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2DC17" w14:textId="77777777" w:rsidR="00DB0258" w:rsidRPr="00C040B2" w:rsidRDefault="00DB0258" w:rsidP="00DB0258">
      <w:pPr>
        <w:jc w:val="center"/>
        <w:rPr>
          <w:rFonts w:eastAsia="Times New Roman" w:cs="Arial"/>
          <w:b/>
          <w:iCs/>
          <w:noProof/>
          <w:sz w:val="28"/>
          <w:szCs w:val="28"/>
        </w:rPr>
      </w:pPr>
    </w:p>
    <w:p w14:paraId="6A763592" w14:textId="77777777" w:rsidR="00DB0258" w:rsidRPr="00C040B2" w:rsidRDefault="00DB0258" w:rsidP="00DB0258">
      <w:pPr>
        <w:jc w:val="center"/>
        <w:rPr>
          <w:rFonts w:eastAsia="Times New Roman" w:cs="Arial"/>
          <w:b/>
          <w:iCs/>
          <w:noProof/>
          <w:sz w:val="28"/>
          <w:szCs w:val="28"/>
        </w:rPr>
      </w:pPr>
    </w:p>
    <w:p w14:paraId="07CB5C39" w14:textId="77777777" w:rsidR="00DB0258" w:rsidRPr="00C040B2" w:rsidRDefault="00DB0258" w:rsidP="00DB0258">
      <w:pPr>
        <w:jc w:val="center"/>
        <w:rPr>
          <w:rFonts w:eastAsia="Times New Roman" w:cs="Arial"/>
          <w:b/>
          <w:iCs/>
          <w:noProof/>
          <w:sz w:val="28"/>
          <w:szCs w:val="28"/>
        </w:rPr>
      </w:pPr>
    </w:p>
    <w:p w14:paraId="62B64888" w14:textId="77777777" w:rsidR="00DB0258" w:rsidRPr="00C040B2" w:rsidRDefault="00DB0258" w:rsidP="00B74487">
      <w:pPr>
        <w:rPr>
          <w:rFonts w:eastAsia="Times New Roman" w:cs="Arial"/>
          <w:b/>
          <w:iCs/>
          <w:noProof/>
          <w:sz w:val="28"/>
          <w:szCs w:val="28"/>
        </w:rPr>
      </w:pPr>
    </w:p>
    <w:p w14:paraId="358C8762" w14:textId="77777777" w:rsidR="00DB0258" w:rsidRPr="00C040B2" w:rsidRDefault="00DB0258" w:rsidP="00DB0258">
      <w:pPr>
        <w:jc w:val="center"/>
        <w:rPr>
          <w:rFonts w:eastAsia="Times New Roman" w:cs="Arial"/>
          <w:b/>
          <w:iCs/>
          <w:noProof/>
          <w:sz w:val="28"/>
          <w:szCs w:val="28"/>
        </w:rPr>
      </w:pPr>
    </w:p>
    <w:p w14:paraId="0A7BF282" w14:textId="77777777" w:rsidR="00DB0258" w:rsidRPr="00C040B2" w:rsidRDefault="00DB0258" w:rsidP="00DB0258">
      <w:pPr>
        <w:jc w:val="center"/>
        <w:rPr>
          <w:rFonts w:eastAsia="Times New Roman" w:cs="Arial"/>
          <w:b/>
          <w:iCs/>
          <w:noProof/>
          <w:sz w:val="28"/>
          <w:szCs w:val="28"/>
        </w:rPr>
      </w:pPr>
    </w:p>
    <w:p w14:paraId="7A76E82E" w14:textId="054AAD30" w:rsidR="00B74487" w:rsidRPr="00C040B2" w:rsidRDefault="0050308D" w:rsidP="00DB0258">
      <w:pPr>
        <w:jc w:val="center"/>
        <w:rPr>
          <w:rFonts w:eastAsia="Times New Roman" w:cs="Arial"/>
          <w:b/>
          <w:iCs/>
          <w:noProof/>
          <w:sz w:val="96"/>
          <w:szCs w:val="96"/>
        </w:rPr>
      </w:pPr>
      <w:r w:rsidRPr="00C040B2">
        <w:rPr>
          <w:rFonts w:eastAsia="Times New Roman" w:cs="Arial"/>
          <w:b/>
          <w:iCs/>
          <w:noProof/>
          <w:sz w:val="96"/>
          <w:szCs w:val="96"/>
        </w:rPr>
        <w:t>[Business Name]</w:t>
      </w:r>
    </w:p>
    <w:p w14:paraId="4B9D75CB" w14:textId="77777777" w:rsidR="00B74487" w:rsidRPr="00C040B2" w:rsidRDefault="00B74487" w:rsidP="00DB0258">
      <w:pPr>
        <w:jc w:val="center"/>
        <w:rPr>
          <w:rFonts w:eastAsia="Times New Roman" w:cs="Arial"/>
          <w:b/>
          <w:iCs/>
          <w:noProof/>
          <w:sz w:val="96"/>
          <w:szCs w:val="96"/>
        </w:rPr>
      </w:pPr>
    </w:p>
    <w:p w14:paraId="6788DB09" w14:textId="77777777" w:rsidR="00D20972" w:rsidRPr="00C040B2" w:rsidRDefault="00D20972" w:rsidP="00DB0258">
      <w:pPr>
        <w:jc w:val="center"/>
        <w:rPr>
          <w:rFonts w:eastAsia="Times New Roman" w:cs="Arial"/>
          <w:b/>
          <w:iCs/>
          <w:noProof/>
          <w:sz w:val="96"/>
          <w:szCs w:val="96"/>
        </w:rPr>
      </w:pPr>
    </w:p>
    <w:p w14:paraId="76CA9157" w14:textId="190F8C23" w:rsidR="1947E48A" w:rsidRPr="00C040B2" w:rsidRDefault="1947E48A" w:rsidP="61641EC3">
      <w:pPr>
        <w:spacing w:line="259" w:lineRule="auto"/>
        <w:jc w:val="center"/>
        <w:rPr>
          <w:rFonts w:eastAsia="Times New Roman" w:cs="Arial"/>
          <w:b/>
          <w:bCs/>
          <w:i/>
          <w:iCs/>
          <w:noProof/>
          <w:sz w:val="96"/>
          <w:szCs w:val="96"/>
        </w:rPr>
      </w:pPr>
      <w:r w:rsidRPr="00C040B2">
        <w:rPr>
          <w:rFonts w:eastAsia="Times New Roman" w:cs="Arial"/>
          <w:b/>
          <w:bCs/>
          <w:i/>
          <w:iCs/>
          <w:noProof/>
          <w:sz w:val="96"/>
          <w:szCs w:val="96"/>
        </w:rPr>
        <w:t xml:space="preserve">Laboratory </w:t>
      </w:r>
      <w:r w:rsidRPr="00C040B2">
        <w:rPr>
          <w:rFonts w:cs="Arial"/>
        </w:rPr>
        <w:br/>
      </w:r>
      <w:r w:rsidR="5E1A284D" w:rsidRPr="00C040B2">
        <w:rPr>
          <w:rFonts w:eastAsia="Times New Roman" w:cs="Arial"/>
          <w:b/>
          <w:bCs/>
          <w:i/>
          <w:iCs/>
          <w:noProof/>
          <w:sz w:val="96"/>
          <w:szCs w:val="96"/>
        </w:rPr>
        <w:t xml:space="preserve">Operations </w:t>
      </w:r>
      <w:r w:rsidR="0005216F" w:rsidRPr="00C040B2">
        <w:rPr>
          <w:rFonts w:eastAsia="Times New Roman" w:cs="Arial"/>
          <w:b/>
          <w:bCs/>
          <w:i/>
          <w:iCs/>
          <w:noProof/>
          <w:sz w:val="96"/>
          <w:szCs w:val="96"/>
        </w:rPr>
        <w:t>Manual</w:t>
      </w:r>
    </w:p>
    <w:p w14:paraId="3BD26C82" w14:textId="77777777" w:rsidR="00737558" w:rsidRPr="00C040B2" w:rsidRDefault="00737558" w:rsidP="00DB0258">
      <w:pPr>
        <w:jc w:val="center"/>
        <w:rPr>
          <w:rFonts w:eastAsia="Times New Roman" w:cs="Arial"/>
          <w:b/>
          <w:i/>
          <w:noProof/>
          <w:color w:val="FF0000"/>
          <w:sz w:val="96"/>
          <w:szCs w:val="96"/>
        </w:rPr>
      </w:pPr>
    </w:p>
    <w:p w14:paraId="2517B09D" w14:textId="6187A56F" w:rsidR="00737558" w:rsidRPr="00C040B2" w:rsidRDefault="00737558" w:rsidP="61641EC3">
      <w:pPr>
        <w:jc w:val="center"/>
        <w:rPr>
          <w:rFonts w:eastAsia="Times New Roman" w:cs="Arial"/>
          <w:i/>
          <w:iCs/>
          <w:noProof/>
          <w:color w:val="FF0000"/>
          <w:sz w:val="40"/>
          <w:szCs w:val="40"/>
        </w:rPr>
      </w:pPr>
    </w:p>
    <w:p w14:paraId="53027101" w14:textId="522F31FF" w:rsidR="008636EA" w:rsidRPr="00C040B2" w:rsidRDefault="008636EA" w:rsidP="00DB0258">
      <w:pPr>
        <w:jc w:val="center"/>
        <w:rPr>
          <w:rFonts w:eastAsia="Times New Roman" w:cs="Arial"/>
          <w:b/>
          <w:i/>
          <w:noProof/>
          <w:color w:val="231F20"/>
          <w:sz w:val="28"/>
          <w:szCs w:val="28"/>
          <w:lang w:eastAsia="en-AU"/>
        </w:rPr>
      </w:pPr>
      <w:r w:rsidRPr="00C040B2">
        <w:rPr>
          <w:rFonts w:eastAsia="Times New Roman" w:cs="Arial"/>
          <w:b/>
          <w:i/>
          <w:noProof/>
          <w:sz w:val="28"/>
          <w:szCs w:val="28"/>
        </w:rPr>
        <w:br w:type="page"/>
      </w:r>
    </w:p>
    <w:sdt>
      <w:sdtPr>
        <w:rPr>
          <w:rFonts w:eastAsia="Times" w:cs="Arial"/>
          <w:sz w:val="22"/>
          <w:szCs w:val="20"/>
          <w:lang w:val="en-AU"/>
        </w:rPr>
        <w:id w:val="1642764404"/>
        <w:docPartObj>
          <w:docPartGallery w:val="Table of Contents"/>
          <w:docPartUnique/>
        </w:docPartObj>
      </w:sdtPr>
      <w:sdtEndPr>
        <w:rPr>
          <w:b/>
          <w:bCs/>
          <w:noProof/>
        </w:rPr>
      </w:sdtEndPr>
      <w:sdtContent>
        <w:p w14:paraId="591EC196" w14:textId="09C04A76" w:rsidR="00A71635" w:rsidRPr="00816692" w:rsidRDefault="00A71635">
          <w:pPr>
            <w:pStyle w:val="TOCHeading"/>
            <w:rPr>
              <w:rFonts w:cs="Arial"/>
            </w:rPr>
          </w:pPr>
          <w:r w:rsidRPr="00816692">
            <w:rPr>
              <w:rFonts w:cs="Arial"/>
            </w:rPr>
            <w:t>Table of Contents</w:t>
          </w:r>
        </w:p>
        <w:p w14:paraId="71F1D182" w14:textId="6B2F9E57" w:rsidR="002650C9" w:rsidRPr="002650C9" w:rsidRDefault="00A71635">
          <w:pPr>
            <w:pStyle w:val="TOC1"/>
            <w:rPr>
              <w:rFonts w:ascii="Arial" w:hAnsi="Arial" w:cs="Arial"/>
              <w:noProof/>
              <w:kern w:val="2"/>
              <w:lang w:val="en-AU" w:eastAsia="en-AU"/>
              <w14:ligatures w14:val="standardContextual"/>
            </w:rPr>
          </w:pPr>
          <w:r w:rsidRPr="00816692">
            <w:rPr>
              <w:rFonts w:ascii="Arial" w:hAnsi="Arial" w:cs="Arial"/>
            </w:rPr>
            <w:fldChar w:fldCharType="begin"/>
          </w:r>
          <w:r w:rsidRPr="00816692">
            <w:rPr>
              <w:rFonts w:ascii="Arial" w:hAnsi="Arial" w:cs="Arial"/>
            </w:rPr>
            <w:instrText xml:space="preserve"> TOC \o "1-3" \h \z \u </w:instrText>
          </w:r>
          <w:r w:rsidRPr="00816692">
            <w:rPr>
              <w:rFonts w:ascii="Arial" w:hAnsi="Arial" w:cs="Arial"/>
            </w:rPr>
            <w:fldChar w:fldCharType="separate"/>
          </w:r>
          <w:hyperlink w:anchor="_Toc170138157" w:history="1">
            <w:r w:rsidR="002650C9" w:rsidRPr="002650C9">
              <w:rPr>
                <w:rStyle w:val="Hyperlink"/>
                <w:rFonts w:ascii="Arial" w:hAnsi="Arial" w:cs="Arial"/>
                <w:noProof/>
              </w:rPr>
              <w:t>1.0</w:t>
            </w:r>
            <w:r w:rsidR="002650C9" w:rsidRPr="002650C9">
              <w:rPr>
                <w:rFonts w:ascii="Arial" w:hAnsi="Arial" w:cs="Arial"/>
                <w:noProof/>
                <w:kern w:val="2"/>
                <w:lang w:val="en-AU" w:eastAsia="en-AU"/>
                <w14:ligatures w14:val="standardContextual"/>
              </w:rPr>
              <w:tab/>
            </w:r>
            <w:r w:rsidR="002650C9" w:rsidRPr="002650C9">
              <w:rPr>
                <w:rStyle w:val="Hyperlink"/>
                <w:rFonts w:ascii="Arial" w:hAnsi="Arial" w:cs="Arial"/>
                <w:noProof/>
              </w:rPr>
              <w:t>Introduction</w:t>
            </w:r>
            <w:r w:rsidR="002650C9" w:rsidRPr="002650C9">
              <w:rPr>
                <w:rFonts w:ascii="Arial" w:hAnsi="Arial" w:cs="Arial"/>
                <w:noProof/>
                <w:webHidden/>
              </w:rPr>
              <w:tab/>
            </w:r>
            <w:r w:rsidR="002650C9" w:rsidRPr="002650C9">
              <w:rPr>
                <w:rFonts w:ascii="Arial" w:hAnsi="Arial" w:cs="Arial"/>
                <w:noProof/>
                <w:webHidden/>
              </w:rPr>
              <w:fldChar w:fldCharType="begin"/>
            </w:r>
            <w:r w:rsidR="002650C9" w:rsidRPr="002650C9">
              <w:rPr>
                <w:rFonts w:ascii="Arial" w:hAnsi="Arial" w:cs="Arial"/>
                <w:noProof/>
                <w:webHidden/>
              </w:rPr>
              <w:instrText xml:space="preserve"> PAGEREF _Toc170138157 \h </w:instrText>
            </w:r>
            <w:r w:rsidR="002650C9" w:rsidRPr="002650C9">
              <w:rPr>
                <w:rFonts w:ascii="Arial" w:hAnsi="Arial" w:cs="Arial"/>
                <w:noProof/>
                <w:webHidden/>
              </w:rPr>
            </w:r>
            <w:r w:rsidR="002650C9" w:rsidRPr="002650C9">
              <w:rPr>
                <w:rFonts w:ascii="Arial" w:hAnsi="Arial" w:cs="Arial"/>
                <w:noProof/>
                <w:webHidden/>
              </w:rPr>
              <w:fldChar w:fldCharType="separate"/>
            </w:r>
            <w:r w:rsidR="002650C9" w:rsidRPr="002650C9">
              <w:rPr>
                <w:rFonts w:ascii="Arial" w:hAnsi="Arial" w:cs="Arial"/>
                <w:noProof/>
                <w:webHidden/>
              </w:rPr>
              <w:t>6</w:t>
            </w:r>
            <w:r w:rsidR="002650C9" w:rsidRPr="002650C9">
              <w:rPr>
                <w:rFonts w:ascii="Arial" w:hAnsi="Arial" w:cs="Arial"/>
                <w:noProof/>
                <w:webHidden/>
              </w:rPr>
              <w:fldChar w:fldCharType="end"/>
            </w:r>
          </w:hyperlink>
        </w:p>
        <w:p w14:paraId="64FF55B2" w14:textId="0635207C"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158" w:history="1">
            <w:r w:rsidRPr="002650C9">
              <w:rPr>
                <w:rStyle w:val="Hyperlink"/>
                <w:rFonts w:ascii="Arial" w:hAnsi="Arial" w:cs="Arial"/>
                <w:noProof/>
              </w:rPr>
              <w:t>1.1</w:t>
            </w:r>
            <w:r w:rsidRPr="002650C9">
              <w:rPr>
                <w:rFonts w:ascii="Arial" w:hAnsi="Arial" w:cs="Arial"/>
                <w:noProof/>
                <w:kern w:val="2"/>
                <w:lang w:val="en-AU" w:eastAsia="en-AU"/>
                <w14:ligatures w14:val="standardContextual"/>
              </w:rPr>
              <w:tab/>
            </w:r>
            <w:r w:rsidRPr="002650C9">
              <w:rPr>
                <w:rStyle w:val="Hyperlink"/>
                <w:rFonts w:ascii="Arial" w:hAnsi="Arial" w:cs="Arial"/>
                <w:noProof/>
              </w:rPr>
              <w:t>Purpose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_Toc170138158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6</w:t>
            </w:r>
            <w:r w:rsidRPr="002650C9">
              <w:rPr>
                <w:rFonts w:ascii="Arial" w:hAnsi="Arial" w:cs="Arial"/>
                <w:noProof/>
                <w:webHidden/>
              </w:rPr>
              <w:fldChar w:fldCharType="end"/>
            </w:r>
          </w:hyperlink>
        </w:p>
        <w:p w14:paraId="3287760A" w14:textId="1D3BAD15"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159" w:history="1">
            <w:r w:rsidRPr="002650C9">
              <w:rPr>
                <w:rStyle w:val="Hyperlink"/>
                <w:rFonts w:ascii="Arial" w:hAnsi="Arial" w:cs="Arial"/>
                <w:noProof/>
              </w:rPr>
              <w:t>1.2</w:t>
            </w:r>
            <w:r w:rsidRPr="002650C9">
              <w:rPr>
                <w:rFonts w:ascii="Arial" w:hAnsi="Arial" w:cs="Arial"/>
                <w:noProof/>
                <w:kern w:val="2"/>
                <w:lang w:val="en-AU" w:eastAsia="en-AU"/>
                <w14:ligatures w14:val="standardContextual"/>
              </w:rPr>
              <w:tab/>
            </w:r>
            <w:r w:rsidRPr="002650C9">
              <w:rPr>
                <w:rStyle w:val="Hyperlink"/>
                <w:rFonts w:ascii="Arial" w:hAnsi="Arial" w:cs="Arial"/>
                <w:noProof/>
              </w:rPr>
              <w:t>Scope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_Toc170138159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6</w:t>
            </w:r>
            <w:r w:rsidRPr="002650C9">
              <w:rPr>
                <w:rFonts w:ascii="Arial" w:hAnsi="Arial" w:cs="Arial"/>
                <w:noProof/>
                <w:webHidden/>
              </w:rPr>
              <w:fldChar w:fldCharType="end"/>
            </w:r>
          </w:hyperlink>
        </w:p>
        <w:p w14:paraId="11C83873" w14:textId="5F631D7D"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160" w:history="1">
            <w:r w:rsidRPr="002650C9">
              <w:rPr>
                <w:rStyle w:val="Hyperlink"/>
                <w:rFonts w:ascii="Arial" w:hAnsi="Arial" w:cs="Arial"/>
                <w:noProof/>
              </w:rPr>
              <w:t>1.3</w:t>
            </w:r>
            <w:r w:rsidRPr="002650C9">
              <w:rPr>
                <w:rFonts w:ascii="Arial" w:hAnsi="Arial" w:cs="Arial"/>
                <w:noProof/>
                <w:kern w:val="2"/>
                <w:lang w:val="en-AU" w:eastAsia="en-AU"/>
                <w14:ligatures w14:val="standardContextual"/>
              </w:rPr>
              <w:tab/>
            </w:r>
            <w:r w:rsidRPr="002650C9">
              <w:rPr>
                <w:rStyle w:val="Hyperlink"/>
                <w:rFonts w:ascii="Arial" w:hAnsi="Arial" w:cs="Arial"/>
                <w:noProof/>
              </w:rPr>
              <w:t>Definitions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_Toc170138160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6</w:t>
            </w:r>
            <w:r w:rsidRPr="002650C9">
              <w:rPr>
                <w:rFonts w:ascii="Arial" w:hAnsi="Arial" w:cs="Arial"/>
                <w:noProof/>
                <w:webHidden/>
              </w:rPr>
              <w:fldChar w:fldCharType="end"/>
            </w:r>
          </w:hyperlink>
        </w:p>
        <w:p w14:paraId="492A4CF3" w14:textId="5FAED42E"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161" w:history="1">
            <w:r w:rsidRPr="002650C9">
              <w:rPr>
                <w:rStyle w:val="Hyperlink"/>
                <w:rFonts w:ascii="Arial" w:hAnsi="Arial" w:cs="Arial"/>
                <w:noProof/>
              </w:rPr>
              <w:t>1.4</w:t>
            </w:r>
            <w:r w:rsidRPr="002650C9">
              <w:rPr>
                <w:rFonts w:ascii="Arial" w:hAnsi="Arial" w:cs="Arial"/>
                <w:noProof/>
                <w:kern w:val="2"/>
                <w:lang w:val="en-AU" w:eastAsia="en-AU"/>
                <w14:ligatures w14:val="standardContextual"/>
              </w:rPr>
              <w:tab/>
            </w:r>
            <w:r w:rsidRPr="002650C9">
              <w:rPr>
                <w:rStyle w:val="Hyperlink"/>
                <w:rFonts w:ascii="Arial" w:hAnsi="Arial" w:cs="Arial"/>
                <w:noProof/>
              </w:rPr>
              <w:t>Responsibilities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_Toc170138161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8</w:t>
            </w:r>
            <w:r w:rsidRPr="002650C9">
              <w:rPr>
                <w:rFonts w:ascii="Arial" w:hAnsi="Arial" w:cs="Arial"/>
                <w:noProof/>
                <w:webHidden/>
              </w:rPr>
              <w:fldChar w:fldCharType="end"/>
            </w:r>
          </w:hyperlink>
        </w:p>
        <w:p w14:paraId="76D6D074" w14:textId="3DA5EC4D" w:rsidR="002650C9" w:rsidRPr="002650C9" w:rsidRDefault="002650C9">
          <w:pPr>
            <w:pStyle w:val="TOC3"/>
            <w:rPr>
              <w:rFonts w:ascii="Arial" w:hAnsi="Arial" w:cs="Arial"/>
              <w:noProof/>
              <w:kern w:val="2"/>
              <w:lang w:val="en-AU" w:eastAsia="en-AU"/>
              <w14:ligatures w14:val="standardContextual"/>
            </w:rPr>
          </w:pPr>
          <w:hyperlink w:anchor="_Toc170138162" w:history="1">
            <w:r w:rsidRPr="002650C9">
              <w:rPr>
                <w:rStyle w:val="Hyperlink"/>
                <w:rFonts w:ascii="Arial" w:hAnsi="Arial" w:cs="Arial"/>
                <w:noProof/>
              </w:rPr>
              <w:t>1.4.1</w:t>
            </w:r>
            <w:r w:rsidRPr="002650C9">
              <w:rPr>
                <w:rFonts w:ascii="Arial" w:hAnsi="Arial" w:cs="Arial"/>
                <w:noProof/>
                <w:kern w:val="2"/>
                <w:lang w:val="en-AU" w:eastAsia="en-AU"/>
                <w14:ligatures w14:val="standardContextual"/>
              </w:rPr>
              <w:tab/>
            </w:r>
            <w:r w:rsidRPr="002650C9">
              <w:rPr>
                <w:rStyle w:val="Hyperlink"/>
                <w:rFonts w:ascii="Arial" w:hAnsi="Arial" w:cs="Arial"/>
                <w:noProof/>
              </w:rPr>
              <w:t>All Staff</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_Toc170138162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9</w:t>
            </w:r>
            <w:r w:rsidRPr="002650C9">
              <w:rPr>
                <w:rFonts w:ascii="Arial" w:hAnsi="Arial" w:cs="Arial"/>
                <w:noProof/>
                <w:webHidden/>
              </w:rPr>
              <w:fldChar w:fldCharType="end"/>
            </w:r>
          </w:hyperlink>
        </w:p>
        <w:p w14:paraId="2A07EB9A" w14:textId="518376A6" w:rsidR="002650C9" w:rsidRPr="002650C9" w:rsidRDefault="002650C9">
          <w:pPr>
            <w:pStyle w:val="TOC3"/>
            <w:rPr>
              <w:rFonts w:ascii="Arial" w:hAnsi="Arial" w:cs="Arial"/>
              <w:noProof/>
              <w:kern w:val="2"/>
              <w:lang w:val="en-AU" w:eastAsia="en-AU"/>
              <w14:ligatures w14:val="standardContextual"/>
            </w:rPr>
          </w:pPr>
          <w:hyperlink w:anchor="_Toc170138163" w:history="1">
            <w:r w:rsidRPr="002650C9">
              <w:rPr>
                <w:rStyle w:val="Hyperlink"/>
                <w:rFonts w:ascii="Arial" w:hAnsi="Arial" w:cs="Arial"/>
                <w:noProof/>
              </w:rPr>
              <w:t>1.4.2</w:t>
            </w:r>
            <w:r w:rsidRPr="002650C9">
              <w:rPr>
                <w:rFonts w:ascii="Arial" w:hAnsi="Arial" w:cs="Arial"/>
                <w:noProof/>
                <w:kern w:val="2"/>
                <w:lang w:val="en-AU" w:eastAsia="en-AU"/>
                <w14:ligatures w14:val="standardContextual"/>
              </w:rPr>
              <w:tab/>
            </w:r>
            <w:r w:rsidRPr="002650C9">
              <w:rPr>
                <w:rStyle w:val="Hyperlink"/>
                <w:rFonts w:ascii="Arial" w:hAnsi="Arial" w:cs="Arial"/>
                <w:noProof/>
              </w:rPr>
              <w:t>Senior Managers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_Toc170138163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9</w:t>
            </w:r>
            <w:r w:rsidRPr="002650C9">
              <w:rPr>
                <w:rFonts w:ascii="Arial" w:hAnsi="Arial" w:cs="Arial"/>
                <w:noProof/>
                <w:webHidden/>
              </w:rPr>
              <w:fldChar w:fldCharType="end"/>
            </w:r>
          </w:hyperlink>
        </w:p>
        <w:p w14:paraId="0CE6375C" w14:textId="1D76A339" w:rsidR="002650C9" w:rsidRPr="002650C9" w:rsidRDefault="002650C9">
          <w:pPr>
            <w:pStyle w:val="TOC3"/>
            <w:rPr>
              <w:rFonts w:ascii="Arial" w:hAnsi="Arial" w:cs="Arial"/>
              <w:noProof/>
              <w:kern w:val="2"/>
              <w:lang w:val="en-AU" w:eastAsia="en-AU"/>
              <w14:ligatures w14:val="standardContextual"/>
            </w:rPr>
          </w:pPr>
          <w:hyperlink w:anchor="_Toc170138164" w:history="1">
            <w:r w:rsidRPr="002650C9">
              <w:rPr>
                <w:rStyle w:val="Hyperlink"/>
                <w:rFonts w:ascii="Arial" w:hAnsi="Arial" w:cs="Arial"/>
                <w:noProof/>
              </w:rPr>
              <w:t>1.4.3</w:t>
            </w:r>
            <w:r w:rsidRPr="002650C9">
              <w:rPr>
                <w:rFonts w:ascii="Arial" w:hAnsi="Arial" w:cs="Arial"/>
                <w:noProof/>
                <w:kern w:val="2"/>
                <w:lang w:val="en-AU" w:eastAsia="en-AU"/>
                <w14:ligatures w14:val="standardContextual"/>
              </w:rPr>
              <w:tab/>
            </w:r>
            <w:r w:rsidRPr="002650C9">
              <w:rPr>
                <w:rStyle w:val="Hyperlink"/>
                <w:rFonts w:ascii="Arial" w:hAnsi="Arial" w:cs="Arial"/>
                <w:noProof/>
              </w:rPr>
              <w:t>Program and Section Managers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_Toc170138164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10</w:t>
            </w:r>
            <w:r w:rsidRPr="002650C9">
              <w:rPr>
                <w:rFonts w:ascii="Arial" w:hAnsi="Arial" w:cs="Arial"/>
                <w:noProof/>
                <w:webHidden/>
              </w:rPr>
              <w:fldChar w:fldCharType="end"/>
            </w:r>
          </w:hyperlink>
        </w:p>
        <w:p w14:paraId="76E671AD" w14:textId="41757E60" w:rsidR="002650C9" w:rsidRPr="002650C9" w:rsidRDefault="002650C9">
          <w:pPr>
            <w:pStyle w:val="TOC3"/>
            <w:rPr>
              <w:rFonts w:ascii="Arial" w:hAnsi="Arial" w:cs="Arial"/>
              <w:noProof/>
              <w:kern w:val="2"/>
              <w:lang w:val="en-AU" w:eastAsia="en-AU"/>
              <w14:ligatures w14:val="standardContextual"/>
            </w:rPr>
          </w:pPr>
          <w:hyperlink w:anchor="_Toc170138165" w:history="1">
            <w:r w:rsidRPr="002650C9">
              <w:rPr>
                <w:rStyle w:val="Hyperlink"/>
                <w:rFonts w:ascii="Arial" w:hAnsi="Arial" w:cs="Arial"/>
                <w:noProof/>
              </w:rPr>
              <w:t>1.4.4</w:t>
            </w:r>
            <w:r w:rsidRPr="002650C9">
              <w:rPr>
                <w:rFonts w:ascii="Arial" w:hAnsi="Arial" w:cs="Arial"/>
                <w:noProof/>
                <w:kern w:val="2"/>
                <w:lang w:val="en-AU" w:eastAsia="en-AU"/>
                <w14:ligatures w14:val="standardContextual"/>
              </w:rPr>
              <w:tab/>
            </w:r>
            <w:r w:rsidRPr="002650C9">
              <w:rPr>
                <w:rStyle w:val="Hyperlink"/>
                <w:rFonts w:ascii="Arial" w:hAnsi="Arial" w:cs="Arial"/>
                <w:noProof/>
              </w:rPr>
              <w:t>Responsible Person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_Toc170138165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10</w:t>
            </w:r>
            <w:r w:rsidRPr="002650C9">
              <w:rPr>
                <w:rFonts w:ascii="Arial" w:hAnsi="Arial" w:cs="Arial"/>
                <w:noProof/>
                <w:webHidden/>
              </w:rPr>
              <w:fldChar w:fldCharType="end"/>
            </w:r>
          </w:hyperlink>
        </w:p>
        <w:p w14:paraId="01A3EEF7" w14:textId="6A31DC3C" w:rsidR="002650C9" w:rsidRPr="002650C9" w:rsidRDefault="002650C9">
          <w:pPr>
            <w:pStyle w:val="TOC3"/>
            <w:rPr>
              <w:rFonts w:ascii="Arial" w:hAnsi="Arial" w:cs="Arial"/>
              <w:noProof/>
              <w:kern w:val="2"/>
              <w:lang w:val="en-AU" w:eastAsia="en-AU"/>
              <w14:ligatures w14:val="standardContextual"/>
            </w:rPr>
          </w:pPr>
          <w:hyperlink w:anchor="_Toc170138166" w:history="1">
            <w:r w:rsidRPr="002650C9">
              <w:rPr>
                <w:rStyle w:val="Hyperlink"/>
                <w:rFonts w:ascii="Arial" w:hAnsi="Arial" w:cs="Arial"/>
                <w:noProof/>
              </w:rPr>
              <w:t>1.4.5</w:t>
            </w:r>
            <w:r w:rsidRPr="002650C9">
              <w:rPr>
                <w:rFonts w:ascii="Arial" w:hAnsi="Arial" w:cs="Arial"/>
                <w:noProof/>
                <w:kern w:val="2"/>
                <w:lang w:val="en-AU" w:eastAsia="en-AU"/>
                <w14:ligatures w14:val="standardContextual"/>
              </w:rPr>
              <w:tab/>
            </w:r>
            <w:r w:rsidRPr="002650C9">
              <w:rPr>
                <w:rStyle w:val="Hyperlink"/>
                <w:rFonts w:ascii="Arial" w:hAnsi="Arial" w:cs="Arial"/>
                <w:noProof/>
              </w:rPr>
              <w:t>Collections and Research and other Laboratory Workers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_Toc170138166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11</w:t>
            </w:r>
            <w:r w:rsidRPr="002650C9">
              <w:rPr>
                <w:rFonts w:ascii="Arial" w:hAnsi="Arial" w:cs="Arial"/>
                <w:noProof/>
                <w:webHidden/>
              </w:rPr>
              <w:fldChar w:fldCharType="end"/>
            </w:r>
          </w:hyperlink>
        </w:p>
        <w:p w14:paraId="0913299D" w14:textId="00ED1741" w:rsidR="002650C9" w:rsidRPr="002650C9" w:rsidRDefault="002650C9">
          <w:pPr>
            <w:pStyle w:val="TOC3"/>
            <w:rPr>
              <w:rFonts w:ascii="Arial" w:hAnsi="Arial" w:cs="Arial"/>
              <w:noProof/>
              <w:kern w:val="2"/>
              <w:lang w:val="en-AU" w:eastAsia="en-AU"/>
              <w14:ligatures w14:val="standardContextual"/>
            </w:rPr>
          </w:pPr>
          <w:hyperlink w:anchor="_Toc170138167" w:history="1">
            <w:r w:rsidRPr="002650C9">
              <w:rPr>
                <w:rStyle w:val="Hyperlink"/>
                <w:rFonts w:ascii="Arial" w:hAnsi="Arial" w:cs="Arial"/>
                <w:noProof/>
              </w:rPr>
              <w:t>1.4.6</w:t>
            </w:r>
            <w:r w:rsidRPr="002650C9">
              <w:rPr>
                <w:rFonts w:ascii="Arial" w:hAnsi="Arial" w:cs="Arial"/>
                <w:noProof/>
                <w:kern w:val="2"/>
                <w:lang w:val="en-AU" w:eastAsia="en-AU"/>
                <w14:ligatures w14:val="standardContextual"/>
              </w:rPr>
              <w:tab/>
            </w:r>
            <w:r w:rsidRPr="002650C9">
              <w:rPr>
                <w:rStyle w:val="Hyperlink"/>
                <w:rFonts w:ascii="Arial" w:hAnsi="Arial" w:cs="Arial"/>
                <w:noProof/>
              </w:rPr>
              <w:t>Facilities Manager</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_Toc170138167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11</w:t>
            </w:r>
            <w:r w:rsidRPr="002650C9">
              <w:rPr>
                <w:rFonts w:ascii="Arial" w:hAnsi="Arial" w:cs="Arial"/>
                <w:noProof/>
                <w:webHidden/>
              </w:rPr>
              <w:fldChar w:fldCharType="end"/>
            </w:r>
          </w:hyperlink>
        </w:p>
        <w:p w14:paraId="3F302223" w14:textId="24A8E659" w:rsidR="002650C9" w:rsidRPr="002650C9" w:rsidRDefault="002650C9">
          <w:pPr>
            <w:pStyle w:val="TOC3"/>
            <w:rPr>
              <w:rFonts w:ascii="Arial" w:hAnsi="Arial" w:cs="Arial"/>
              <w:noProof/>
              <w:kern w:val="2"/>
              <w:lang w:val="en-AU" w:eastAsia="en-AU"/>
              <w14:ligatures w14:val="standardContextual"/>
            </w:rPr>
          </w:pPr>
          <w:hyperlink w:anchor="_Toc170138168" w:history="1">
            <w:r w:rsidRPr="002650C9">
              <w:rPr>
                <w:rStyle w:val="Hyperlink"/>
                <w:rFonts w:ascii="Arial" w:hAnsi="Arial" w:cs="Arial"/>
                <w:noProof/>
              </w:rPr>
              <w:t>1.4.7</w:t>
            </w:r>
            <w:r w:rsidRPr="002650C9">
              <w:rPr>
                <w:rFonts w:ascii="Arial" w:hAnsi="Arial" w:cs="Arial"/>
                <w:noProof/>
                <w:kern w:val="2"/>
                <w:lang w:val="en-AU" w:eastAsia="en-AU"/>
                <w14:ligatures w14:val="standardContextual"/>
              </w:rPr>
              <w:tab/>
            </w:r>
            <w:r w:rsidRPr="002650C9">
              <w:rPr>
                <w:rStyle w:val="Hyperlink"/>
                <w:rFonts w:ascii="Arial" w:hAnsi="Arial" w:cs="Arial"/>
                <w:noProof/>
              </w:rPr>
              <w:t>Students and Volunteers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_Toc170138168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11</w:t>
            </w:r>
            <w:r w:rsidRPr="002650C9">
              <w:rPr>
                <w:rFonts w:ascii="Arial" w:hAnsi="Arial" w:cs="Arial"/>
                <w:noProof/>
                <w:webHidden/>
              </w:rPr>
              <w:fldChar w:fldCharType="end"/>
            </w:r>
          </w:hyperlink>
        </w:p>
        <w:p w14:paraId="349A5D3D" w14:textId="462E2788" w:rsidR="002650C9" w:rsidRPr="002650C9" w:rsidRDefault="002650C9">
          <w:pPr>
            <w:pStyle w:val="TOC3"/>
            <w:rPr>
              <w:rFonts w:ascii="Arial" w:hAnsi="Arial" w:cs="Arial"/>
              <w:noProof/>
              <w:kern w:val="2"/>
              <w:lang w:val="en-AU" w:eastAsia="en-AU"/>
              <w14:ligatures w14:val="standardContextual"/>
            </w:rPr>
          </w:pPr>
          <w:hyperlink w:anchor="_Toc170138169" w:history="1">
            <w:r w:rsidRPr="002650C9">
              <w:rPr>
                <w:rStyle w:val="Hyperlink"/>
                <w:rFonts w:ascii="Arial" w:hAnsi="Arial" w:cs="Arial"/>
                <w:noProof/>
              </w:rPr>
              <w:t>1.4.8</w:t>
            </w:r>
            <w:r w:rsidRPr="002650C9">
              <w:rPr>
                <w:rFonts w:ascii="Arial" w:hAnsi="Arial" w:cs="Arial"/>
                <w:noProof/>
                <w:kern w:val="2"/>
                <w:lang w:val="en-AU" w:eastAsia="en-AU"/>
                <w14:ligatures w14:val="standardContextual"/>
              </w:rPr>
              <w:tab/>
            </w:r>
            <w:r w:rsidRPr="002650C9">
              <w:rPr>
                <w:rStyle w:val="Hyperlink"/>
                <w:rFonts w:ascii="Arial" w:hAnsi="Arial" w:cs="Arial"/>
                <w:noProof/>
              </w:rPr>
              <w:t>Contractors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_Toc170138169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12</w:t>
            </w:r>
            <w:r w:rsidRPr="002650C9">
              <w:rPr>
                <w:rFonts w:ascii="Arial" w:hAnsi="Arial" w:cs="Arial"/>
                <w:noProof/>
                <w:webHidden/>
              </w:rPr>
              <w:fldChar w:fldCharType="end"/>
            </w:r>
          </w:hyperlink>
        </w:p>
        <w:p w14:paraId="20F7B817" w14:textId="0D83106F" w:rsidR="002650C9" w:rsidRPr="002650C9" w:rsidRDefault="002650C9">
          <w:pPr>
            <w:pStyle w:val="TOC3"/>
            <w:rPr>
              <w:rFonts w:ascii="Arial" w:hAnsi="Arial" w:cs="Arial"/>
              <w:noProof/>
              <w:kern w:val="2"/>
              <w:lang w:val="en-AU" w:eastAsia="en-AU"/>
              <w14:ligatures w14:val="standardContextual"/>
            </w:rPr>
          </w:pPr>
          <w:hyperlink w:anchor="_Toc170138170" w:history="1">
            <w:r w:rsidRPr="002650C9">
              <w:rPr>
                <w:rStyle w:val="Hyperlink"/>
                <w:rFonts w:ascii="Arial" w:hAnsi="Arial" w:cs="Arial"/>
                <w:noProof/>
              </w:rPr>
              <w:t>1.4.9</w:t>
            </w:r>
            <w:r w:rsidRPr="002650C9">
              <w:rPr>
                <w:rFonts w:ascii="Arial" w:hAnsi="Arial" w:cs="Arial"/>
                <w:noProof/>
                <w:kern w:val="2"/>
                <w:lang w:val="en-AU" w:eastAsia="en-AU"/>
                <w14:ligatures w14:val="standardContextual"/>
              </w:rPr>
              <w:tab/>
            </w:r>
            <w:r w:rsidRPr="002650C9">
              <w:rPr>
                <w:rStyle w:val="Hyperlink"/>
                <w:rFonts w:ascii="Arial" w:hAnsi="Arial" w:cs="Arial"/>
                <w:noProof/>
              </w:rPr>
              <w:t>Visitors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_Toc170138170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12</w:t>
            </w:r>
            <w:r w:rsidRPr="002650C9">
              <w:rPr>
                <w:rFonts w:ascii="Arial" w:hAnsi="Arial" w:cs="Arial"/>
                <w:noProof/>
                <w:webHidden/>
              </w:rPr>
              <w:fldChar w:fldCharType="end"/>
            </w:r>
          </w:hyperlink>
        </w:p>
        <w:p w14:paraId="5A5E1668" w14:textId="528A8BC4" w:rsidR="002650C9" w:rsidRPr="002650C9" w:rsidRDefault="002650C9">
          <w:pPr>
            <w:pStyle w:val="TOC1"/>
            <w:rPr>
              <w:rFonts w:ascii="Arial" w:hAnsi="Arial" w:cs="Arial"/>
              <w:noProof/>
              <w:kern w:val="2"/>
              <w:lang w:val="en-AU" w:eastAsia="en-AU"/>
              <w14:ligatures w14:val="standardContextual"/>
            </w:rPr>
          </w:pPr>
          <w:hyperlink w:anchor="_Toc170138171" w:history="1">
            <w:r w:rsidRPr="002650C9">
              <w:rPr>
                <w:rStyle w:val="Hyperlink"/>
                <w:rFonts w:ascii="Arial" w:hAnsi="Arial" w:cs="Arial"/>
                <w:noProof/>
              </w:rPr>
              <w:t>2.0</w:t>
            </w:r>
            <w:r w:rsidRPr="002650C9">
              <w:rPr>
                <w:rFonts w:ascii="Arial" w:hAnsi="Arial" w:cs="Arial"/>
                <w:noProof/>
                <w:kern w:val="2"/>
                <w:lang w:val="en-AU" w:eastAsia="en-AU"/>
                <w14:ligatures w14:val="standardContextual"/>
              </w:rPr>
              <w:tab/>
            </w:r>
            <w:r w:rsidRPr="002650C9">
              <w:rPr>
                <w:rStyle w:val="Hyperlink"/>
                <w:rFonts w:ascii="Arial" w:hAnsi="Arial" w:cs="Arial"/>
                <w:noProof/>
              </w:rPr>
              <w:t>Security</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_Toc170138171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13</w:t>
            </w:r>
            <w:r w:rsidRPr="002650C9">
              <w:rPr>
                <w:rFonts w:ascii="Arial" w:hAnsi="Arial" w:cs="Arial"/>
                <w:noProof/>
                <w:webHidden/>
              </w:rPr>
              <w:fldChar w:fldCharType="end"/>
            </w:r>
          </w:hyperlink>
        </w:p>
        <w:p w14:paraId="668E7BA1" w14:textId="342B5E96"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172" w:history="1">
            <w:r w:rsidRPr="002650C9">
              <w:rPr>
                <w:rStyle w:val="Hyperlink"/>
                <w:rFonts w:ascii="Arial" w:hAnsi="Arial" w:cs="Arial"/>
                <w:noProof/>
              </w:rPr>
              <w:t>2.1</w:t>
            </w:r>
            <w:r w:rsidRPr="002650C9">
              <w:rPr>
                <w:rFonts w:ascii="Arial" w:hAnsi="Arial" w:cs="Arial"/>
                <w:noProof/>
                <w:kern w:val="2"/>
                <w:lang w:val="en-AU" w:eastAsia="en-AU"/>
                <w14:ligatures w14:val="standardContextual"/>
              </w:rPr>
              <w:tab/>
            </w:r>
            <w:r w:rsidRPr="002650C9">
              <w:rPr>
                <w:rStyle w:val="Hyperlink"/>
                <w:rFonts w:ascii="Arial" w:hAnsi="Arial" w:cs="Arial"/>
                <w:noProof/>
              </w:rPr>
              <w:t>Introduction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_Toc170138172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13</w:t>
            </w:r>
            <w:r w:rsidRPr="002650C9">
              <w:rPr>
                <w:rFonts w:ascii="Arial" w:hAnsi="Arial" w:cs="Arial"/>
                <w:noProof/>
                <w:webHidden/>
              </w:rPr>
              <w:fldChar w:fldCharType="end"/>
            </w:r>
          </w:hyperlink>
        </w:p>
        <w:p w14:paraId="0329C641" w14:textId="5A8FFFF1"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173" w:history="1">
            <w:r w:rsidRPr="002650C9">
              <w:rPr>
                <w:rStyle w:val="Hyperlink"/>
                <w:rFonts w:ascii="Arial" w:hAnsi="Arial" w:cs="Arial"/>
                <w:noProof/>
              </w:rPr>
              <w:t>2.2</w:t>
            </w:r>
            <w:r w:rsidRPr="002650C9">
              <w:rPr>
                <w:rFonts w:ascii="Arial" w:hAnsi="Arial" w:cs="Arial"/>
                <w:noProof/>
                <w:kern w:val="2"/>
                <w:lang w:val="en-AU" w:eastAsia="en-AU"/>
                <w14:ligatures w14:val="standardContextual"/>
              </w:rPr>
              <w:tab/>
            </w:r>
            <w:r w:rsidRPr="002650C9">
              <w:rPr>
                <w:rStyle w:val="Hyperlink"/>
                <w:rFonts w:ascii="Arial" w:hAnsi="Arial" w:cs="Arial"/>
                <w:noProof/>
              </w:rPr>
              <w:t>Key Aspects of Security Management</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_Toc170138173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13</w:t>
            </w:r>
            <w:r w:rsidRPr="002650C9">
              <w:rPr>
                <w:rFonts w:ascii="Arial" w:hAnsi="Arial" w:cs="Arial"/>
                <w:noProof/>
                <w:webHidden/>
              </w:rPr>
              <w:fldChar w:fldCharType="end"/>
            </w:r>
          </w:hyperlink>
        </w:p>
        <w:p w14:paraId="74A75B44" w14:textId="1962D710" w:rsidR="002650C9" w:rsidRPr="002650C9" w:rsidRDefault="002650C9">
          <w:pPr>
            <w:pStyle w:val="TOC3"/>
            <w:rPr>
              <w:rFonts w:ascii="Arial" w:hAnsi="Arial" w:cs="Arial"/>
              <w:noProof/>
              <w:kern w:val="2"/>
              <w:lang w:val="en-AU" w:eastAsia="en-AU"/>
              <w14:ligatures w14:val="standardContextual"/>
            </w:rPr>
          </w:pPr>
          <w:hyperlink w:anchor="_Toc170138174" w:history="1">
            <w:r w:rsidRPr="002650C9">
              <w:rPr>
                <w:rStyle w:val="Hyperlink"/>
                <w:rFonts w:ascii="Arial" w:hAnsi="Arial" w:cs="Arial"/>
                <w:noProof/>
              </w:rPr>
              <w:t>2.2.1</w:t>
            </w:r>
            <w:r w:rsidRPr="002650C9">
              <w:rPr>
                <w:rFonts w:ascii="Arial" w:hAnsi="Arial" w:cs="Arial"/>
                <w:noProof/>
                <w:kern w:val="2"/>
                <w:lang w:val="en-AU" w:eastAsia="en-AU"/>
                <w14:ligatures w14:val="standardContextual"/>
              </w:rPr>
              <w:tab/>
            </w:r>
            <w:r w:rsidRPr="002650C9">
              <w:rPr>
                <w:rStyle w:val="Hyperlink"/>
                <w:rFonts w:ascii="Arial" w:hAnsi="Arial" w:cs="Arial"/>
                <w:noProof/>
              </w:rPr>
              <w:t>People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_Toc170138174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13</w:t>
            </w:r>
            <w:r w:rsidRPr="002650C9">
              <w:rPr>
                <w:rFonts w:ascii="Arial" w:hAnsi="Arial" w:cs="Arial"/>
                <w:noProof/>
                <w:webHidden/>
              </w:rPr>
              <w:fldChar w:fldCharType="end"/>
            </w:r>
          </w:hyperlink>
        </w:p>
        <w:p w14:paraId="53652DA0" w14:textId="34C91C74" w:rsidR="002650C9" w:rsidRPr="002650C9" w:rsidRDefault="002650C9">
          <w:pPr>
            <w:pStyle w:val="TOC3"/>
            <w:rPr>
              <w:rFonts w:ascii="Arial" w:hAnsi="Arial" w:cs="Arial"/>
              <w:noProof/>
              <w:kern w:val="2"/>
              <w:lang w:val="en-AU" w:eastAsia="en-AU"/>
              <w14:ligatures w14:val="standardContextual"/>
            </w:rPr>
          </w:pPr>
          <w:hyperlink w:anchor="_Toc170138175" w:history="1">
            <w:r w:rsidRPr="002650C9">
              <w:rPr>
                <w:rStyle w:val="Hyperlink"/>
                <w:rFonts w:ascii="Arial" w:hAnsi="Arial" w:cs="Arial"/>
                <w:noProof/>
              </w:rPr>
              <w:t>2.2.2</w:t>
            </w:r>
            <w:r w:rsidRPr="002650C9">
              <w:rPr>
                <w:rFonts w:ascii="Arial" w:hAnsi="Arial" w:cs="Arial"/>
                <w:noProof/>
                <w:kern w:val="2"/>
                <w:lang w:val="en-AU" w:eastAsia="en-AU"/>
                <w14:ligatures w14:val="standardContextual"/>
              </w:rPr>
              <w:tab/>
            </w:r>
            <w:r w:rsidRPr="002650C9">
              <w:rPr>
                <w:rStyle w:val="Hyperlink"/>
                <w:rFonts w:ascii="Arial" w:hAnsi="Arial" w:cs="Arial"/>
                <w:noProof/>
              </w:rPr>
              <w:t>Buildings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_Toc170138175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13</w:t>
            </w:r>
            <w:r w:rsidRPr="002650C9">
              <w:rPr>
                <w:rFonts w:ascii="Arial" w:hAnsi="Arial" w:cs="Arial"/>
                <w:noProof/>
                <w:webHidden/>
              </w:rPr>
              <w:fldChar w:fldCharType="end"/>
            </w:r>
          </w:hyperlink>
        </w:p>
        <w:p w14:paraId="6B942F82" w14:textId="36300769" w:rsidR="002650C9" w:rsidRPr="002650C9" w:rsidRDefault="002650C9">
          <w:pPr>
            <w:pStyle w:val="TOC3"/>
            <w:rPr>
              <w:rFonts w:ascii="Arial" w:hAnsi="Arial" w:cs="Arial"/>
              <w:noProof/>
              <w:kern w:val="2"/>
              <w:lang w:val="en-AU" w:eastAsia="en-AU"/>
              <w14:ligatures w14:val="standardContextual"/>
            </w:rPr>
          </w:pPr>
          <w:hyperlink w:anchor="_Toc170138176" w:history="1">
            <w:r w:rsidRPr="002650C9">
              <w:rPr>
                <w:rStyle w:val="Hyperlink"/>
                <w:rFonts w:ascii="Arial" w:hAnsi="Arial" w:cs="Arial"/>
                <w:noProof/>
              </w:rPr>
              <w:t>2.2.3</w:t>
            </w:r>
            <w:r w:rsidRPr="002650C9">
              <w:rPr>
                <w:rFonts w:ascii="Arial" w:hAnsi="Arial" w:cs="Arial"/>
                <w:noProof/>
                <w:kern w:val="2"/>
                <w:lang w:val="en-AU" w:eastAsia="en-AU"/>
                <w14:ligatures w14:val="standardContextual"/>
              </w:rPr>
              <w:tab/>
            </w:r>
            <w:r w:rsidRPr="002650C9">
              <w:rPr>
                <w:rStyle w:val="Hyperlink"/>
                <w:rFonts w:ascii="Arial" w:hAnsi="Arial" w:cs="Arial"/>
                <w:noProof/>
              </w:rPr>
              <w:t>Content of Buildings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_Toc170138176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14</w:t>
            </w:r>
            <w:r w:rsidRPr="002650C9">
              <w:rPr>
                <w:rFonts w:ascii="Arial" w:hAnsi="Arial" w:cs="Arial"/>
                <w:noProof/>
                <w:webHidden/>
              </w:rPr>
              <w:fldChar w:fldCharType="end"/>
            </w:r>
          </w:hyperlink>
        </w:p>
        <w:p w14:paraId="2EEF8D02" w14:textId="528ECA6C"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177" w:history="1">
            <w:r w:rsidRPr="002650C9">
              <w:rPr>
                <w:rStyle w:val="Hyperlink"/>
                <w:rFonts w:ascii="Arial" w:hAnsi="Arial" w:cs="Arial"/>
                <w:noProof/>
              </w:rPr>
              <w:t>2.3</w:t>
            </w:r>
            <w:r w:rsidRPr="002650C9">
              <w:rPr>
                <w:rFonts w:ascii="Arial" w:hAnsi="Arial" w:cs="Arial"/>
                <w:noProof/>
                <w:kern w:val="2"/>
                <w:lang w:val="en-AU" w:eastAsia="en-AU"/>
                <w14:ligatures w14:val="standardContextual"/>
              </w:rPr>
              <w:tab/>
            </w:r>
            <w:r w:rsidRPr="002650C9">
              <w:rPr>
                <w:rStyle w:val="Hyperlink"/>
                <w:rFonts w:ascii="Arial" w:hAnsi="Arial" w:cs="Arial"/>
                <w:noProof/>
              </w:rPr>
              <w:t>Reporting Breaches of Security</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_Toc170138177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14</w:t>
            </w:r>
            <w:r w:rsidRPr="002650C9">
              <w:rPr>
                <w:rFonts w:ascii="Arial" w:hAnsi="Arial" w:cs="Arial"/>
                <w:noProof/>
                <w:webHidden/>
              </w:rPr>
              <w:fldChar w:fldCharType="end"/>
            </w:r>
          </w:hyperlink>
        </w:p>
        <w:p w14:paraId="37014617" w14:textId="25261C82"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178" w:history="1">
            <w:r w:rsidRPr="002650C9">
              <w:rPr>
                <w:rStyle w:val="Hyperlink"/>
                <w:rFonts w:ascii="Arial" w:hAnsi="Arial" w:cs="Arial"/>
                <w:noProof/>
              </w:rPr>
              <w:t>2.4</w:t>
            </w:r>
            <w:r w:rsidRPr="002650C9">
              <w:rPr>
                <w:rFonts w:ascii="Arial" w:hAnsi="Arial" w:cs="Arial"/>
                <w:noProof/>
                <w:kern w:val="2"/>
                <w:lang w:val="en-AU" w:eastAsia="en-AU"/>
                <w14:ligatures w14:val="standardContextual"/>
              </w:rPr>
              <w:tab/>
            </w:r>
            <w:r w:rsidRPr="002650C9">
              <w:rPr>
                <w:rStyle w:val="Hyperlink"/>
                <w:rFonts w:ascii="Arial" w:hAnsi="Arial" w:cs="Arial"/>
                <w:noProof/>
              </w:rPr>
              <w:t>Authorisation and Approval</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_Toc170138178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14</w:t>
            </w:r>
            <w:r w:rsidRPr="002650C9">
              <w:rPr>
                <w:rFonts w:ascii="Arial" w:hAnsi="Arial" w:cs="Arial"/>
                <w:noProof/>
                <w:webHidden/>
              </w:rPr>
              <w:fldChar w:fldCharType="end"/>
            </w:r>
          </w:hyperlink>
        </w:p>
        <w:p w14:paraId="46EABB51" w14:textId="16BD6CC4" w:rsidR="002650C9" w:rsidRPr="002650C9" w:rsidRDefault="002650C9">
          <w:pPr>
            <w:pStyle w:val="TOC3"/>
            <w:rPr>
              <w:rFonts w:ascii="Arial" w:hAnsi="Arial" w:cs="Arial"/>
              <w:noProof/>
              <w:kern w:val="2"/>
              <w:lang w:val="en-AU" w:eastAsia="en-AU"/>
              <w14:ligatures w14:val="standardContextual"/>
            </w:rPr>
          </w:pPr>
          <w:hyperlink w:anchor="_Toc170138179" w:history="1">
            <w:r w:rsidRPr="002650C9">
              <w:rPr>
                <w:rStyle w:val="Hyperlink"/>
                <w:rFonts w:ascii="Arial" w:hAnsi="Arial" w:cs="Arial"/>
                <w:noProof/>
              </w:rPr>
              <w:t>2.4.1</w:t>
            </w:r>
            <w:r w:rsidRPr="002650C9">
              <w:rPr>
                <w:rFonts w:ascii="Arial" w:hAnsi="Arial" w:cs="Arial"/>
                <w:noProof/>
                <w:kern w:val="2"/>
                <w:lang w:val="en-AU" w:eastAsia="en-AU"/>
                <w14:ligatures w14:val="standardContextual"/>
              </w:rPr>
              <w:tab/>
            </w:r>
            <w:r w:rsidRPr="002650C9">
              <w:rPr>
                <w:rStyle w:val="Hyperlink"/>
                <w:rFonts w:ascii="Arial" w:hAnsi="Arial" w:cs="Arial"/>
                <w:noProof/>
              </w:rPr>
              <w:t>Employees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_Toc170138179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14</w:t>
            </w:r>
            <w:r w:rsidRPr="002650C9">
              <w:rPr>
                <w:rFonts w:ascii="Arial" w:hAnsi="Arial" w:cs="Arial"/>
                <w:noProof/>
                <w:webHidden/>
              </w:rPr>
              <w:fldChar w:fldCharType="end"/>
            </w:r>
          </w:hyperlink>
        </w:p>
        <w:p w14:paraId="3620FFE6" w14:textId="61A92B56" w:rsidR="002650C9" w:rsidRPr="002650C9" w:rsidRDefault="002650C9">
          <w:pPr>
            <w:pStyle w:val="TOC3"/>
            <w:rPr>
              <w:rFonts w:ascii="Arial" w:hAnsi="Arial" w:cs="Arial"/>
              <w:noProof/>
              <w:kern w:val="2"/>
              <w:lang w:val="en-AU" w:eastAsia="en-AU"/>
              <w14:ligatures w14:val="standardContextual"/>
            </w:rPr>
          </w:pPr>
          <w:hyperlink w:anchor="_Toc170138180" w:history="1">
            <w:r w:rsidRPr="002650C9">
              <w:rPr>
                <w:rStyle w:val="Hyperlink"/>
                <w:rFonts w:ascii="Arial" w:hAnsi="Arial" w:cs="Arial"/>
                <w:noProof/>
              </w:rPr>
              <w:t>2.4.2</w:t>
            </w:r>
            <w:r w:rsidRPr="002650C9">
              <w:rPr>
                <w:rFonts w:ascii="Arial" w:hAnsi="Arial" w:cs="Arial"/>
                <w:noProof/>
                <w:kern w:val="2"/>
                <w:lang w:val="en-AU" w:eastAsia="en-AU"/>
                <w14:ligatures w14:val="standardContextual"/>
              </w:rPr>
              <w:tab/>
            </w:r>
            <w:r w:rsidRPr="002650C9">
              <w:rPr>
                <w:rStyle w:val="Hyperlink"/>
                <w:rFonts w:ascii="Arial" w:hAnsi="Arial" w:cs="Arial"/>
                <w:noProof/>
              </w:rPr>
              <w:t>Honoraries and Volunteers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_Toc170138180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14</w:t>
            </w:r>
            <w:r w:rsidRPr="002650C9">
              <w:rPr>
                <w:rFonts w:ascii="Arial" w:hAnsi="Arial" w:cs="Arial"/>
                <w:noProof/>
                <w:webHidden/>
              </w:rPr>
              <w:fldChar w:fldCharType="end"/>
            </w:r>
          </w:hyperlink>
        </w:p>
        <w:p w14:paraId="2B05DC7E" w14:textId="4112FDB5" w:rsidR="002650C9" w:rsidRPr="002650C9" w:rsidRDefault="002650C9">
          <w:pPr>
            <w:pStyle w:val="TOC3"/>
            <w:rPr>
              <w:rFonts w:ascii="Arial" w:hAnsi="Arial" w:cs="Arial"/>
              <w:noProof/>
              <w:kern w:val="2"/>
              <w:lang w:val="en-AU" w:eastAsia="en-AU"/>
              <w14:ligatures w14:val="standardContextual"/>
            </w:rPr>
          </w:pPr>
          <w:hyperlink w:anchor="_Toc170138181" w:history="1">
            <w:r w:rsidRPr="002650C9">
              <w:rPr>
                <w:rStyle w:val="Hyperlink"/>
                <w:rFonts w:ascii="Arial" w:hAnsi="Arial" w:cs="Arial"/>
                <w:noProof/>
              </w:rPr>
              <w:t>2.4.3</w:t>
            </w:r>
            <w:r w:rsidRPr="002650C9">
              <w:rPr>
                <w:rFonts w:ascii="Arial" w:hAnsi="Arial" w:cs="Arial"/>
                <w:noProof/>
                <w:kern w:val="2"/>
                <w:lang w:val="en-AU" w:eastAsia="en-AU"/>
                <w14:ligatures w14:val="standardContextual"/>
              </w:rPr>
              <w:tab/>
            </w:r>
            <w:r w:rsidRPr="002650C9">
              <w:rPr>
                <w:rStyle w:val="Hyperlink"/>
                <w:rFonts w:ascii="Arial" w:hAnsi="Arial" w:cs="Arial"/>
                <w:noProof/>
              </w:rPr>
              <w:t>Visitors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_Toc170138181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15</w:t>
            </w:r>
            <w:r w:rsidRPr="002650C9">
              <w:rPr>
                <w:rFonts w:ascii="Arial" w:hAnsi="Arial" w:cs="Arial"/>
                <w:noProof/>
                <w:webHidden/>
              </w:rPr>
              <w:fldChar w:fldCharType="end"/>
            </w:r>
          </w:hyperlink>
        </w:p>
        <w:p w14:paraId="1AE8A19F" w14:textId="0BB85F19" w:rsidR="002650C9" w:rsidRPr="002650C9" w:rsidRDefault="002650C9">
          <w:pPr>
            <w:pStyle w:val="TOC3"/>
            <w:rPr>
              <w:rFonts w:ascii="Arial" w:hAnsi="Arial" w:cs="Arial"/>
              <w:noProof/>
              <w:kern w:val="2"/>
              <w:lang w:val="en-AU" w:eastAsia="en-AU"/>
              <w14:ligatures w14:val="standardContextual"/>
            </w:rPr>
          </w:pPr>
          <w:hyperlink w:anchor="_Toc170138182" w:history="1">
            <w:r w:rsidRPr="002650C9">
              <w:rPr>
                <w:rStyle w:val="Hyperlink"/>
                <w:rFonts w:ascii="Arial" w:hAnsi="Arial" w:cs="Arial"/>
                <w:noProof/>
              </w:rPr>
              <w:t>2.4.4</w:t>
            </w:r>
            <w:r w:rsidRPr="002650C9">
              <w:rPr>
                <w:rFonts w:ascii="Arial" w:hAnsi="Arial" w:cs="Arial"/>
                <w:noProof/>
                <w:kern w:val="2"/>
                <w:lang w:val="en-AU" w:eastAsia="en-AU"/>
                <w14:ligatures w14:val="standardContextual"/>
              </w:rPr>
              <w:tab/>
            </w:r>
            <w:r w:rsidRPr="002650C9">
              <w:rPr>
                <w:rStyle w:val="Hyperlink"/>
                <w:rFonts w:ascii="Arial" w:hAnsi="Arial" w:cs="Arial"/>
                <w:noProof/>
              </w:rPr>
              <w:t>Contractors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_Toc170138182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15</w:t>
            </w:r>
            <w:r w:rsidRPr="002650C9">
              <w:rPr>
                <w:rFonts w:ascii="Arial" w:hAnsi="Arial" w:cs="Arial"/>
                <w:noProof/>
                <w:webHidden/>
              </w:rPr>
              <w:fldChar w:fldCharType="end"/>
            </w:r>
          </w:hyperlink>
        </w:p>
        <w:p w14:paraId="698D0E0D" w14:textId="1032447A"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183" w:history="1">
            <w:r w:rsidRPr="002650C9">
              <w:rPr>
                <w:rStyle w:val="Hyperlink"/>
                <w:rFonts w:ascii="Arial" w:hAnsi="Arial" w:cs="Arial"/>
                <w:noProof/>
              </w:rPr>
              <w:t>2.5</w:t>
            </w:r>
            <w:r w:rsidRPr="002650C9">
              <w:rPr>
                <w:rFonts w:ascii="Arial" w:hAnsi="Arial" w:cs="Arial"/>
                <w:noProof/>
                <w:kern w:val="2"/>
                <w:lang w:val="en-AU" w:eastAsia="en-AU"/>
                <w14:ligatures w14:val="standardContextual"/>
              </w:rPr>
              <w:tab/>
            </w:r>
            <w:r w:rsidRPr="002650C9">
              <w:rPr>
                <w:rStyle w:val="Hyperlink"/>
                <w:rFonts w:ascii="Arial" w:hAnsi="Arial" w:cs="Arial"/>
                <w:noProof/>
              </w:rPr>
              <w:t>Entry Requirements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_Toc170138183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15</w:t>
            </w:r>
            <w:r w:rsidRPr="002650C9">
              <w:rPr>
                <w:rFonts w:ascii="Arial" w:hAnsi="Arial" w:cs="Arial"/>
                <w:noProof/>
                <w:webHidden/>
              </w:rPr>
              <w:fldChar w:fldCharType="end"/>
            </w:r>
          </w:hyperlink>
        </w:p>
        <w:p w14:paraId="6360F8E3" w14:textId="533557A2" w:rsidR="002650C9" w:rsidRPr="002650C9" w:rsidRDefault="002650C9">
          <w:pPr>
            <w:pStyle w:val="TOC3"/>
            <w:rPr>
              <w:rFonts w:ascii="Arial" w:hAnsi="Arial" w:cs="Arial"/>
              <w:noProof/>
              <w:kern w:val="2"/>
              <w:lang w:val="en-AU" w:eastAsia="en-AU"/>
              <w14:ligatures w14:val="standardContextual"/>
            </w:rPr>
          </w:pPr>
          <w:hyperlink w:anchor="_Toc170138184" w:history="1">
            <w:r w:rsidRPr="002650C9">
              <w:rPr>
                <w:rStyle w:val="Hyperlink"/>
                <w:rFonts w:ascii="Arial" w:hAnsi="Arial" w:cs="Arial"/>
                <w:noProof/>
              </w:rPr>
              <w:t>2.5.1</w:t>
            </w:r>
            <w:r w:rsidRPr="002650C9">
              <w:rPr>
                <w:rFonts w:ascii="Arial" w:hAnsi="Arial" w:cs="Arial"/>
                <w:noProof/>
                <w:kern w:val="2"/>
                <w:lang w:val="en-AU" w:eastAsia="en-AU"/>
                <w14:ligatures w14:val="standardContextual"/>
              </w:rPr>
              <w:tab/>
            </w:r>
            <w:r w:rsidRPr="002650C9">
              <w:rPr>
                <w:rStyle w:val="Hyperlink"/>
                <w:rFonts w:ascii="Arial" w:hAnsi="Arial" w:cs="Arial"/>
                <w:noProof/>
              </w:rPr>
              <w:t>Vaccination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_Toc170138184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15</w:t>
            </w:r>
            <w:r w:rsidRPr="002650C9">
              <w:rPr>
                <w:rFonts w:ascii="Arial" w:hAnsi="Arial" w:cs="Arial"/>
                <w:noProof/>
                <w:webHidden/>
              </w:rPr>
              <w:fldChar w:fldCharType="end"/>
            </w:r>
          </w:hyperlink>
        </w:p>
        <w:p w14:paraId="1A391973" w14:textId="706DD0C7" w:rsidR="002650C9" w:rsidRPr="002650C9" w:rsidRDefault="002650C9">
          <w:pPr>
            <w:pStyle w:val="TOC3"/>
            <w:rPr>
              <w:rFonts w:ascii="Arial" w:hAnsi="Arial" w:cs="Arial"/>
              <w:noProof/>
              <w:kern w:val="2"/>
              <w:lang w:val="en-AU" w:eastAsia="en-AU"/>
              <w14:ligatures w14:val="standardContextual"/>
            </w:rPr>
          </w:pPr>
          <w:hyperlink w:anchor="_Toc170138185" w:history="1">
            <w:r w:rsidRPr="002650C9">
              <w:rPr>
                <w:rStyle w:val="Hyperlink"/>
                <w:rFonts w:ascii="Arial" w:hAnsi="Arial" w:cs="Arial"/>
                <w:noProof/>
              </w:rPr>
              <w:t>2.5.2</w:t>
            </w:r>
            <w:r w:rsidRPr="002650C9">
              <w:rPr>
                <w:rFonts w:ascii="Arial" w:hAnsi="Arial" w:cs="Arial"/>
                <w:noProof/>
                <w:kern w:val="2"/>
                <w:lang w:val="en-AU" w:eastAsia="en-AU"/>
                <w14:ligatures w14:val="standardContextual"/>
              </w:rPr>
              <w:tab/>
            </w:r>
            <w:r w:rsidRPr="002650C9">
              <w:rPr>
                <w:rStyle w:val="Hyperlink"/>
                <w:rFonts w:ascii="Arial" w:hAnsi="Arial" w:cs="Arial"/>
                <w:noProof/>
              </w:rPr>
              <w:t>Laboratory Coats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_Toc170138185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15</w:t>
            </w:r>
            <w:r w:rsidRPr="002650C9">
              <w:rPr>
                <w:rFonts w:ascii="Arial" w:hAnsi="Arial" w:cs="Arial"/>
                <w:noProof/>
                <w:webHidden/>
              </w:rPr>
              <w:fldChar w:fldCharType="end"/>
            </w:r>
          </w:hyperlink>
        </w:p>
        <w:p w14:paraId="1B92035B" w14:textId="755E2D05" w:rsidR="002650C9" w:rsidRPr="002650C9" w:rsidRDefault="002650C9">
          <w:pPr>
            <w:pStyle w:val="TOC3"/>
            <w:rPr>
              <w:rFonts w:ascii="Arial" w:hAnsi="Arial" w:cs="Arial"/>
              <w:noProof/>
              <w:kern w:val="2"/>
              <w:lang w:val="en-AU" w:eastAsia="en-AU"/>
              <w14:ligatures w14:val="standardContextual"/>
            </w:rPr>
          </w:pPr>
          <w:hyperlink w:anchor="_Toc170138186" w:history="1">
            <w:r w:rsidRPr="002650C9">
              <w:rPr>
                <w:rStyle w:val="Hyperlink"/>
                <w:rFonts w:ascii="Arial" w:hAnsi="Arial" w:cs="Arial"/>
                <w:noProof/>
              </w:rPr>
              <w:t>2.5.3</w:t>
            </w:r>
            <w:r w:rsidRPr="002650C9">
              <w:rPr>
                <w:rFonts w:ascii="Arial" w:hAnsi="Arial" w:cs="Arial"/>
                <w:noProof/>
                <w:kern w:val="2"/>
                <w:lang w:val="en-AU" w:eastAsia="en-AU"/>
                <w14:ligatures w14:val="standardContextual"/>
              </w:rPr>
              <w:tab/>
            </w:r>
            <w:r w:rsidRPr="002650C9">
              <w:rPr>
                <w:rStyle w:val="Hyperlink"/>
                <w:rFonts w:ascii="Arial" w:hAnsi="Arial" w:cs="Arial"/>
                <w:noProof/>
              </w:rPr>
              <w:t>Shoes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_Toc170138186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16</w:t>
            </w:r>
            <w:r w:rsidRPr="002650C9">
              <w:rPr>
                <w:rFonts w:ascii="Arial" w:hAnsi="Arial" w:cs="Arial"/>
                <w:noProof/>
                <w:webHidden/>
              </w:rPr>
              <w:fldChar w:fldCharType="end"/>
            </w:r>
          </w:hyperlink>
        </w:p>
        <w:p w14:paraId="4B9784D6" w14:textId="33DE2B72" w:rsidR="002650C9" w:rsidRPr="002650C9" w:rsidRDefault="002650C9">
          <w:pPr>
            <w:pStyle w:val="TOC3"/>
            <w:rPr>
              <w:rFonts w:ascii="Arial" w:hAnsi="Arial" w:cs="Arial"/>
              <w:noProof/>
              <w:kern w:val="2"/>
              <w:lang w:val="en-AU" w:eastAsia="en-AU"/>
              <w14:ligatures w14:val="standardContextual"/>
            </w:rPr>
          </w:pPr>
          <w:hyperlink w:anchor="_Toc170138187" w:history="1">
            <w:r w:rsidRPr="002650C9">
              <w:rPr>
                <w:rStyle w:val="Hyperlink"/>
                <w:rFonts w:ascii="Arial" w:hAnsi="Arial" w:cs="Arial"/>
                <w:noProof/>
              </w:rPr>
              <w:t>2.5.4</w:t>
            </w:r>
            <w:r w:rsidRPr="002650C9">
              <w:rPr>
                <w:rFonts w:ascii="Arial" w:hAnsi="Arial" w:cs="Arial"/>
                <w:noProof/>
                <w:kern w:val="2"/>
                <w:lang w:val="en-AU" w:eastAsia="en-AU"/>
                <w14:ligatures w14:val="standardContextual"/>
              </w:rPr>
              <w:tab/>
            </w:r>
            <w:r w:rsidRPr="002650C9">
              <w:rPr>
                <w:rStyle w:val="Hyperlink"/>
                <w:rFonts w:ascii="Arial" w:hAnsi="Arial" w:cs="Arial"/>
                <w:noProof/>
              </w:rPr>
              <w:t>Safety Glasses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_Toc170138187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16</w:t>
            </w:r>
            <w:r w:rsidRPr="002650C9">
              <w:rPr>
                <w:rFonts w:ascii="Arial" w:hAnsi="Arial" w:cs="Arial"/>
                <w:noProof/>
                <w:webHidden/>
              </w:rPr>
              <w:fldChar w:fldCharType="end"/>
            </w:r>
          </w:hyperlink>
        </w:p>
        <w:p w14:paraId="0ECFEA39" w14:textId="70FDF9ED" w:rsidR="002650C9" w:rsidRPr="002650C9" w:rsidRDefault="002650C9">
          <w:pPr>
            <w:pStyle w:val="TOC3"/>
            <w:rPr>
              <w:rFonts w:ascii="Arial" w:hAnsi="Arial" w:cs="Arial"/>
              <w:noProof/>
              <w:kern w:val="2"/>
              <w:lang w:val="en-AU" w:eastAsia="en-AU"/>
              <w14:ligatures w14:val="standardContextual"/>
            </w:rPr>
          </w:pPr>
          <w:hyperlink w:anchor="_Toc170138188" w:history="1">
            <w:r w:rsidRPr="002650C9">
              <w:rPr>
                <w:rStyle w:val="Hyperlink"/>
                <w:rFonts w:ascii="Arial" w:hAnsi="Arial" w:cs="Arial"/>
                <w:noProof/>
              </w:rPr>
              <w:t>2.5.5</w:t>
            </w:r>
            <w:r w:rsidRPr="002650C9">
              <w:rPr>
                <w:rFonts w:ascii="Arial" w:hAnsi="Arial" w:cs="Arial"/>
                <w:noProof/>
                <w:kern w:val="2"/>
                <w:lang w:val="en-AU" w:eastAsia="en-AU"/>
                <w14:ligatures w14:val="standardContextual"/>
              </w:rPr>
              <w:tab/>
            </w:r>
            <w:r w:rsidRPr="002650C9">
              <w:rPr>
                <w:rStyle w:val="Hyperlink"/>
                <w:rFonts w:ascii="Arial" w:hAnsi="Arial" w:cs="Arial"/>
                <w:noProof/>
              </w:rPr>
              <w:t>Gloves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_Toc170138188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16</w:t>
            </w:r>
            <w:r w:rsidRPr="002650C9">
              <w:rPr>
                <w:rFonts w:ascii="Arial" w:hAnsi="Arial" w:cs="Arial"/>
                <w:noProof/>
                <w:webHidden/>
              </w:rPr>
              <w:fldChar w:fldCharType="end"/>
            </w:r>
          </w:hyperlink>
        </w:p>
        <w:p w14:paraId="5959566F" w14:textId="0DE1380E" w:rsidR="002650C9" w:rsidRPr="002650C9" w:rsidRDefault="002650C9">
          <w:pPr>
            <w:pStyle w:val="TOC3"/>
            <w:rPr>
              <w:rFonts w:ascii="Arial" w:hAnsi="Arial" w:cs="Arial"/>
              <w:noProof/>
              <w:kern w:val="2"/>
              <w:lang w:val="en-AU" w:eastAsia="en-AU"/>
              <w14:ligatures w14:val="standardContextual"/>
            </w:rPr>
          </w:pPr>
          <w:hyperlink w:anchor="_Toc170138189" w:history="1">
            <w:r w:rsidRPr="002650C9">
              <w:rPr>
                <w:rStyle w:val="Hyperlink"/>
                <w:rFonts w:ascii="Arial" w:hAnsi="Arial" w:cs="Arial"/>
                <w:noProof/>
              </w:rPr>
              <w:t>2.5.6</w:t>
            </w:r>
            <w:r w:rsidRPr="002650C9">
              <w:rPr>
                <w:rFonts w:ascii="Arial" w:hAnsi="Arial" w:cs="Arial"/>
                <w:noProof/>
                <w:kern w:val="2"/>
                <w:lang w:val="en-AU" w:eastAsia="en-AU"/>
                <w14:ligatures w14:val="standardContextual"/>
              </w:rPr>
              <w:tab/>
            </w:r>
            <w:r w:rsidRPr="002650C9">
              <w:rPr>
                <w:rStyle w:val="Hyperlink"/>
                <w:rFonts w:ascii="Arial" w:hAnsi="Arial" w:cs="Arial"/>
                <w:noProof/>
              </w:rPr>
              <w:t>Respiratory Protection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_Toc170138189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16</w:t>
            </w:r>
            <w:r w:rsidRPr="002650C9">
              <w:rPr>
                <w:rFonts w:ascii="Arial" w:hAnsi="Arial" w:cs="Arial"/>
                <w:noProof/>
                <w:webHidden/>
              </w:rPr>
              <w:fldChar w:fldCharType="end"/>
            </w:r>
          </w:hyperlink>
        </w:p>
        <w:p w14:paraId="5355D656" w14:textId="326A2DD9" w:rsidR="002650C9" w:rsidRPr="002650C9" w:rsidRDefault="002650C9">
          <w:pPr>
            <w:pStyle w:val="TOC1"/>
            <w:rPr>
              <w:rFonts w:ascii="Arial" w:hAnsi="Arial" w:cs="Arial"/>
              <w:noProof/>
              <w:kern w:val="2"/>
              <w:lang w:val="en-AU" w:eastAsia="en-AU"/>
              <w14:ligatures w14:val="standardContextual"/>
            </w:rPr>
          </w:pPr>
          <w:hyperlink w:anchor="_Toc170138190" w:history="1">
            <w:r w:rsidRPr="002650C9">
              <w:rPr>
                <w:rStyle w:val="Hyperlink"/>
                <w:rFonts w:ascii="Arial" w:hAnsi="Arial" w:cs="Arial"/>
                <w:noProof/>
              </w:rPr>
              <w:t>3.0</w:t>
            </w:r>
            <w:r w:rsidRPr="002650C9">
              <w:rPr>
                <w:rFonts w:ascii="Arial" w:hAnsi="Arial" w:cs="Arial"/>
                <w:noProof/>
                <w:kern w:val="2"/>
                <w:lang w:val="en-AU" w:eastAsia="en-AU"/>
                <w14:ligatures w14:val="standardContextual"/>
              </w:rPr>
              <w:tab/>
            </w:r>
            <w:r w:rsidRPr="002650C9">
              <w:rPr>
                <w:rStyle w:val="Hyperlink"/>
                <w:rFonts w:ascii="Arial" w:hAnsi="Arial" w:cs="Arial"/>
                <w:noProof/>
              </w:rPr>
              <w:t>Risk Management</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_Toc170138190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17</w:t>
            </w:r>
            <w:r w:rsidRPr="002650C9">
              <w:rPr>
                <w:rFonts w:ascii="Arial" w:hAnsi="Arial" w:cs="Arial"/>
                <w:noProof/>
                <w:webHidden/>
              </w:rPr>
              <w:fldChar w:fldCharType="end"/>
            </w:r>
          </w:hyperlink>
        </w:p>
        <w:p w14:paraId="1F0C7E4E" w14:textId="4036E565"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191" w:history="1">
            <w:r w:rsidRPr="002650C9">
              <w:rPr>
                <w:rStyle w:val="Hyperlink"/>
                <w:rFonts w:ascii="Arial" w:hAnsi="Arial" w:cs="Arial"/>
                <w:noProof/>
              </w:rPr>
              <w:t>3.1</w:t>
            </w:r>
            <w:r w:rsidRPr="002650C9">
              <w:rPr>
                <w:rFonts w:ascii="Arial" w:hAnsi="Arial" w:cs="Arial"/>
                <w:noProof/>
                <w:kern w:val="2"/>
                <w:lang w:val="en-AU" w:eastAsia="en-AU"/>
                <w14:ligatures w14:val="standardContextual"/>
              </w:rPr>
              <w:tab/>
            </w:r>
            <w:r w:rsidRPr="002650C9">
              <w:rPr>
                <w:rStyle w:val="Hyperlink"/>
                <w:rFonts w:ascii="Arial" w:hAnsi="Arial" w:cs="Arial"/>
                <w:noProof/>
              </w:rPr>
              <w:t>Introduction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_Toc170138191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17</w:t>
            </w:r>
            <w:r w:rsidRPr="002650C9">
              <w:rPr>
                <w:rFonts w:ascii="Arial" w:hAnsi="Arial" w:cs="Arial"/>
                <w:noProof/>
                <w:webHidden/>
              </w:rPr>
              <w:fldChar w:fldCharType="end"/>
            </w:r>
          </w:hyperlink>
        </w:p>
        <w:p w14:paraId="3D5640BD" w14:textId="7015B006"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192" w:history="1">
            <w:r w:rsidRPr="002650C9">
              <w:rPr>
                <w:rStyle w:val="Hyperlink"/>
                <w:rFonts w:ascii="Arial" w:hAnsi="Arial" w:cs="Arial"/>
                <w:noProof/>
              </w:rPr>
              <w:t>3.2</w:t>
            </w:r>
            <w:r w:rsidRPr="002650C9">
              <w:rPr>
                <w:rFonts w:ascii="Arial" w:hAnsi="Arial" w:cs="Arial"/>
                <w:noProof/>
                <w:kern w:val="2"/>
                <w:lang w:val="en-AU" w:eastAsia="en-AU"/>
                <w14:ligatures w14:val="standardContextual"/>
              </w:rPr>
              <w:tab/>
            </w:r>
            <w:r w:rsidRPr="002650C9">
              <w:rPr>
                <w:rStyle w:val="Hyperlink"/>
                <w:rFonts w:ascii="Arial" w:hAnsi="Arial" w:cs="Arial"/>
                <w:noProof/>
              </w:rPr>
              <w:t>Risk Assessment Process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_Toc170138192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17</w:t>
            </w:r>
            <w:r w:rsidRPr="002650C9">
              <w:rPr>
                <w:rFonts w:ascii="Arial" w:hAnsi="Arial" w:cs="Arial"/>
                <w:noProof/>
                <w:webHidden/>
              </w:rPr>
              <w:fldChar w:fldCharType="end"/>
            </w:r>
          </w:hyperlink>
        </w:p>
        <w:p w14:paraId="30FE7AA9" w14:textId="1F09CDA5" w:rsidR="002650C9" w:rsidRPr="002650C9" w:rsidRDefault="002650C9">
          <w:pPr>
            <w:pStyle w:val="TOC3"/>
            <w:rPr>
              <w:rFonts w:ascii="Arial" w:hAnsi="Arial" w:cs="Arial"/>
              <w:noProof/>
              <w:kern w:val="2"/>
              <w:lang w:val="en-AU" w:eastAsia="en-AU"/>
              <w14:ligatures w14:val="standardContextual"/>
            </w:rPr>
          </w:pPr>
          <w:hyperlink w:anchor="_Toc170138193" w:history="1">
            <w:r w:rsidRPr="002650C9">
              <w:rPr>
                <w:rStyle w:val="Hyperlink"/>
                <w:rFonts w:ascii="Arial" w:hAnsi="Arial" w:cs="Arial"/>
                <w:noProof/>
              </w:rPr>
              <w:t>3.2.1</w:t>
            </w:r>
            <w:r w:rsidRPr="002650C9">
              <w:rPr>
                <w:rFonts w:ascii="Arial" w:hAnsi="Arial" w:cs="Arial"/>
                <w:noProof/>
                <w:kern w:val="2"/>
                <w:lang w:val="en-AU" w:eastAsia="en-AU"/>
                <w14:ligatures w14:val="standardContextual"/>
              </w:rPr>
              <w:tab/>
            </w:r>
            <w:r w:rsidRPr="002650C9">
              <w:rPr>
                <w:rStyle w:val="Hyperlink"/>
                <w:rFonts w:ascii="Arial" w:hAnsi="Arial" w:cs="Arial"/>
                <w:noProof/>
              </w:rPr>
              <w:t>Standard Operating Procedure (SOP)</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_Toc170138193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17</w:t>
            </w:r>
            <w:r w:rsidRPr="002650C9">
              <w:rPr>
                <w:rFonts w:ascii="Arial" w:hAnsi="Arial" w:cs="Arial"/>
                <w:noProof/>
                <w:webHidden/>
              </w:rPr>
              <w:fldChar w:fldCharType="end"/>
            </w:r>
          </w:hyperlink>
        </w:p>
        <w:p w14:paraId="2DB483BB" w14:textId="7F07CBFA"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194" w:history="1">
            <w:r w:rsidRPr="002650C9">
              <w:rPr>
                <w:rStyle w:val="Hyperlink"/>
                <w:rFonts w:ascii="Arial" w:hAnsi="Arial" w:cs="Arial"/>
                <w:noProof/>
              </w:rPr>
              <w:t>3.3</w:t>
            </w:r>
            <w:r w:rsidRPr="002650C9">
              <w:rPr>
                <w:rFonts w:ascii="Arial" w:hAnsi="Arial" w:cs="Arial"/>
                <w:noProof/>
                <w:kern w:val="2"/>
                <w:lang w:val="en-AU" w:eastAsia="en-AU"/>
                <w14:ligatures w14:val="standardContextual"/>
              </w:rPr>
              <w:tab/>
            </w:r>
            <w:r w:rsidRPr="002650C9">
              <w:rPr>
                <w:rStyle w:val="Hyperlink"/>
                <w:rFonts w:ascii="Arial" w:hAnsi="Arial" w:cs="Arial"/>
                <w:noProof/>
              </w:rPr>
              <w:t>Laboratory Instruction, Training and Supervision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_Toc170138194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18</w:t>
            </w:r>
            <w:r w:rsidRPr="002650C9">
              <w:rPr>
                <w:rFonts w:ascii="Arial" w:hAnsi="Arial" w:cs="Arial"/>
                <w:noProof/>
                <w:webHidden/>
              </w:rPr>
              <w:fldChar w:fldCharType="end"/>
            </w:r>
          </w:hyperlink>
        </w:p>
        <w:p w14:paraId="012E6AB7" w14:textId="4A33B6C1" w:rsidR="002650C9" w:rsidRPr="002650C9" w:rsidRDefault="002650C9">
          <w:pPr>
            <w:pStyle w:val="TOC3"/>
            <w:rPr>
              <w:rFonts w:ascii="Arial" w:hAnsi="Arial" w:cs="Arial"/>
              <w:noProof/>
              <w:kern w:val="2"/>
              <w:lang w:val="en-AU" w:eastAsia="en-AU"/>
              <w14:ligatures w14:val="standardContextual"/>
            </w:rPr>
          </w:pPr>
          <w:hyperlink w:anchor="_Toc170138195" w:history="1">
            <w:r w:rsidRPr="002650C9">
              <w:rPr>
                <w:rStyle w:val="Hyperlink"/>
                <w:rFonts w:ascii="Arial" w:hAnsi="Arial" w:cs="Arial"/>
                <w:noProof/>
              </w:rPr>
              <w:t>3.3.1</w:t>
            </w:r>
            <w:r w:rsidRPr="002650C9">
              <w:rPr>
                <w:rFonts w:ascii="Arial" w:hAnsi="Arial" w:cs="Arial"/>
                <w:noProof/>
                <w:kern w:val="2"/>
                <w:lang w:val="en-AU" w:eastAsia="en-AU"/>
                <w14:ligatures w14:val="standardContextual"/>
              </w:rPr>
              <w:tab/>
            </w:r>
            <w:r w:rsidRPr="002650C9">
              <w:rPr>
                <w:rStyle w:val="Hyperlink"/>
                <w:rFonts w:ascii="Arial" w:hAnsi="Arial" w:cs="Arial"/>
                <w:noProof/>
              </w:rPr>
              <w:t>Training</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_Toc170138195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18</w:t>
            </w:r>
            <w:r w:rsidRPr="002650C9">
              <w:rPr>
                <w:rFonts w:ascii="Arial" w:hAnsi="Arial" w:cs="Arial"/>
                <w:noProof/>
                <w:webHidden/>
              </w:rPr>
              <w:fldChar w:fldCharType="end"/>
            </w:r>
          </w:hyperlink>
        </w:p>
        <w:p w14:paraId="6CC0906C" w14:textId="2A01F152" w:rsidR="002650C9" w:rsidRPr="002650C9" w:rsidRDefault="002650C9">
          <w:pPr>
            <w:pStyle w:val="TOC3"/>
            <w:rPr>
              <w:rFonts w:ascii="Arial" w:hAnsi="Arial" w:cs="Arial"/>
              <w:noProof/>
              <w:kern w:val="2"/>
              <w:lang w:val="en-AU" w:eastAsia="en-AU"/>
              <w14:ligatures w14:val="standardContextual"/>
            </w:rPr>
          </w:pPr>
          <w:hyperlink w:anchor="_Toc170138196" w:history="1">
            <w:r w:rsidRPr="002650C9">
              <w:rPr>
                <w:rStyle w:val="Hyperlink"/>
                <w:rFonts w:ascii="Arial" w:hAnsi="Arial" w:cs="Arial"/>
                <w:noProof/>
              </w:rPr>
              <w:t>3.3.2</w:t>
            </w:r>
            <w:r w:rsidRPr="002650C9">
              <w:rPr>
                <w:rFonts w:ascii="Arial" w:hAnsi="Arial" w:cs="Arial"/>
                <w:noProof/>
                <w:kern w:val="2"/>
                <w:lang w:val="en-AU" w:eastAsia="en-AU"/>
                <w14:ligatures w14:val="standardContextual"/>
              </w:rPr>
              <w:tab/>
            </w:r>
            <w:r w:rsidRPr="002650C9">
              <w:rPr>
                <w:rStyle w:val="Hyperlink"/>
                <w:rFonts w:ascii="Arial" w:hAnsi="Arial" w:cs="Arial"/>
                <w:noProof/>
              </w:rPr>
              <w:t>Instruction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_Toc170138196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18</w:t>
            </w:r>
            <w:r w:rsidRPr="002650C9">
              <w:rPr>
                <w:rFonts w:ascii="Arial" w:hAnsi="Arial" w:cs="Arial"/>
                <w:noProof/>
                <w:webHidden/>
              </w:rPr>
              <w:fldChar w:fldCharType="end"/>
            </w:r>
          </w:hyperlink>
        </w:p>
        <w:p w14:paraId="327163F1" w14:textId="7147E89B" w:rsidR="002650C9" w:rsidRPr="002650C9" w:rsidRDefault="002650C9">
          <w:pPr>
            <w:pStyle w:val="TOC3"/>
            <w:rPr>
              <w:rFonts w:ascii="Arial" w:hAnsi="Arial" w:cs="Arial"/>
              <w:noProof/>
              <w:kern w:val="2"/>
              <w:lang w:val="en-AU" w:eastAsia="en-AU"/>
              <w14:ligatures w14:val="standardContextual"/>
            </w:rPr>
          </w:pPr>
          <w:hyperlink w:anchor="_Toc170138197" w:history="1">
            <w:r w:rsidRPr="002650C9">
              <w:rPr>
                <w:rStyle w:val="Hyperlink"/>
                <w:rFonts w:ascii="Arial" w:hAnsi="Arial" w:cs="Arial"/>
                <w:noProof/>
              </w:rPr>
              <w:t>3.3.3</w:t>
            </w:r>
            <w:r w:rsidRPr="002650C9">
              <w:rPr>
                <w:rFonts w:ascii="Arial" w:hAnsi="Arial" w:cs="Arial"/>
                <w:noProof/>
                <w:kern w:val="2"/>
                <w:lang w:val="en-AU" w:eastAsia="en-AU"/>
                <w14:ligatures w14:val="standardContextual"/>
              </w:rPr>
              <w:tab/>
            </w:r>
            <w:r w:rsidRPr="002650C9">
              <w:rPr>
                <w:rStyle w:val="Hyperlink"/>
                <w:rFonts w:ascii="Arial" w:hAnsi="Arial" w:cs="Arial"/>
                <w:noProof/>
              </w:rPr>
              <w:t>Supervision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_Toc170138197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18</w:t>
            </w:r>
            <w:r w:rsidRPr="002650C9">
              <w:rPr>
                <w:rFonts w:ascii="Arial" w:hAnsi="Arial" w:cs="Arial"/>
                <w:noProof/>
                <w:webHidden/>
              </w:rPr>
              <w:fldChar w:fldCharType="end"/>
            </w:r>
          </w:hyperlink>
        </w:p>
        <w:p w14:paraId="4313D85C" w14:textId="58E95942"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198" w:history="1">
            <w:r w:rsidRPr="002650C9">
              <w:rPr>
                <w:rStyle w:val="Hyperlink"/>
                <w:rFonts w:ascii="Arial" w:hAnsi="Arial" w:cs="Arial"/>
                <w:noProof/>
              </w:rPr>
              <w:t>3.4</w:t>
            </w:r>
            <w:r w:rsidRPr="002650C9">
              <w:rPr>
                <w:rFonts w:ascii="Arial" w:hAnsi="Arial" w:cs="Arial"/>
                <w:noProof/>
                <w:kern w:val="2"/>
                <w:lang w:val="en-AU" w:eastAsia="en-AU"/>
                <w14:ligatures w14:val="standardContextual"/>
              </w:rPr>
              <w:tab/>
            </w:r>
            <w:r w:rsidRPr="002650C9">
              <w:rPr>
                <w:rStyle w:val="Hyperlink"/>
                <w:rFonts w:ascii="Arial" w:hAnsi="Arial" w:cs="Arial"/>
                <w:noProof/>
              </w:rPr>
              <w:t>Change Management</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_Toc170138198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18</w:t>
            </w:r>
            <w:r w:rsidRPr="002650C9">
              <w:rPr>
                <w:rFonts w:ascii="Arial" w:hAnsi="Arial" w:cs="Arial"/>
                <w:noProof/>
                <w:webHidden/>
              </w:rPr>
              <w:fldChar w:fldCharType="end"/>
            </w:r>
          </w:hyperlink>
        </w:p>
        <w:p w14:paraId="6B602A05" w14:textId="5697ABA0" w:rsidR="002650C9" w:rsidRPr="002650C9" w:rsidRDefault="002650C9">
          <w:pPr>
            <w:pStyle w:val="TOC1"/>
            <w:rPr>
              <w:rFonts w:ascii="Arial" w:hAnsi="Arial" w:cs="Arial"/>
              <w:noProof/>
              <w:kern w:val="2"/>
              <w:lang w:val="en-AU" w:eastAsia="en-AU"/>
              <w14:ligatures w14:val="standardContextual"/>
            </w:rPr>
          </w:pPr>
          <w:hyperlink w:anchor="_Toc170138199" w:history="1">
            <w:r w:rsidRPr="002650C9">
              <w:rPr>
                <w:rStyle w:val="Hyperlink"/>
                <w:rFonts w:ascii="Arial" w:hAnsi="Arial" w:cs="Arial"/>
                <w:noProof/>
              </w:rPr>
              <w:t>4.0</w:t>
            </w:r>
            <w:r w:rsidRPr="002650C9">
              <w:rPr>
                <w:rFonts w:ascii="Arial" w:hAnsi="Arial" w:cs="Arial"/>
                <w:noProof/>
                <w:kern w:val="2"/>
                <w:lang w:val="en-AU" w:eastAsia="en-AU"/>
                <w14:ligatures w14:val="standardContextual"/>
              </w:rPr>
              <w:tab/>
            </w:r>
            <w:r w:rsidRPr="002650C9">
              <w:rPr>
                <w:rStyle w:val="Hyperlink"/>
                <w:rFonts w:ascii="Arial" w:hAnsi="Arial" w:cs="Arial"/>
                <w:noProof/>
              </w:rPr>
              <w:t>Facilities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_Toc170138199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20</w:t>
            </w:r>
            <w:r w:rsidRPr="002650C9">
              <w:rPr>
                <w:rFonts w:ascii="Arial" w:hAnsi="Arial" w:cs="Arial"/>
                <w:noProof/>
                <w:webHidden/>
              </w:rPr>
              <w:fldChar w:fldCharType="end"/>
            </w:r>
          </w:hyperlink>
        </w:p>
        <w:p w14:paraId="6338F188" w14:textId="7200910A"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00" w:history="1">
            <w:r w:rsidRPr="002650C9">
              <w:rPr>
                <w:rStyle w:val="Hyperlink"/>
                <w:rFonts w:ascii="Arial" w:hAnsi="Arial" w:cs="Arial"/>
                <w:noProof/>
              </w:rPr>
              <w:t>4.1</w:t>
            </w:r>
            <w:r w:rsidRPr="002650C9">
              <w:rPr>
                <w:rFonts w:ascii="Arial" w:hAnsi="Arial" w:cs="Arial"/>
                <w:noProof/>
                <w:kern w:val="2"/>
                <w:lang w:val="en-AU" w:eastAsia="en-AU"/>
                <w14:ligatures w14:val="standardContextual"/>
              </w:rPr>
              <w:tab/>
            </w:r>
            <w:r w:rsidRPr="002650C9">
              <w:rPr>
                <w:rStyle w:val="Hyperlink"/>
                <w:rFonts w:ascii="Arial" w:hAnsi="Arial" w:cs="Arial"/>
                <w:noProof/>
              </w:rPr>
              <w:t>Air Handling</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_Toc170138200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20</w:t>
            </w:r>
            <w:r w:rsidRPr="002650C9">
              <w:rPr>
                <w:rFonts w:ascii="Arial" w:hAnsi="Arial" w:cs="Arial"/>
                <w:noProof/>
                <w:webHidden/>
              </w:rPr>
              <w:fldChar w:fldCharType="end"/>
            </w:r>
          </w:hyperlink>
        </w:p>
        <w:p w14:paraId="1A96E804" w14:textId="548DFBE3"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01" w:history="1">
            <w:r w:rsidRPr="002650C9">
              <w:rPr>
                <w:rStyle w:val="Hyperlink"/>
                <w:rFonts w:ascii="Arial" w:hAnsi="Arial" w:cs="Arial"/>
                <w:noProof/>
              </w:rPr>
              <w:t>4.2</w:t>
            </w:r>
            <w:r w:rsidRPr="002650C9">
              <w:rPr>
                <w:rFonts w:ascii="Arial" w:hAnsi="Arial" w:cs="Arial"/>
                <w:noProof/>
                <w:kern w:val="2"/>
                <w:lang w:val="en-AU" w:eastAsia="en-AU"/>
                <w14:ligatures w14:val="standardContextual"/>
              </w:rPr>
              <w:tab/>
            </w:r>
            <w:r w:rsidRPr="002650C9">
              <w:rPr>
                <w:rStyle w:val="Hyperlink"/>
                <w:rFonts w:ascii="Arial" w:hAnsi="Arial" w:cs="Arial"/>
                <w:noProof/>
              </w:rPr>
              <w:t>Lighting</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_Toc170138201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20</w:t>
            </w:r>
            <w:r w:rsidRPr="002650C9">
              <w:rPr>
                <w:rFonts w:ascii="Arial" w:hAnsi="Arial" w:cs="Arial"/>
                <w:noProof/>
                <w:webHidden/>
              </w:rPr>
              <w:fldChar w:fldCharType="end"/>
            </w:r>
          </w:hyperlink>
        </w:p>
        <w:p w14:paraId="2A4FB3BA" w14:textId="4CAD19B8"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02" w:history="1">
            <w:r w:rsidRPr="002650C9">
              <w:rPr>
                <w:rStyle w:val="Hyperlink"/>
                <w:rFonts w:ascii="Arial" w:hAnsi="Arial" w:cs="Arial"/>
                <w:noProof/>
              </w:rPr>
              <w:t>4.3</w:t>
            </w:r>
            <w:r w:rsidRPr="002650C9">
              <w:rPr>
                <w:rFonts w:ascii="Arial" w:hAnsi="Arial" w:cs="Arial"/>
                <w:noProof/>
                <w:kern w:val="2"/>
                <w:lang w:val="en-AU" w:eastAsia="en-AU"/>
                <w14:ligatures w14:val="standardContextual"/>
              </w:rPr>
              <w:tab/>
            </w:r>
            <w:r w:rsidRPr="002650C9">
              <w:rPr>
                <w:rStyle w:val="Hyperlink"/>
                <w:rFonts w:ascii="Arial" w:hAnsi="Arial" w:cs="Arial"/>
                <w:noProof/>
              </w:rPr>
              <w:t>Floors and Walls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_Toc170138202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20</w:t>
            </w:r>
            <w:r w:rsidRPr="002650C9">
              <w:rPr>
                <w:rFonts w:ascii="Arial" w:hAnsi="Arial" w:cs="Arial"/>
                <w:noProof/>
                <w:webHidden/>
              </w:rPr>
              <w:fldChar w:fldCharType="end"/>
            </w:r>
          </w:hyperlink>
        </w:p>
        <w:p w14:paraId="4EAEAAFB" w14:textId="5294E615"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03" w:history="1">
            <w:r w:rsidRPr="002650C9">
              <w:rPr>
                <w:rStyle w:val="Hyperlink"/>
                <w:rFonts w:ascii="Arial" w:hAnsi="Arial" w:cs="Arial"/>
                <w:noProof/>
              </w:rPr>
              <w:t>4.4</w:t>
            </w:r>
            <w:r w:rsidRPr="002650C9">
              <w:rPr>
                <w:rFonts w:ascii="Arial" w:hAnsi="Arial" w:cs="Arial"/>
                <w:noProof/>
                <w:kern w:val="2"/>
                <w:lang w:val="en-AU" w:eastAsia="en-AU"/>
                <w14:ligatures w14:val="standardContextual"/>
              </w:rPr>
              <w:tab/>
            </w:r>
            <w:r w:rsidRPr="002650C9">
              <w:rPr>
                <w:rStyle w:val="Hyperlink"/>
                <w:rFonts w:ascii="Arial" w:hAnsi="Arial" w:cs="Arial"/>
                <w:noProof/>
              </w:rPr>
              <w:t>Cleaning</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_Toc170138203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20</w:t>
            </w:r>
            <w:r w:rsidRPr="002650C9">
              <w:rPr>
                <w:rFonts w:ascii="Arial" w:hAnsi="Arial" w:cs="Arial"/>
                <w:noProof/>
                <w:webHidden/>
              </w:rPr>
              <w:fldChar w:fldCharType="end"/>
            </w:r>
          </w:hyperlink>
        </w:p>
        <w:p w14:paraId="1DE232CE" w14:textId="129E4E20" w:rsidR="002650C9" w:rsidRPr="002650C9" w:rsidRDefault="002650C9">
          <w:pPr>
            <w:pStyle w:val="TOC1"/>
            <w:rPr>
              <w:rFonts w:ascii="Arial" w:hAnsi="Arial" w:cs="Arial"/>
              <w:noProof/>
              <w:kern w:val="2"/>
              <w:lang w:val="en-AU" w:eastAsia="en-AU"/>
              <w14:ligatures w14:val="standardContextual"/>
            </w:rPr>
          </w:pPr>
          <w:hyperlink w:anchor="_Toc170138204" w:history="1">
            <w:r w:rsidRPr="002650C9">
              <w:rPr>
                <w:rStyle w:val="Hyperlink"/>
                <w:rFonts w:ascii="Arial" w:hAnsi="Arial" w:cs="Arial"/>
                <w:noProof/>
              </w:rPr>
              <w:t>5.0</w:t>
            </w:r>
            <w:r w:rsidRPr="002650C9">
              <w:rPr>
                <w:rFonts w:ascii="Arial" w:hAnsi="Arial" w:cs="Arial"/>
                <w:noProof/>
                <w:kern w:val="2"/>
                <w:lang w:val="en-AU" w:eastAsia="en-AU"/>
                <w14:ligatures w14:val="standardContextual"/>
              </w:rPr>
              <w:tab/>
            </w:r>
            <w:r w:rsidRPr="002650C9">
              <w:rPr>
                <w:rStyle w:val="Hyperlink"/>
                <w:rFonts w:ascii="Arial" w:hAnsi="Arial" w:cs="Arial"/>
                <w:noProof/>
              </w:rPr>
              <w:t>Safety Equipment and Consumables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_Toc170138204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21</w:t>
            </w:r>
            <w:r w:rsidRPr="002650C9">
              <w:rPr>
                <w:rFonts w:ascii="Arial" w:hAnsi="Arial" w:cs="Arial"/>
                <w:noProof/>
                <w:webHidden/>
              </w:rPr>
              <w:fldChar w:fldCharType="end"/>
            </w:r>
          </w:hyperlink>
        </w:p>
        <w:p w14:paraId="09C3D797" w14:textId="5B2E0951"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05" w:history="1">
            <w:r w:rsidRPr="002650C9">
              <w:rPr>
                <w:rStyle w:val="Hyperlink"/>
                <w:rFonts w:ascii="Arial" w:hAnsi="Arial" w:cs="Arial"/>
                <w:noProof/>
              </w:rPr>
              <w:t>5.1</w:t>
            </w:r>
            <w:r w:rsidRPr="002650C9">
              <w:rPr>
                <w:rFonts w:ascii="Arial" w:hAnsi="Arial" w:cs="Arial"/>
                <w:noProof/>
                <w:kern w:val="2"/>
                <w:lang w:val="en-AU" w:eastAsia="en-AU"/>
                <w14:ligatures w14:val="standardContextual"/>
              </w:rPr>
              <w:tab/>
            </w:r>
            <w:r w:rsidRPr="002650C9">
              <w:rPr>
                <w:rStyle w:val="Hyperlink"/>
                <w:rFonts w:ascii="Arial" w:hAnsi="Arial" w:cs="Arial"/>
                <w:noProof/>
              </w:rPr>
              <w:t>Introduction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_Toc170138205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21</w:t>
            </w:r>
            <w:r w:rsidRPr="002650C9">
              <w:rPr>
                <w:rFonts w:ascii="Arial" w:hAnsi="Arial" w:cs="Arial"/>
                <w:noProof/>
                <w:webHidden/>
              </w:rPr>
              <w:fldChar w:fldCharType="end"/>
            </w:r>
          </w:hyperlink>
        </w:p>
        <w:p w14:paraId="39326BA9" w14:textId="38075061"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06" w:history="1">
            <w:r w:rsidRPr="002650C9">
              <w:rPr>
                <w:rStyle w:val="Hyperlink"/>
                <w:rFonts w:ascii="Arial" w:hAnsi="Arial" w:cs="Arial"/>
                <w:noProof/>
              </w:rPr>
              <w:t>5.2</w:t>
            </w:r>
            <w:r w:rsidRPr="002650C9">
              <w:rPr>
                <w:rFonts w:ascii="Arial" w:hAnsi="Arial" w:cs="Arial"/>
                <w:noProof/>
                <w:kern w:val="2"/>
                <w:lang w:val="en-AU" w:eastAsia="en-AU"/>
                <w14:ligatures w14:val="standardContextual"/>
              </w:rPr>
              <w:tab/>
            </w:r>
            <w:r w:rsidRPr="002650C9">
              <w:rPr>
                <w:rStyle w:val="Hyperlink"/>
                <w:rFonts w:ascii="Arial" w:hAnsi="Arial" w:cs="Arial"/>
                <w:noProof/>
              </w:rPr>
              <w:t>Fixed Safety Equipment</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_Toc170138206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21</w:t>
            </w:r>
            <w:r w:rsidRPr="002650C9">
              <w:rPr>
                <w:rFonts w:ascii="Arial" w:hAnsi="Arial" w:cs="Arial"/>
                <w:noProof/>
                <w:webHidden/>
              </w:rPr>
              <w:fldChar w:fldCharType="end"/>
            </w:r>
          </w:hyperlink>
        </w:p>
        <w:p w14:paraId="5E5907E3" w14:textId="1C3E6F14" w:rsidR="002650C9" w:rsidRPr="002650C9" w:rsidRDefault="002650C9">
          <w:pPr>
            <w:pStyle w:val="TOC3"/>
            <w:rPr>
              <w:rFonts w:ascii="Arial" w:hAnsi="Arial" w:cs="Arial"/>
              <w:noProof/>
              <w:kern w:val="2"/>
              <w:lang w:val="en-AU" w:eastAsia="en-AU"/>
              <w14:ligatures w14:val="standardContextual"/>
            </w:rPr>
          </w:pPr>
          <w:hyperlink w:anchor="_Toc170138207" w:history="1">
            <w:r w:rsidRPr="002650C9">
              <w:rPr>
                <w:rStyle w:val="Hyperlink"/>
                <w:rFonts w:ascii="Arial" w:hAnsi="Arial" w:cs="Arial"/>
                <w:noProof/>
              </w:rPr>
              <w:t>5.2.1</w:t>
            </w:r>
            <w:r w:rsidRPr="002650C9">
              <w:rPr>
                <w:rFonts w:ascii="Arial" w:hAnsi="Arial" w:cs="Arial"/>
                <w:noProof/>
                <w:kern w:val="2"/>
                <w:lang w:val="en-AU" w:eastAsia="en-AU"/>
                <w14:ligatures w14:val="standardContextual"/>
              </w:rPr>
              <w:tab/>
            </w:r>
            <w:r w:rsidRPr="002650C9">
              <w:rPr>
                <w:rStyle w:val="Hyperlink"/>
                <w:rFonts w:ascii="Arial" w:hAnsi="Arial" w:cs="Arial"/>
                <w:noProof/>
              </w:rPr>
              <w:t>Safety Showers and Eyewash Facilities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_Toc170138207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21</w:t>
            </w:r>
            <w:r w:rsidRPr="002650C9">
              <w:rPr>
                <w:rFonts w:ascii="Arial" w:hAnsi="Arial" w:cs="Arial"/>
                <w:noProof/>
                <w:webHidden/>
              </w:rPr>
              <w:fldChar w:fldCharType="end"/>
            </w:r>
          </w:hyperlink>
        </w:p>
        <w:p w14:paraId="189072F9" w14:textId="6AFFD183"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08" w:history="1">
            <w:r w:rsidRPr="002650C9">
              <w:rPr>
                <w:rStyle w:val="Hyperlink"/>
                <w:rFonts w:ascii="Arial" w:hAnsi="Arial" w:cs="Arial"/>
                <w:noProof/>
              </w:rPr>
              <w:t>5.3</w:t>
            </w:r>
            <w:r w:rsidRPr="002650C9">
              <w:rPr>
                <w:rFonts w:ascii="Arial" w:hAnsi="Arial" w:cs="Arial"/>
                <w:noProof/>
                <w:kern w:val="2"/>
                <w:lang w:val="en-AU" w:eastAsia="en-AU"/>
                <w14:ligatures w14:val="standardContextual"/>
              </w:rPr>
              <w:tab/>
            </w:r>
            <w:r w:rsidRPr="002650C9">
              <w:rPr>
                <w:rStyle w:val="Hyperlink"/>
                <w:rFonts w:ascii="Arial" w:hAnsi="Arial" w:cs="Arial"/>
                <w:noProof/>
              </w:rPr>
              <w:t>Fire Extinguishers, Fire Blankets and Fire Hoses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_Toc170138208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21</w:t>
            </w:r>
            <w:r w:rsidRPr="002650C9">
              <w:rPr>
                <w:rFonts w:ascii="Arial" w:hAnsi="Arial" w:cs="Arial"/>
                <w:noProof/>
                <w:webHidden/>
              </w:rPr>
              <w:fldChar w:fldCharType="end"/>
            </w:r>
          </w:hyperlink>
        </w:p>
        <w:p w14:paraId="78977652" w14:textId="0B492A6C" w:rsidR="002650C9" w:rsidRPr="002650C9" w:rsidRDefault="002650C9">
          <w:pPr>
            <w:pStyle w:val="TOC3"/>
            <w:rPr>
              <w:rFonts w:ascii="Arial" w:hAnsi="Arial" w:cs="Arial"/>
              <w:noProof/>
              <w:kern w:val="2"/>
              <w:lang w:val="en-AU" w:eastAsia="en-AU"/>
              <w14:ligatures w14:val="standardContextual"/>
            </w:rPr>
          </w:pPr>
          <w:hyperlink w:anchor="_Toc170138209" w:history="1">
            <w:r w:rsidRPr="002650C9">
              <w:rPr>
                <w:rStyle w:val="Hyperlink"/>
                <w:rFonts w:ascii="Arial" w:hAnsi="Arial" w:cs="Arial"/>
                <w:noProof/>
              </w:rPr>
              <w:t>5.3.1</w:t>
            </w:r>
            <w:r w:rsidRPr="002650C9">
              <w:rPr>
                <w:rFonts w:ascii="Arial" w:hAnsi="Arial" w:cs="Arial"/>
                <w:noProof/>
                <w:kern w:val="2"/>
                <w:lang w:val="en-AU" w:eastAsia="en-AU"/>
                <w14:ligatures w14:val="standardContextual"/>
              </w:rPr>
              <w:tab/>
            </w:r>
            <w:r w:rsidRPr="002650C9">
              <w:rPr>
                <w:rStyle w:val="Hyperlink"/>
                <w:rFonts w:ascii="Arial" w:hAnsi="Arial" w:cs="Arial"/>
                <w:noProof/>
              </w:rPr>
              <w:t>Introduction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_Toc170138209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21</w:t>
            </w:r>
            <w:r w:rsidRPr="002650C9">
              <w:rPr>
                <w:rFonts w:ascii="Arial" w:hAnsi="Arial" w:cs="Arial"/>
                <w:noProof/>
                <w:webHidden/>
              </w:rPr>
              <w:fldChar w:fldCharType="end"/>
            </w:r>
          </w:hyperlink>
        </w:p>
        <w:p w14:paraId="65A32D02" w14:textId="0296AEAA" w:rsidR="002650C9" w:rsidRPr="002650C9" w:rsidRDefault="002650C9">
          <w:pPr>
            <w:pStyle w:val="TOC3"/>
            <w:rPr>
              <w:rFonts w:ascii="Arial" w:hAnsi="Arial" w:cs="Arial"/>
              <w:noProof/>
              <w:kern w:val="2"/>
              <w:lang w:val="en-AU" w:eastAsia="en-AU"/>
              <w14:ligatures w14:val="standardContextual"/>
            </w:rPr>
          </w:pPr>
          <w:hyperlink w:anchor="_Toc170138210" w:history="1">
            <w:r w:rsidRPr="002650C9">
              <w:rPr>
                <w:rStyle w:val="Hyperlink"/>
                <w:rFonts w:ascii="Arial" w:hAnsi="Arial" w:cs="Arial"/>
                <w:noProof/>
              </w:rPr>
              <w:t>5.3.2</w:t>
            </w:r>
            <w:r w:rsidRPr="002650C9">
              <w:rPr>
                <w:rFonts w:ascii="Arial" w:hAnsi="Arial" w:cs="Arial"/>
                <w:noProof/>
                <w:kern w:val="2"/>
                <w:lang w:val="en-AU" w:eastAsia="en-AU"/>
                <w14:ligatures w14:val="standardContextual"/>
              </w:rPr>
              <w:tab/>
            </w:r>
            <w:r w:rsidRPr="002650C9">
              <w:rPr>
                <w:rStyle w:val="Hyperlink"/>
                <w:rFonts w:ascii="Arial" w:hAnsi="Arial" w:cs="Arial"/>
                <w:noProof/>
              </w:rPr>
              <w:t>Servicing, Checking and Replacement</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_Toc170138210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21</w:t>
            </w:r>
            <w:r w:rsidRPr="002650C9">
              <w:rPr>
                <w:rFonts w:ascii="Arial" w:hAnsi="Arial" w:cs="Arial"/>
                <w:noProof/>
                <w:webHidden/>
              </w:rPr>
              <w:fldChar w:fldCharType="end"/>
            </w:r>
          </w:hyperlink>
        </w:p>
        <w:p w14:paraId="4002A46E" w14:textId="64F30D2C" w:rsidR="002650C9" w:rsidRPr="002650C9" w:rsidRDefault="002650C9">
          <w:pPr>
            <w:pStyle w:val="TOC3"/>
            <w:rPr>
              <w:rFonts w:ascii="Arial" w:hAnsi="Arial" w:cs="Arial"/>
              <w:noProof/>
              <w:kern w:val="2"/>
              <w:lang w:val="en-AU" w:eastAsia="en-AU"/>
              <w14:ligatures w14:val="standardContextual"/>
            </w:rPr>
          </w:pPr>
          <w:hyperlink w:anchor="_Toc170138211" w:history="1">
            <w:r w:rsidRPr="002650C9">
              <w:rPr>
                <w:rStyle w:val="Hyperlink"/>
                <w:rFonts w:ascii="Arial" w:hAnsi="Arial" w:cs="Arial"/>
                <w:noProof/>
              </w:rPr>
              <w:t>5.3.3</w:t>
            </w:r>
            <w:r w:rsidRPr="002650C9">
              <w:rPr>
                <w:rFonts w:ascii="Arial" w:hAnsi="Arial" w:cs="Arial"/>
                <w:noProof/>
                <w:kern w:val="2"/>
                <w:lang w:val="en-AU" w:eastAsia="en-AU"/>
                <w14:ligatures w14:val="standardContextual"/>
              </w:rPr>
              <w:tab/>
            </w:r>
            <w:r w:rsidRPr="002650C9">
              <w:rPr>
                <w:rStyle w:val="Hyperlink"/>
                <w:rFonts w:ascii="Arial" w:hAnsi="Arial" w:cs="Arial"/>
                <w:noProof/>
              </w:rPr>
              <w:t>Signage and Placards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_Toc170138211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22</w:t>
            </w:r>
            <w:r w:rsidRPr="002650C9">
              <w:rPr>
                <w:rFonts w:ascii="Arial" w:hAnsi="Arial" w:cs="Arial"/>
                <w:noProof/>
                <w:webHidden/>
              </w:rPr>
              <w:fldChar w:fldCharType="end"/>
            </w:r>
          </w:hyperlink>
        </w:p>
        <w:p w14:paraId="406AEFB8" w14:textId="7DE291AE" w:rsidR="002650C9" w:rsidRPr="002650C9" w:rsidRDefault="002650C9">
          <w:pPr>
            <w:pStyle w:val="TOC3"/>
            <w:rPr>
              <w:rFonts w:ascii="Arial" w:hAnsi="Arial" w:cs="Arial"/>
              <w:noProof/>
              <w:kern w:val="2"/>
              <w:lang w:val="en-AU" w:eastAsia="en-AU"/>
              <w14:ligatures w14:val="standardContextual"/>
            </w:rPr>
          </w:pPr>
          <w:hyperlink w:anchor="_Toc170138212" w:history="1">
            <w:r w:rsidRPr="002650C9">
              <w:rPr>
                <w:rStyle w:val="Hyperlink"/>
                <w:rFonts w:ascii="Arial" w:hAnsi="Arial" w:cs="Arial"/>
                <w:noProof/>
              </w:rPr>
              <w:t>5.3.4</w:t>
            </w:r>
            <w:r w:rsidRPr="002650C9">
              <w:rPr>
                <w:rFonts w:ascii="Arial" w:hAnsi="Arial" w:cs="Arial"/>
                <w:noProof/>
                <w:kern w:val="2"/>
                <w:lang w:val="en-AU" w:eastAsia="en-AU"/>
                <w14:ligatures w14:val="standardContextual"/>
              </w:rPr>
              <w:tab/>
            </w:r>
            <w:r w:rsidRPr="002650C9">
              <w:rPr>
                <w:rStyle w:val="Hyperlink"/>
                <w:rFonts w:ascii="Arial" w:hAnsi="Arial" w:cs="Arial"/>
                <w:noProof/>
              </w:rPr>
              <w:t>Portable Safety Equipment</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_Toc170138212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22</w:t>
            </w:r>
            <w:r w:rsidRPr="002650C9">
              <w:rPr>
                <w:rFonts w:ascii="Arial" w:hAnsi="Arial" w:cs="Arial"/>
                <w:noProof/>
                <w:webHidden/>
              </w:rPr>
              <w:fldChar w:fldCharType="end"/>
            </w:r>
          </w:hyperlink>
        </w:p>
        <w:p w14:paraId="617B44ED" w14:textId="33D0BBC2"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13" w:history="1">
            <w:r w:rsidRPr="002650C9">
              <w:rPr>
                <w:rStyle w:val="Hyperlink"/>
                <w:rFonts w:ascii="Arial" w:hAnsi="Arial" w:cs="Arial"/>
                <w:noProof/>
              </w:rPr>
              <w:t>5.4</w:t>
            </w:r>
            <w:r w:rsidRPr="002650C9">
              <w:rPr>
                <w:rFonts w:ascii="Arial" w:hAnsi="Arial" w:cs="Arial"/>
                <w:noProof/>
                <w:kern w:val="2"/>
                <w:lang w:val="en-AU" w:eastAsia="en-AU"/>
                <w14:ligatures w14:val="standardContextual"/>
              </w:rPr>
              <w:tab/>
            </w:r>
            <w:r w:rsidRPr="002650C9">
              <w:rPr>
                <w:rStyle w:val="Hyperlink"/>
                <w:rFonts w:ascii="Arial" w:hAnsi="Arial" w:cs="Arial"/>
                <w:noProof/>
              </w:rPr>
              <w:t>Personal Protective Equipment (PPE)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_Toc170138213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22</w:t>
            </w:r>
            <w:r w:rsidRPr="002650C9">
              <w:rPr>
                <w:rFonts w:ascii="Arial" w:hAnsi="Arial" w:cs="Arial"/>
                <w:noProof/>
                <w:webHidden/>
              </w:rPr>
              <w:fldChar w:fldCharType="end"/>
            </w:r>
          </w:hyperlink>
        </w:p>
        <w:p w14:paraId="51102531" w14:textId="4ED55F23" w:rsidR="002650C9" w:rsidRPr="002650C9" w:rsidRDefault="002650C9">
          <w:pPr>
            <w:pStyle w:val="TOC3"/>
            <w:rPr>
              <w:rFonts w:ascii="Arial" w:hAnsi="Arial" w:cs="Arial"/>
              <w:noProof/>
              <w:kern w:val="2"/>
              <w:lang w:val="en-AU" w:eastAsia="en-AU"/>
              <w14:ligatures w14:val="standardContextual"/>
            </w:rPr>
          </w:pPr>
          <w:hyperlink w:anchor="_Toc170138214" w:history="1">
            <w:r w:rsidRPr="002650C9">
              <w:rPr>
                <w:rStyle w:val="Hyperlink"/>
                <w:rFonts w:ascii="Arial" w:hAnsi="Arial" w:cs="Arial"/>
                <w:noProof/>
              </w:rPr>
              <w:t>5.4.1</w:t>
            </w:r>
            <w:r w:rsidRPr="002650C9">
              <w:rPr>
                <w:rFonts w:ascii="Arial" w:hAnsi="Arial" w:cs="Arial"/>
                <w:noProof/>
                <w:kern w:val="2"/>
                <w:lang w:val="en-AU" w:eastAsia="en-AU"/>
                <w14:ligatures w14:val="standardContextual"/>
              </w:rPr>
              <w:tab/>
            </w:r>
            <w:r w:rsidRPr="002650C9">
              <w:rPr>
                <w:rStyle w:val="Hyperlink"/>
                <w:rFonts w:ascii="Arial" w:hAnsi="Arial" w:cs="Arial"/>
                <w:noProof/>
              </w:rPr>
              <w:t>Supply and Maintenance of PPE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_Toc170138214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22</w:t>
            </w:r>
            <w:r w:rsidRPr="002650C9">
              <w:rPr>
                <w:rFonts w:ascii="Arial" w:hAnsi="Arial" w:cs="Arial"/>
                <w:noProof/>
                <w:webHidden/>
              </w:rPr>
              <w:fldChar w:fldCharType="end"/>
            </w:r>
          </w:hyperlink>
        </w:p>
        <w:p w14:paraId="736FB49F" w14:textId="579815AD" w:rsidR="002650C9" w:rsidRPr="002650C9" w:rsidRDefault="002650C9">
          <w:pPr>
            <w:pStyle w:val="TOC3"/>
            <w:rPr>
              <w:rFonts w:ascii="Arial" w:hAnsi="Arial" w:cs="Arial"/>
              <w:noProof/>
              <w:kern w:val="2"/>
              <w:lang w:val="en-AU" w:eastAsia="en-AU"/>
              <w14:ligatures w14:val="standardContextual"/>
            </w:rPr>
          </w:pPr>
          <w:hyperlink w:anchor="_Toc170138215" w:history="1">
            <w:r w:rsidRPr="002650C9">
              <w:rPr>
                <w:rStyle w:val="Hyperlink"/>
                <w:rFonts w:ascii="Arial" w:hAnsi="Arial" w:cs="Arial"/>
                <w:noProof/>
              </w:rPr>
              <w:t>5.4.2</w:t>
            </w:r>
            <w:r w:rsidRPr="002650C9">
              <w:rPr>
                <w:rFonts w:ascii="Arial" w:hAnsi="Arial" w:cs="Arial"/>
                <w:noProof/>
                <w:kern w:val="2"/>
                <w:lang w:val="en-AU" w:eastAsia="en-AU"/>
                <w14:ligatures w14:val="standardContextual"/>
              </w:rPr>
              <w:tab/>
            </w:r>
            <w:r w:rsidRPr="002650C9">
              <w:rPr>
                <w:rStyle w:val="Hyperlink"/>
                <w:rFonts w:ascii="Arial" w:hAnsi="Arial" w:cs="Arial"/>
                <w:noProof/>
              </w:rPr>
              <w:t>Use of PPE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_Toc170138215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23</w:t>
            </w:r>
            <w:r w:rsidRPr="002650C9">
              <w:rPr>
                <w:rFonts w:ascii="Arial" w:hAnsi="Arial" w:cs="Arial"/>
                <w:noProof/>
                <w:webHidden/>
              </w:rPr>
              <w:fldChar w:fldCharType="end"/>
            </w:r>
          </w:hyperlink>
        </w:p>
        <w:p w14:paraId="1F712037" w14:textId="5099CC78" w:rsidR="002650C9" w:rsidRPr="002650C9" w:rsidRDefault="002650C9">
          <w:pPr>
            <w:pStyle w:val="TOC1"/>
            <w:rPr>
              <w:rFonts w:ascii="Arial" w:hAnsi="Arial" w:cs="Arial"/>
              <w:noProof/>
              <w:kern w:val="2"/>
              <w:lang w:val="en-AU" w:eastAsia="en-AU"/>
              <w14:ligatures w14:val="standardContextual"/>
            </w:rPr>
          </w:pPr>
          <w:hyperlink w:anchor="_Toc170138216" w:history="1">
            <w:r w:rsidRPr="002650C9">
              <w:rPr>
                <w:rStyle w:val="Hyperlink"/>
                <w:rFonts w:ascii="Arial" w:hAnsi="Arial" w:cs="Arial"/>
                <w:noProof/>
              </w:rPr>
              <w:t>6.0</w:t>
            </w:r>
            <w:r w:rsidRPr="002650C9">
              <w:rPr>
                <w:rFonts w:ascii="Arial" w:hAnsi="Arial" w:cs="Arial"/>
                <w:noProof/>
                <w:kern w:val="2"/>
                <w:lang w:val="en-AU" w:eastAsia="en-AU"/>
                <w14:ligatures w14:val="standardContextual"/>
              </w:rPr>
              <w:tab/>
            </w:r>
            <w:r w:rsidRPr="002650C9">
              <w:rPr>
                <w:rStyle w:val="Hyperlink"/>
                <w:rFonts w:ascii="Arial" w:hAnsi="Arial" w:cs="Arial"/>
                <w:noProof/>
              </w:rPr>
              <w:t>Plant and Machinery</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_Toc170138216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24</w:t>
            </w:r>
            <w:r w:rsidRPr="002650C9">
              <w:rPr>
                <w:rFonts w:ascii="Arial" w:hAnsi="Arial" w:cs="Arial"/>
                <w:noProof/>
                <w:webHidden/>
              </w:rPr>
              <w:fldChar w:fldCharType="end"/>
            </w:r>
          </w:hyperlink>
        </w:p>
        <w:p w14:paraId="51ED998C" w14:textId="498D900E"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17" w:history="1">
            <w:r w:rsidRPr="002650C9">
              <w:rPr>
                <w:rStyle w:val="Hyperlink"/>
                <w:rFonts w:ascii="Arial" w:hAnsi="Arial" w:cs="Arial"/>
                <w:noProof/>
              </w:rPr>
              <w:t>6.1</w:t>
            </w:r>
            <w:r w:rsidRPr="002650C9">
              <w:rPr>
                <w:rFonts w:ascii="Arial" w:hAnsi="Arial" w:cs="Arial"/>
                <w:noProof/>
                <w:kern w:val="2"/>
                <w:lang w:val="en-AU" w:eastAsia="en-AU"/>
                <w14:ligatures w14:val="standardContextual"/>
              </w:rPr>
              <w:tab/>
            </w:r>
            <w:r w:rsidRPr="002650C9">
              <w:rPr>
                <w:rStyle w:val="Hyperlink"/>
                <w:rFonts w:ascii="Arial" w:hAnsi="Arial" w:cs="Arial"/>
                <w:noProof/>
              </w:rPr>
              <w:t>Procurement</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_Toc170138217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24</w:t>
            </w:r>
            <w:r w:rsidRPr="002650C9">
              <w:rPr>
                <w:rFonts w:ascii="Arial" w:hAnsi="Arial" w:cs="Arial"/>
                <w:noProof/>
                <w:webHidden/>
              </w:rPr>
              <w:fldChar w:fldCharType="end"/>
            </w:r>
          </w:hyperlink>
        </w:p>
        <w:p w14:paraId="23287936" w14:textId="12EB3D10"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18" w:history="1">
            <w:r w:rsidRPr="002650C9">
              <w:rPr>
                <w:rStyle w:val="Hyperlink"/>
                <w:rFonts w:ascii="Arial" w:hAnsi="Arial" w:cs="Arial"/>
                <w:noProof/>
              </w:rPr>
              <w:t>6.2</w:t>
            </w:r>
            <w:r w:rsidRPr="002650C9">
              <w:rPr>
                <w:rFonts w:ascii="Arial" w:hAnsi="Arial" w:cs="Arial"/>
                <w:noProof/>
                <w:kern w:val="2"/>
                <w:lang w:val="en-AU" w:eastAsia="en-AU"/>
                <w14:ligatures w14:val="standardContextual"/>
              </w:rPr>
              <w:tab/>
            </w:r>
            <w:r w:rsidRPr="002650C9">
              <w:rPr>
                <w:rStyle w:val="Hyperlink"/>
                <w:rFonts w:ascii="Arial" w:hAnsi="Arial" w:cs="Arial"/>
                <w:noProof/>
              </w:rPr>
              <w:t>Fume Cupboards and Extraction Units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_Toc170138218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24</w:t>
            </w:r>
            <w:r w:rsidRPr="002650C9">
              <w:rPr>
                <w:rFonts w:ascii="Arial" w:hAnsi="Arial" w:cs="Arial"/>
                <w:noProof/>
                <w:webHidden/>
              </w:rPr>
              <w:fldChar w:fldCharType="end"/>
            </w:r>
          </w:hyperlink>
        </w:p>
        <w:p w14:paraId="62BECEED" w14:textId="1D698579" w:rsidR="002650C9" w:rsidRPr="002650C9" w:rsidRDefault="002650C9">
          <w:pPr>
            <w:pStyle w:val="TOC3"/>
            <w:rPr>
              <w:rFonts w:ascii="Arial" w:hAnsi="Arial" w:cs="Arial"/>
              <w:noProof/>
              <w:kern w:val="2"/>
              <w:lang w:val="en-AU" w:eastAsia="en-AU"/>
              <w14:ligatures w14:val="standardContextual"/>
            </w:rPr>
          </w:pPr>
          <w:hyperlink w:anchor="_Toc170138219" w:history="1">
            <w:r w:rsidRPr="002650C9">
              <w:rPr>
                <w:rStyle w:val="Hyperlink"/>
                <w:rFonts w:ascii="Arial" w:hAnsi="Arial" w:cs="Arial"/>
                <w:noProof/>
              </w:rPr>
              <w:t>6.2.1</w:t>
            </w:r>
            <w:r w:rsidRPr="002650C9">
              <w:rPr>
                <w:rFonts w:ascii="Arial" w:hAnsi="Arial" w:cs="Arial"/>
                <w:noProof/>
                <w:kern w:val="2"/>
                <w:lang w:val="en-AU" w:eastAsia="en-AU"/>
                <w14:ligatures w14:val="standardContextual"/>
              </w:rPr>
              <w:tab/>
            </w:r>
            <w:r w:rsidRPr="002650C9">
              <w:rPr>
                <w:rStyle w:val="Hyperlink"/>
                <w:rFonts w:ascii="Arial" w:hAnsi="Arial" w:cs="Arial"/>
                <w:noProof/>
              </w:rPr>
              <w:t>Fume Cupboard Design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_Toc170138219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24</w:t>
            </w:r>
            <w:r w:rsidRPr="002650C9">
              <w:rPr>
                <w:rFonts w:ascii="Arial" w:hAnsi="Arial" w:cs="Arial"/>
                <w:noProof/>
                <w:webHidden/>
              </w:rPr>
              <w:fldChar w:fldCharType="end"/>
            </w:r>
          </w:hyperlink>
        </w:p>
        <w:p w14:paraId="4D1550C9" w14:textId="00649493" w:rsidR="002650C9" w:rsidRPr="002650C9" w:rsidRDefault="002650C9">
          <w:pPr>
            <w:pStyle w:val="TOC3"/>
            <w:rPr>
              <w:rFonts w:ascii="Arial" w:hAnsi="Arial" w:cs="Arial"/>
              <w:noProof/>
              <w:kern w:val="2"/>
              <w:lang w:val="en-AU" w:eastAsia="en-AU"/>
              <w14:ligatures w14:val="standardContextual"/>
            </w:rPr>
          </w:pPr>
          <w:hyperlink w:anchor="_Toc170138220" w:history="1">
            <w:r w:rsidRPr="002650C9">
              <w:rPr>
                <w:rStyle w:val="Hyperlink"/>
                <w:rFonts w:ascii="Arial" w:hAnsi="Arial" w:cs="Arial"/>
                <w:noProof/>
              </w:rPr>
              <w:t>6.2.2</w:t>
            </w:r>
            <w:r w:rsidRPr="002650C9">
              <w:rPr>
                <w:rFonts w:ascii="Arial" w:hAnsi="Arial" w:cs="Arial"/>
                <w:noProof/>
                <w:kern w:val="2"/>
                <w:lang w:val="en-AU" w:eastAsia="en-AU"/>
                <w14:ligatures w14:val="standardContextual"/>
              </w:rPr>
              <w:tab/>
            </w:r>
            <w:r w:rsidRPr="002650C9">
              <w:rPr>
                <w:rStyle w:val="Hyperlink"/>
                <w:rFonts w:ascii="Arial" w:hAnsi="Arial" w:cs="Arial"/>
                <w:noProof/>
              </w:rPr>
              <w:t>Fume Cupboard Maintenance and Testing</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_Toc170138220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25</w:t>
            </w:r>
            <w:r w:rsidRPr="002650C9">
              <w:rPr>
                <w:rFonts w:ascii="Arial" w:hAnsi="Arial" w:cs="Arial"/>
                <w:noProof/>
                <w:webHidden/>
              </w:rPr>
              <w:fldChar w:fldCharType="end"/>
            </w:r>
          </w:hyperlink>
        </w:p>
        <w:p w14:paraId="45C8FE12" w14:textId="192516F7" w:rsidR="002650C9" w:rsidRPr="002650C9" w:rsidRDefault="002650C9">
          <w:pPr>
            <w:pStyle w:val="TOC3"/>
            <w:rPr>
              <w:rFonts w:ascii="Arial" w:hAnsi="Arial" w:cs="Arial"/>
              <w:noProof/>
              <w:kern w:val="2"/>
              <w:lang w:val="en-AU" w:eastAsia="en-AU"/>
              <w14:ligatures w14:val="standardContextual"/>
            </w:rPr>
          </w:pPr>
          <w:hyperlink w:anchor="_Toc170138221" w:history="1">
            <w:r w:rsidRPr="002650C9">
              <w:rPr>
                <w:rStyle w:val="Hyperlink"/>
                <w:rFonts w:ascii="Arial" w:hAnsi="Arial" w:cs="Arial"/>
                <w:noProof/>
              </w:rPr>
              <w:t>6.2.3</w:t>
            </w:r>
            <w:r w:rsidRPr="002650C9">
              <w:rPr>
                <w:rFonts w:ascii="Arial" w:hAnsi="Arial" w:cs="Arial"/>
                <w:noProof/>
                <w:kern w:val="2"/>
                <w:lang w:val="en-AU" w:eastAsia="en-AU"/>
                <w14:ligatures w14:val="standardContextual"/>
              </w:rPr>
              <w:tab/>
            </w:r>
            <w:r w:rsidRPr="002650C9">
              <w:rPr>
                <w:rStyle w:val="Hyperlink"/>
                <w:rFonts w:ascii="Arial" w:hAnsi="Arial" w:cs="Arial"/>
                <w:noProof/>
              </w:rPr>
              <w:t>Fume Cupboard Operation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_Toc170138221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25</w:t>
            </w:r>
            <w:r w:rsidRPr="002650C9">
              <w:rPr>
                <w:rFonts w:ascii="Arial" w:hAnsi="Arial" w:cs="Arial"/>
                <w:noProof/>
                <w:webHidden/>
              </w:rPr>
              <w:fldChar w:fldCharType="end"/>
            </w:r>
          </w:hyperlink>
        </w:p>
        <w:p w14:paraId="4AC7C437" w14:textId="1913AEAD"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22" w:history="1">
            <w:r w:rsidRPr="002650C9">
              <w:rPr>
                <w:rStyle w:val="Hyperlink"/>
                <w:rFonts w:ascii="Arial" w:hAnsi="Arial" w:cs="Arial"/>
                <w:noProof/>
              </w:rPr>
              <w:t>6.3</w:t>
            </w:r>
            <w:r w:rsidRPr="002650C9">
              <w:rPr>
                <w:rFonts w:ascii="Arial" w:hAnsi="Arial" w:cs="Arial"/>
                <w:noProof/>
                <w:kern w:val="2"/>
                <w:lang w:val="en-AU" w:eastAsia="en-AU"/>
                <w14:ligatures w14:val="standardContextual"/>
              </w:rPr>
              <w:tab/>
            </w:r>
            <w:r w:rsidRPr="002650C9">
              <w:rPr>
                <w:rStyle w:val="Hyperlink"/>
                <w:rFonts w:ascii="Arial" w:hAnsi="Arial" w:cs="Arial"/>
                <w:noProof/>
              </w:rPr>
              <w:t>Cold Rooms, Refrigeration and Freezers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_Toc170138222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26</w:t>
            </w:r>
            <w:r w:rsidRPr="002650C9">
              <w:rPr>
                <w:rFonts w:ascii="Arial" w:hAnsi="Arial" w:cs="Arial"/>
                <w:noProof/>
                <w:webHidden/>
              </w:rPr>
              <w:fldChar w:fldCharType="end"/>
            </w:r>
          </w:hyperlink>
        </w:p>
        <w:p w14:paraId="6CBF5D5A" w14:textId="647568F1" w:rsidR="002650C9" w:rsidRPr="002650C9" w:rsidRDefault="002650C9">
          <w:pPr>
            <w:pStyle w:val="TOC3"/>
            <w:rPr>
              <w:rFonts w:ascii="Arial" w:hAnsi="Arial" w:cs="Arial"/>
              <w:noProof/>
              <w:kern w:val="2"/>
              <w:lang w:val="en-AU" w:eastAsia="en-AU"/>
              <w14:ligatures w14:val="standardContextual"/>
            </w:rPr>
          </w:pPr>
          <w:hyperlink w:anchor="_Toc170138223" w:history="1">
            <w:r w:rsidRPr="002650C9">
              <w:rPr>
                <w:rStyle w:val="Hyperlink"/>
                <w:rFonts w:ascii="Arial" w:hAnsi="Arial" w:cs="Arial"/>
                <w:noProof/>
              </w:rPr>
              <w:t>6.3.1</w:t>
            </w:r>
            <w:r w:rsidRPr="002650C9">
              <w:rPr>
                <w:rFonts w:ascii="Arial" w:hAnsi="Arial" w:cs="Arial"/>
                <w:noProof/>
                <w:kern w:val="2"/>
                <w:lang w:val="en-AU" w:eastAsia="en-AU"/>
                <w14:ligatures w14:val="standardContextual"/>
              </w:rPr>
              <w:tab/>
            </w:r>
            <w:r w:rsidRPr="002650C9">
              <w:rPr>
                <w:rStyle w:val="Hyperlink"/>
                <w:rFonts w:ascii="Arial" w:hAnsi="Arial" w:cs="Arial"/>
                <w:noProof/>
              </w:rPr>
              <w:t>Freezer Operation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_Toc170138223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26</w:t>
            </w:r>
            <w:r w:rsidRPr="002650C9">
              <w:rPr>
                <w:rFonts w:ascii="Arial" w:hAnsi="Arial" w:cs="Arial"/>
                <w:noProof/>
                <w:webHidden/>
              </w:rPr>
              <w:fldChar w:fldCharType="end"/>
            </w:r>
          </w:hyperlink>
        </w:p>
        <w:p w14:paraId="046D2AB4" w14:textId="6E3A7ECC" w:rsidR="002650C9" w:rsidRPr="002650C9" w:rsidRDefault="002650C9">
          <w:pPr>
            <w:pStyle w:val="TOC3"/>
            <w:rPr>
              <w:rFonts w:ascii="Arial" w:hAnsi="Arial" w:cs="Arial"/>
              <w:noProof/>
              <w:kern w:val="2"/>
              <w:lang w:val="en-AU" w:eastAsia="en-AU"/>
              <w14:ligatures w14:val="standardContextual"/>
            </w:rPr>
          </w:pPr>
          <w:hyperlink w:anchor="_Toc170138224" w:history="1">
            <w:r w:rsidRPr="002650C9">
              <w:rPr>
                <w:rStyle w:val="Hyperlink"/>
                <w:rFonts w:ascii="Arial" w:hAnsi="Arial" w:cs="Arial"/>
                <w:noProof/>
              </w:rPr>
              <w:t>6.3.2</w:t>
            </w:r>
            <w:r w:rsidRPr="002650C9">
              <w:rPr>
                <w:rFonts w:ascii="Arial" w:hAnsi="Arial" w:cs="Arial"/>
                <w:noProof/>
                <w:kern w:val="2"/>
                <w:lang w:val="en-AU" w:eastAsia="en-AU"/>
                <w14:ligatures w14:val="standardContextual"/>
              </w:rPr>
              <w:tab/>
            </w:r>
            <w:r w:rsidRPr="002650C9">
              <w:rPr>
                <w:rStyle w:val="Hyperlink"/>
                <w:rFonts w:ascii="Arial" w:hAnsi="Arial" w:cs="Arial"/>
                <w:noProof/>
              </w:rPr>
              <w:t>Ultra Freezers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_Toc170138224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26</w:t>
            </w:r>
            <w:r w:rsidRPr="002650C9">
              <w:rPr>
                <w:rFonts w:ascii="Arial" w:hAnsi="Arial" w:cs="Arial"/>
                <w:noProof/>
                <w:webHidden/>
              </w:rPr>
              <w:fldChar w:fldCharType="end"/>
            </w:r>
          </w:hyperlink>
        </w:p>
        <w:p w14:paraId="6B0BE92B" w14:textId="3FAB0868"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25" w:history="1">
            <w:r w:rsidRPr="002650C9">
              <w:rPr>
                <w:rStyle w:val="Hyperlink"/>
                <w:rFonts w:ascii="Arial" w:hAnsi="Arial" w:cs="Arial"/>
                <w:noProof/>
              </w:rPr>
              <w:t>6.4</w:t>
            </w:r>
            <w:r w:rsidRPr="002650C9">
              <w:rPr>
                <w:rFonts w:ascii="Arial" w:hAnsi="Arial" w:cs="Arial"/>
                <w:noProof/>
                <w:kern w:val="2"/>
                <w:lang w:val="en-AU" w:eastAsia="en-AU"/>
                <w14:ligatures w14:val="standardContextual"/>
              </w:rPr>
              <w:tab/>
            </w:r>
            <w:r w:rsidRPr="002650C9">
              <w:rPr>
                <w:rStyle w:val="Hyperlink"/>
                <w:rFonts w:ascii="Arial" w:hAnsi="Arial" w:cs="Arial"/>
                <w:noProof/>
              </w:rPr>
              <w:t>Freezer Maintenance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_Toc170138225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27</w:t>
            </w:r>
            <w:r w:rsidRPr="002650C9">
              <w:rPr>
                <w:rFonts w:ascii="Arial" w:hAnsi="Arial" w:cs="Arial"/>
                <w:noProof/>
                <w:webHidden/>
              </w:rPr>
              <w:fldChar w:fldCharType="end"/>
            </w:r>
          </w:hyperlink>
        </w:p>
        <w:p w14:paraId="42FD1626" w14:textId="5523579F"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26" w:history="1">
            <w:r w:rsidRPr="002650C9">
              <w:rPr>
                <w:rStyle w:val="Hyperlink"/>
                <w:rFonts w:ascii="Arial" w:hAnsi="Arial" w:cs="Arial"/>
                <w:noProof/>
              </w:rPr>
              <w:t>6.5</w:t>
            </w:r>
            <w:r w:rsidRPr="002650C9">
              <w:rPr>
                <w:rFonts w:ascii="Arial" w:hAnsi="Arial" w:cs="Arial"/>
                <w:noProof/>
                <w:kern w:val="2"/>
                <w:lang w:val="en-AU" w:eastAsia="en-AU"/>
                <w14:ligatures w14:val="standardContextual"/>
              </w:rPr>
              <w:tab/>
            </w:r>
            <w:r w:rsidRPr="002650C9">
              <w:rPr>
                <w:rStyle w:val="Hyperlink"/>
                <w:rFonts w:ascii="Arial" w:hAnsi="Arial" w:cs="Arial"/>
                <w:noProof/>
              </w:rPr>
              <w:t>Autoclaves and other Pressure Equipment</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_Toc170138226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27</w:t>
            </w:r>
            <w:r w:rsidRPr="002650C9">
              <w:rPr>
                <w:rFonts w:ascii="Arial" w:hAnsi="Arial" w:cs="Arial"/>
                <w:noProof/>
                <w:webHidden/>
              </w:rPr>
              <w:fldChar w:fldCharType="end"/>
            </w:r>
          </w:hyperlink>
        </w:p>
        <w:p w14:paraId="02478FA4" w14:textId="597D2E47" w:rsidR="002650C9" w:rsidRPr="002650C9" w:rsidRDefault="002650C9">
          <w:pPr>
            <w:pStyle w:val="TOC3"/>
            <w:rPr>
              <w:rFonts w:ascii="Arial" w:hAnsi="Arial" w:cs="Arial"/>
              <w:noProof/>
              <w:kern w:val="2"/>
              <w:lang w:val="en-AU" w:eastAsia="en-AU"/>
              <w14:ligatures w14:val="standardContextual"/>
            </w:rPr>
          </w:pPr>
          <w:hyperlink w:anchor="_Toc170138227" w:history="1">
            <w:r w:rsidRPr="002650C9">
              <w:rPr>
                <w:rStyle w:val="Hyperlink"/>
                <w:rFonts w:ascii="Arial" w:hAnsi="Arial" w:cs="Arial"/>
                <w:noProof/>
              </w:rPr>
              <w:t>6.5.1</w:t>
            </w:r>
            <w:r w:rsidRPr="002650C9">
              <w:rPr>
                <w:rFonts w:ascii="Arial" w:hAnsi="Arial" w:cs="Arial"/>
                <w:noProof/>
                <w:kern w:val="2"/>
                <w:lang w:val="en-AU" w:eastAsia="en-AU"/>
                <w14:ligatures w14:val="standardContextual"/>
              </w:rPr>
              <w:tab/>
            </w:r>
            <w:r w:rsidRPr="002650C9">
              <w:rPr>
                <w:rStyle w:val="Hyperlink"/>
                <w:rFonts w:ascii="Arial" w:hAnsi="Arial" w:cs="Arial"/>
                <w:noProof/>
              </w:rPr>
              <w:t>Safe Use of Pressure Equipment</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_Toc170138227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27</w:t>
            </w:r>
            <w:r w:rsidRPr="002650C9">
              <w:rPr>
                <w:rFonts w:ascii="Arial" w:hAnsi="Arial" w:cs="Arial"/>
                <w:noProof/>
                <w:webHidden/>
              </w:rPr>
              <w:fldChar w:fldCharType="end"/>
            </w:r>
          </w:hyperlink>
        </w:p>
        <w:p w14:paraId="0E5E4645" w14:textId="0E7F7477"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28" w:history="1">
            <w:r w:rsidRPr="002650C9">
              <w:rPr>
                <w:rStyle w:val="Hyperlink"/>
                <w:rFonts w:ascii="Arial" w:hAnsi="Arial" w:cs="Arial"/>
                <w:noProof/>
              </w:rPr>
              <w:t>6.6</w:t>
            </w:r>
            <w:r w:rsidRPr="002650C9">
              <w:rPr>
                <w:rFonts w:ascii="Arial" w:hAnsi="Arial" w:cs="Arial"/>
                <w:noProof/>
                <w:kern w:val="2"/>
                <w:lang w:val="en-AU" w:eastAsia="en-AU"/>
                <w14:ligatures w14:val="standardContextual"/>
              </w:rPr>
              <w:tab/>
            </w:r>
            <w:r w:rsidRPr="002650C9">
              <w:rPr>
                <w:rStyle w:val="Hyperlink"/>
                <w:rFonts w:ascii="Arial" w:hAnsi="Arial" w:cs="Arial"/>
                <w:noProof/>
              </w:rPr>
              <w:t>Electrical Requirements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_Toc170138228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28</w:t>
            </w:r>
            <w:r w:rsidRPr="002650C9">
              <w:rPr>
                <w:rFonts w:ascii="Arial" w:hAnsi="Arial" w:cs="Arial"/>
                <w:noProof/>
                <w:webHidden/>
              </w:rPr>
              <w:fldChar w:fldCharType="end"/>
            </w:r>
          </w:hyperlink>
        </w:p>
        <w:p w14:paraId="51BA87AE" w14:textId="6254C5B3"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29" w:history="1">
            <w:r w:rsidRPr="002650C9">
              <w:rPr>
                <w:rStyle w:val="Hyperlink"/>
                <w:rFonts w:ascii="Arial" w:hAnsi="Arial" w:cs="Arial"/>
                <w:noProof/>
              </w:rPr>
              <w:t>6.7</w:t>
            </w:r>
            <w:r w:rsidRPr="002650C9">
              <w:rPr>
                <w:rFonts w:ascii="Arial" w:hAnsi="Arial" w:cs="Arial"/>
                <w:noProof/>
                <w:kern w:val="2"/>
                <w:lang w:val="en-AU" w:eastAsia="en-AU"/>
                <w14:ligatures w14:val="standardContextual"/>
              </w:rPr>
              <w:tab/>
            </w:r>
            <w:r w:rsidRPr="002650C9">
              <w:rPr>
                <w:rStyle w:val="Hyperlink"/>
                <w:rFonts w:ascii="Arial" w:hAnsi="Arial" w:cs="Arial"/>
                <w:noProof/>
              </w:rPr>
              <w:t>Maintenance of Equipment</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_Toc170138229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28</w:t>
            </w:r>
            <w:r w:rsidRPr="002650C9">
              <w:rPr>
                <w:rFonts w:ascii="Arial" w:hAnsi="Arial" w:cs="Arial"/>
                <w:noProof/>
                <w:webHidden/>
              </w:rPr>
              <w:fldChar w:fldCharType="end"/>
            </w:r>
          </w:hyperlink>
        </w:p>
        <w:p w14:paraId="7BF3FB0B" w14:textId="3479E607" w:rsidR="002650C9" w:rsidRPr="002650C9" w:rsidRDefault="002650C9">
          <w:pPr>
            <w:pStyle w:val="TOC3"/>
            <w:rPr>
              <w:rFonts w:ascii="Arial" w:hAnsi="Arial" w:cs="Arial"/>
              <w:noProof/>
              <w:kern w:val="2"/>
              <w:lang w:val="en-AU" w:eastAsia="en-AU"/>
              <w14:ligatures w14:val="standardContextual"/>
            </w:rPr>
          </w:pPr>
          <w:hyperlink w:anchor="_Toc170138230" w:history="1">
            <w:r w:rsidRPr="002650C9">
              <w:rPr>
                <w:rStyle w:val="Hyperlink"/>
                <w:rFonts w:ascii="Arial" w:hAnsi="Arial" w:cs="Arial"/>
                <w:noProof/>
              </w:rPr>
              <w:t>6.7.1</w:t>
            </w:r>
            <w:r w:rsidRPr="002650C9">
              <w:rPr>
                <w:rFonts w:ascii="Arial" w:hAnsi="Arial" w:cs="Arial"/>
                <w:noProof/>
                <w:kern w:val="2"/>
                <w:lang w:val="en-AU" w:eastAsia="en-AU"/>
                <w14:ligatures w14:val="standardContextual"/>
              </w:rPr>
              <w:tab/>
            </w:r>
            <w:r w:rsidRPr="002650C9">
              <w:rPr>
                <w:rStyle w:val="Hyperlink"/>
                <w:rFonts w:ascii="Arial" w:hAnsi="Arial" w:cs="Arial"/>
                <w:noProof/>
              </w:rPr>
              <w:t>Inspection and Testing</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_Toc170138230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28</w:t>
            </w:r>
            <w:r w:rsidRPr="002650C9">
              <w:rPr>
                <w:rFonts w:ascii="Arial" w:hAnsi="Arial" w:cs="Arial"/>
                <w:noProof/>
                <w:webHidden/>
              </w:rPr>
              <w:fldChar w:fldCharType="end"/>
            </w:r>
          </w:hyperlink>
        </w:p>
        <w:p w14:paraId="59F2D738" w14:textId="76B8F549" w:rsidR="002650C9" w:rsidRPr="002650C9" w:rsidRDefault="002650C9">
          <w:pPr>
            <w:pStyle w:val="TOC3"/>
            <w:rPr>
              <w:rFonts w:ascii="Arial" w:hAnsi="Arial" w:cs="Arial"/>
              <w:noProof/>
              <w:kern w:val="2"/>
              <w:lang w:val="en-AU" w:eastAsia="en-AU"/>
              <w14:ligatures w14:val="standardContextual"/>
            </w:rPr>
          </w:pPr>
          <w:hyperlink w:anchor="_Toc170138231" w:history="1">
            <w:r w:rsidRPr="002650C9">
              <w:rPr>
                <w:rStyle w:val="Hyperlink"/>
                <w:rFonts w:ascii="Arial" w:hAnsi="Arial" w:cs="Arial"/>
                <w:noProof/>
              </w:rPr>
              <w:t>6.7.2</w:t>
            </w:r>
            <w:r w:rsidRPr="002650C9">
              <w:rPr>
                <w:rFonts w:ascii="Arial" w:hAnsi="Arial" w:cs="Arial"/>
                <w:noProof/>
                <w:kern w:val="2"/>
                <w:lang w:val="en-AU" w:eastAsia="en-AU"/>
                <w14:ligatures w14:val="standardContextual"/>
              </w:rPr>
              <w:tab/>
            </w:r>
            <w:r w:rsidRPr="002650C9">
              <w:rPr>
                <w:rStyle w:val="Hyperlink"/>
                <w:rFonts w:ascii="Arial" w:hAnsi="Arial" w:cs="Arial"/>
                <w:noProof/>
              </w:rPr>
              <w:t>Mobile phones and Devices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_Toc170138231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28</w:t>
            </w:r>
            <w:r w:rsidRPr="002650C9">
              <w:rPr>
                <w:rFonts w:ascii="Arial" w:hAnsi="Arial" w:cs="Arial"/>
                <w:noProof/>
                <w:webHidden/>
              </w:rPr>
              <w:fldChar w:fldCharType="end"/>
            </w:r>
          </w:hyperlink>
        </w:p>
        <w:p w14:paraId="543773DB" w14:textId="279C3261" w:rsidR="002650C9" w:rsidRPr="002650C9" w:rsidRDefault="002650C9">
          <w:pPr>
            <w:pStyle w:val="TOC3"/>
            <w:rPr>
              <w:rFonts w:ascii="Arial" w:hAnsi="Arial" w:cs="Arial"/>
              <w:noProof/>
              <w:kern w:val="2"/>
              <w:lang w:val="en-AU" w:eastAsia="en-AU"/>
              <w14:ligatures w14:val="standardContextual"/>
            </w:rPr>
          </w:pPr>
          <w:hyperlink w:anchor="_Toc170138232" w:history="1">
            <w:r w:rsidRPr="002650C9">
              <w:rPr>
                <w:rStyle w:val="Hyperlink"/>
                <w:rFonts w:ascii="Arial" w:hAnsi="Arial" w:cs="Arial"/>
                <w:noProof/>
              </w:rPr>
              <w:t>6.7.3</w:t>
            </w:r>
            <w:r w:rsidRPr="002650C9">
              <w:rPr>
                <w:rFonts w:ascii="Arial" w:hAnsi="Arial" w:cs="Arial"/>
                <w:noProof/>
                <w:kern w:val="2"/>
                <w:lang w:val="en-AU" w:eastAsia="en-AU"/>
                <w14:ligatures w14:val="standardContextual"/>
              </w:rPr>
              <w:tab/>
            </w:r>
            <w:r w:rsidRPr="002650C9">
              <w:rPr>
                <w:rStyle w:val="Hyperlink"/>
                <w:rFonts w:ascii="Arial" w:hAnsi="Arial" w:cs="Arial"/>
                <w:noProof/>
              </w:rPr>
              <w:t>Lifting Equipment</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_Toc170138232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29</w:t>
            </w:r>
            <w:r w:rsidRPr="002650C9">
              <w:rPr>
                <w:rFonts w:ascii="Arial" w:hAnsi="Arial" w:cs="Arial"/>
                <w:noProof/>
                <w:webHidden/>
              </w:rPr>
              <w:fldChar w:fldCharType="end"/>
            </w:r>
          </w:hyperlink>
        </w:p>
        <w:p w14:paraId="6E6483B4" w14:textId="2FF37069"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33" w:history="1">
            <w:r w:rsidRPr="002650C9">
              <w:rPr>
                <w:rStyle w:val="Hyperlink"/>
                <w:rFonts w:ascii="Arial" w:hAnsi="Arial" w:cs="Arial"/>
                <w:noProof/>
              </w:rPr>
              <w:t>6.8</w:t>
            </w:r>
            <w:r w:rsidRPr="002650C9">
              <w:rPr>
                <w:rFonts w:ascii="Arial" w:hAnsi="Arial" w:cs="Arial"/>
                <w:noProof/>
                <w:kern w:val="2"/>
                <w:lang w:val="en-AU" w:eastAsia="en-AU"/>
                <w14:ligatures w14:val="standardContextual"/>
              </w:rPr>
              <w:tab/>
            </w:r>
            <w:r w:rsidRPr="002650C9">
              <w:rPr>
                <w:rStyle w:val="Hyperlink"/>
                <w:rFonts w:ascii="Arial" w:hAnsi="Arial" w:cs="Arial"/>
                <w:noProof/>
              </w:rPr>
              <w:t>Disposal</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_Toc170138233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29</w:t>
            </w:r>
            <w:r w:rsidRPr="002650C9">
              <w:rPr>
                <w:rFonts w:ascii="Arial" w:hAnsi="Arial" w:cs="Arial"/>
                <w:noProof/>
                <w:webHidden/>
              </w:rPr>
              <w:fldChar w:fldCharType="end"/>
            </w:r>
          </w:hyperlink>
        </w:p>
        <w:p w14:paraId="211D86DB" w14:textId="7E4C8CE7" w:rsidR="002650C9" w:rsidRPr="002650C9" w:rsidRDefault="002650C9">
          <w:pPr>
            <w:pStyle w:val="TOC1"/>
            <w:rPr>
              <w:rFonts w:ascii="Arial" w:hAnsi="Arial" w:cs="Arial"/>
              <w:noProof/>
              <w:kern w:val="2"/>
              <w:lang w:val="en-AU" w:eastAsia="en-AU"/>
              <w14:ligatures w14:val="standardContextual"/>
            </w:rPr>
          </w:pPr>
          <w:hyperlink w:anchor="_Toc170138234" w:history="1">
            <w:r w:rsidRPr="002650C9">
              <w:rPr>
                <w:rStyle w:val="Hyperlink"/>
                <w:rFonts w:ascii="Arial" w:hAnsi="Arial" w:cs="Arial"/>
                <w:noProof/>
              </w:rPr>
              <w:t>7.0</w:t>
            </w:r>
            <w:r w:rsidRPr="002650C9">
              <w:rPr>
                <w:rFonts w:ascii="Arial" w:hAnsi="Arial" w:cs="Arial"/>
                <w:noProof/>
                <w:kern w:val="2"/>
                <w:lang w:val="en-AU" w:eastAsia="en-AU"/>
                <w14:ligatures w14:val="standardContextual"/>
              </w:rPr>
              <w:tab/>
            </w:r>
            <w:r w:rsidRPr="002650C9">
              <w:rPr>
                <w:rStyle w:val="Hyperlink"/>
                <w:rFonts w:ascii="Arial" w:hAnsi="Arial" w:cs="Arial"/>
                <w:noProof/>
              </w:rPr>
              <w:t>Handling and Storage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_Toc170138234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30</w:t>
            </w:r>
            <w:r w:rsidRPr="002650C9">
              <w:rPr>
                <w:rFonts w:ascii="Arial" w:hAnsi="Arial" w:cs="Arial"/>
                <w:noProof/>
                <w:webHidden/>
              </w:rPr>
              <w:fldChar w:fldCharType="end"/>
            </w:r>
          </w:hyperlink>
        </w:p>
        <w:p w14:paraId="04CB39C8" w14:textId="58731AE2"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35" w:history="1">
            <w:r w:rsidRPr="002650C9">
              <w:rPr>
                <w:rStyle w:val="Hyperlink"/>
                <w:rFonts w:ascii="Arial" w:hAnsi="Arial" w:cs="Arial"/>
                <w:noProof/>
              </w:rPr>
              <w:t>7.1</w:t>
            </w:r>
            <w:r w:rsidRPr="002650C9">
              <w:rPr>
                <w:rFonts w:ascii="Arial" w:hAnsi="Arial" w:cs="Arial"/>
                <w:noProof/>
                <w:kern w:val="2"/>
                <w:lang w:val="en-AU" w:eastAsia="en-AU"/>
                <w14:ligatures w14:val="standardContextual"/>
              </w:rPr>
              <w:tab/>
            </w:r>
            <w:r w:rsidRPr="002650C9">
              <w:rPr>
                <w:rStyle w:val="Hyperlink"/>
                <w:rFonts w:ascii="Arial" w:hAnsi="Arial" w:cs="Arial"/>
                <w:noProof/>
              </w:rPr>
              <w:t>Chemicals and Contaminants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_Toc170138235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30</w:t>
            </w:r>
            <w:r w:rsidRPr="002650C9">
              <w:rPr>
                <w:rFonts w:ascii="Arial" w:hAnsi="Arial" w:cs="Arial"/>
                <w:noProof/>
                <w:webHidden/>
              </w:rPr>
              <w:fldChar w:fldCharType="end"/>
            </w:r>
          </w:hyperlink>
        </w:p>
        <w:p w14:paraId="0374664E" w14:textId="4AA63724" w:rsidR="002650C9" w:rsidRPr="002650C9" w:rsidRDefault="002650C9">
          <w:pPr>
            <w:pStyle w:val="TOC3"/>
            <w:rPr>
              <w:rFonts w:ascii="Arial" w:hAnsi="Arial" w:cs="Arial"/>
              <w:noProof/>
              <w:kern w:val="2"/>
              <w:lang w:val="en-AU" w:eastAsia="en-AU"/>
              <w14:ligatures w14:val="standardContextual"/>
            </w:rPr>
          </w:pPr>
          <w:hyperlink w:anchor="_Toc170138236" w:history="1">
            <w:r w:rsidRPr="002650C9">
              <w:rPr>
                <w:rStyle w:val="Hyperlink"/>
                <w:rFonts w:ascii="Arial" w:hAnsi="Arial" w:cs="Arial"/>
                <w:noProof/>
              </w:rPr>
              <w:t>7.1.1</w:t>
            </w:r>
            <w:r w:rsidRPr="002650C9">
              <w:rPr>
                <w:rFonts w:ascii="Arial" w:hAnsi="Arial" w:cs="Arial"/>
                <w:noProof/>
                <w:kern w:val="2"/>
                <w:lang w:val="en-AU" w:eastAsia="en-AU"/>
                <w14:ligatures w14:val="standardContextual"/>
              </w:rPr>
              <w:tab/>
            </w:r>
            <w:r w:rsidRPr="002650C9">
              <w:rPr>
                <w:rStyle w:val="Hyperlink"/>
                <w:rFonts w:ascii="Arial" w:hAnsi="Arial" w:cs="Arial"/>
                <w:noProof/>
              </w:rPr>
              <w:t>General Requirements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_Toc170138236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30</w:t>
            </w:r>
            <w:r w:rsidRPr="002650C9">
              <w:rPr>
                <w:rFonts w:ascii="Arial" w:hAnsi="Arial" w:cs="Arial"/>
                <w:noProof/>
                <w:webHidden/>
              </w:rPr>
              <w:fldChar w:fldCharType="end"/>
            </w:r>
          </w:hyperlink>
        </w:p>
        <w:p w14:paraId="23857E1A" w14:textId="4EE11B7F" w:rsidR="002650C9" w:rsidRPr="002650C9" w:rsidRDefault="002650C9">
          <w:pPr>
            <w:pStyle w:val="TOC3"/>
            <w:rPr>
              <w:rFonts w:ascii="Arial" w:hAnsi="Arial" w:cs="Arial"/>
              <w:noProof/>
              <w:kern w:val="2"/>
              <w:lang w:val="en-AU" w:eastAsia="en-AU"/>
              <w14:ligatures w14:val="standardContextual"/>
            </w:rPr>
          </w:pPr>
          <w:hyperlink w:anchor="_Toc170138237" w:history="1">
            <w:r w:rsidRPr="002650C9">
              <w:rPr>
                <w:rStyle w:val="Hyperlink"/>
                <w:rFonts w:ascii="Arial" w:hAnsi="Arial" w:cs="Arial"/>
                <w:noProof/>
              </w:rPr>
              <w:t>7.1.2</w:t>
            </w:r>
            <w:r w:rsidRPr="002650C9">
              <w:rPr>
                <w:rFonts w:ascii="Arial" w:hAnsi="Arial" w:cs="Arial"/>
                <w:noProof/>
                <w:kern w:val="2"/>
                <w:lang w:val="en-AU" w:eastAsia="en-AU"/>
                <w14:ligatures w14:val="standardContextual"/>
              </w:rPr>
              <w:tab/>
            </w:r>
            <w:r w:rsidRPr="002650C9">
              <w:rPr>
                <w:rStyle w:val="Hyperlink"/>
                <w:rFonts w:ascii="Arial" w:hAnsi="Arial" w:cs="Arial"/>
                <w:noProof/>
              </w:rPr>
              <w:t>Chemical Storage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_Toc170138237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30</w:t>
            </w:r>
            <w:r w:rsidRPr="002650C9">
              <w:rPr>
                <w:rFonts w:ascii="Arial" w:hAnsi="Arial" w:cs="Arial"/>
                <w:noProof/>
                <w:webHidden/>
              </w:rPr>
              <w:fldChar w:fldCharType="end"/>
            </w:r>
          </w:hyperlink>
        </w:p>
        <w:p w14:paraId="53437506" w14:textId="67265CF4" w:rsidR="002650C9" w:rsidRPr="002650C9" w:rsidRDefault="002650C9">
          <w:pPr>
            <w:pStyle w:val="TOC3"/>
            <w:rPr>
              <w:rFonts w:ascii="Arial" w:hAnsi="Arial" w:cs="Arial"/>
              <w:noProof/>
              <w:kern w:val="2"/>
              <w:lang w:val="en-AU" w:eastAsia="en-AU"/>
              <w14:ligatures w14:val="standardContextual"/>
            </w:rPr>
          </w:pPr>
          <w:hyperlink w:anchor="_Toc170138238" w:history="1">
            <w:r w:rsidRPr="002650C9">
              <w:rPr>
                <w:rStyle w:val="Hyperlink"/>
                <w:rFonts w:ascii="Arial" w:hAnsi="Arial" w:cs="Arial"/>
                <w:noProof/>
              </w:rPr>
              <w:t>7.1.3</w:t>
            </w:r>
            <w:r w:rsidRPr="002650C9">
              <w:rPr>
                <w:rFonts w:ascii="Arial" w:hAnsi="Arial" w:cs="Arial"/>
                <w:noProof/>
                <w:kern w:val="2"/>
                <w:lang w:val="en-AU" w:eastAsia="en-AU"/>
                <w14:ligatures w14:val="standardContextual"/>
              </w:rPr>
              <w:tab/>
            </w:r>
            <w:r w:rsidRPr="002650C9">
              <w:rPr>
                <w:rStyle w:val="Hyperlink"/>
                <w:rFonts w:ascii="Arial" w:hAnsi="Arial" w:cs="Arial"/>
                <w:noProof/>
              </w:rPr>
              <w:t>Decanting</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_Toc170138238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31</w:t>
            </w:r>
            <w:r w:rsidRPr="002650C9">
              <w:rPr>
                <w:rFonts w:ascii="Arial" w:hAnsi="Arial" w:cs="Arial"/>
                <w:noProof/>
                <w:webHidden/>
              </w:rPr>
              <w:fldChar w:fldCharType="end"/>
            </w:r>
          </w:hyperlink>
        </w:p>
        <w:p w14:paraId="5DED4F41" w14:textId="49A3D9B3" w:rsidR="002650C9" w:rsidRPr="002650C9" w:rsidRDefault="002650C9">
          <w:pPr>
            <w:pStyle w:val="TOC3"/>
            <w:rPr>
              <w:rFonts w:ascii="Arial" w:hAnsi="Arial" w:cs="Arial"/>
              <w:noProof/>
              <w:kern w:val="2"/>
              <w:lang w:val="en-AU" w:eastAsia="en-AU"/>
              <w14:ligatures w14:val="standardContextual"/>
            </w:rPr>
          </w:pPr>
          <w:hyperlink w:anchor="_Toc170138239" w:history="1">
            <w:r w:rsidRPr="002650C9">
              <w:rPr>
                <w:rStyle w:val="Hyperlink"/>
                <w:rFonts w:ascii="Arial" w:hAnsi="Arial" w:cs="Arial"/>
                <w:noProof/>
              </w:rPr>
              <w:t>7.1.4</w:t>
            </w:r>
            <w:r w:rsidRPr="002650C9">
              <w:rPr>
                <w:rFonts w:ascii="Arial" w:hAnsi="Arial" w:cs="Arial"/>
                <w:noProof/>
                <w:kern w:val="2"/>
                <w:lang w:val="en-AU" w:eastAsia="en-AU"/>
                <w14:ligatures w14:val="standardContextual"/>
              </w:rPr>
              <w:tab/>
            </w:r>
            <w:r w:rsidRPr="002650C9">
              <w:rPr>
                <w:rStyle w:val="Hyperlink"/>
                <w:rFonts w:ascii="Arial" w:hAnsi="Arial" w:cs="Arial"/>
                <w:noProof/>
              </w:rPr>
              <w:t>Contaminated Specimens or Objects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_Toc170138239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31</w:t>
            </w:r>
            <w:r w:rsidRPr="002650C9">
              <w:rPr>
                <w:rFonts w:ascii="Arial" w:hAnsi="Arial" w:cs="Arial"/>
                <w:noProof/>
                <w:webHidden/>
              </w:rPr>
              <w:fldChar w:fldCharType="end"/>
            </w:r>
          </w:hyperlink>
        </w:p>
        <w:p w14:paraId="740655EA" w14:textId="185BC165"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40" w:history="1">
            <w:r w:rsidRPr="002650C9">
              <w:rPr>
                <w:rStyle w:val="Hyperlink"/>
                <w:rFonts w:ascii="Arial" w:hAnsi="Arial" w:cs="Arial"/>
                <w:noProof/>
              </w:rPr>
              <w:t>7.2</w:t>
            </w:r>
            <w:r w:rsidRPr="002650C9">
              <w:rPr>
                <w:rFonts w:ascii="Arial" w:hAnsi="Arial" w:cs="Arial"/>
                <w:noProof/>
                <w:kern w:val="2"/>
                <w:lang w:val="en-AU" w:eastAsia="en-AU"/>
                <w14:ligatures w14:val="standardContextual"/>
              </w:rPr>
              <w:tab/>
            </w:r>
            <w:r w:rsidRPr="002650C9">
              <w:rPr>
                <w:rStyle w:val="Hyperlink"/>
                <w:rFonts w:ascii="Arial" w:hAnsi="Arial" w:cs="Arial"/>
                <w:noProof/>
              </w:rPr>
              <w:t>Biological Specimens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_Toc170138240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31</w:t>
            </w:r>
            <w:r w:rsidRPr="002650C9">
              <w:rPr>
                <w:rFonts w:ascii="Arial" w:hAnsi="Arial" w:cs="Arial"/>
                <w:noProof/>
                <w:webHidden/>
              </w:rPr>
              <w:fldChar w:fldCharType="end"/>
            </w:r>
          </w:hyperlink>
        </w:p>
        <w:p w14:paraId="321AE207" w14:textId="591C3F9B" w:rsidR="002650C9" w:rsidRPr="002650C9" w:rsidRDefault="002650C9">
          <w:pPr>
            <w:pStyle w:val="TOC3"/>
            <w:rPr>
              <w:rFonts w:ascii="Arial" w:hAnsi="Arial" w:cs="Arial"/>
              <w:noProof/>
              <w:kern w:val="2"/>
              <w:lang w:val="en-AU" w:eastAsia="en-AU"/>
              <w14:ligatures w14:val="standardContextual"/>
            </w:rPr>
          </w:pPr>
          <w:hyperlink w:anchor="_Toc170138241" w:history="1">
            <w:r w:rsidRPr="002650C9">
              <w:rPr>
                <w:rStyle w:val="Hyperlink"/>
                <w:rFonts w:ascii="Arial" w:hAnsi="Arial" w:cs="Arial"/>
                <w:noProof/>
              </w:rPr>
              <w:t>7.2.1</w:t>
            </w:r>
            <w:r w:rsidRPr="002650C9">
              <w:rPr>
                <w:rFonts w:ascii="Arial" w:hAnsi="Arial" w:cs="Arial"/>
                <w:noProof/>
                <w:kern w:val="2"/>
                <w:lang w:val="en-AU" w:eastAsia="en-AU"/>
                <w14:ligatures w14:val="standardContextual"/>
              </w:rPr>
              <w:tab/>
            </w:r>
            <w:r w:rsidRPr="002650C9">
              <w:rPr>
                <w:rStyle w:val="Hyperlink"/>
                <w:rFonts w:ascii="Arial" w:hAnsi="Arial" w:cs="Arial"/>
                <w:noProof/>
              </w:rPr>
              <w:t>Introduction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_Toc170138241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31</w:t>
            </w:r>
            <w:r w:rsidRPr="002650C9">
              <w:rPr>
                <w:rFonts w:ascii="Arial" w:hAnsi="Arial" w:cs="Arial"/>
                <w:noProof/>
                <w:webHidden/>
              </w:rPr>
              <w:fldChar w:fldCharType="end"/>
            </w:r>
          </w:hyperlink>
        </w:p>
        <w:p w14:paraId="4C5DEF4C" w14:textId="070F1767" w:rsidR="002650C9" w:rsidRPr="002650C9" w:rsidRDefault="002650C9">
          <w:pPr>
            <w:pStyle w:val="TOC3"/>
            <w:rPr>
              <w:rFonts w:ascii="Arial" w:hAnsi="Arial" w:cs="Arial"/>
              <w:noProof/>
              <w:kern w:val="2"/>
              <w:lang w:val="en-AU" w:eastAsia="en-AU"/>
              <w14:ligatures w14:val="standardContextual"/>
            </w:rPr>
          </w:pPr>
          <w:hyperlink w:anchor="_Toc170138242" w:history="1">
            <w:r w:rsidRPr="002650C9">
              <w:rPr>
                <w:rStyle w:val="Hyperlink"/>
                <w:rFonts w:ascii="Arial" w:hAnsi="Arial" w:cs="Arial"/>
                <w:noProof/>
              </w:rPr>
              <w:t>7.2.2</w:t>
            </w:r>
            <w:r w:rsidRPr="002650C9">
              <w:rPr>
                <w:rFonts w:ascii="Arial" w:hAnsi="Arial" w:cs="Arial"/>
                <w:noProof/>
                <w:kern w:val="2"/>
                <w:lang w:val="en-AU" w:eastAsia="en-AU"/>
                <w14:ligatures w14:val="standardContextual"/>
              </w:rPr>
              <w:tab/>
            </w:r>
            <w:r w:rsidRPr="002650C9">
              <w:rPr>
                <w:rStyle w:val="Hyperlink"/>
                <w:rFonts w:ascii="Arial" w:hAnsi="Arial" w:cs="Arial"/>
                <w:noProof/>
              </w:rPr>
              <w:t>Imported Biologicals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_Toc170138242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31</w:t>
            </w:r>
            <w:r w:rsidRPr="002650C9">
              <w:rPr>
                <w:rFonts w:ascii="Arial" w:hAnsi="Arial" w:cs="Arial"/>
                <w:noProof/>
                <w:webHidden/>
              </w:rPr>
              <w:fldChar w:fldCharType="end"/>
            </w:r>
          </w:hyperlink>
        </w:p>
        <w:p w14:paraId="4AB21EC2" w14:textId="34B08813" w:rsidR="002650C9" w:rsidRPr="002650C9" w:rsidRDefault="002650C9">
          <w:pPr>
            <w:pStyle w:val="TOC3"/>
            <w:rPr>
              <w:rFonts w:ascii="Arial" w:hAnsi="Arial" w:cs="Arial"/>
              <w:noProof/>
              <w:kern w:val="2"/>
              <w:lang w:val="en-AU" w:eastAsia="en-AU"/>
              <w14:ligatures w14:val="standardContextual"/>
            </w:rPr>
          </w:pPr>
          <w:hyperlink w:anchor="_Toc170138243" w:history="1">
            <w:r w:rsidRPr="002650C9">
              <w:rPr>
                <w:rStyle w:val="Hyperlink"/>
                <w:rFonts w:ascii="Arial" w:hAnsi="Arial" w:cs="Arial"/>
                <w:noProof/>
              </w:rPr>
              <w:t>7.2.3</w:t>
            </w:r>
            <w:r w:rsidRPr="002650C9">
              <w:rPr>
                <w:rFonts w:ascii="Arial" w:hAnsi="Arial" w:cs="Arial"/>
                <w:noProof/>
                <w:kern w:val="2"/>
                <w:lang w:val="en-AU" w:eastAsia="en-AU"/>
                <w14:ligatures w14:val="standardContextual"/>
              </w:rPr>
              <w:tab/>
            </w:r>
            <w:r w:rsidRPr="002650C9">
              <w:rPr>
                <w:rStyle w:val="Hyperlink"/>
                <w:rFonts w:ascii="Arial" w:hAnsi="Arial" w:cs="Arial"/>
                <w:noProof/>
              </w:rPr>
              <w:t>Contamination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_Toc170138243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32</w:t>
            </w:r>
            <w:r w:rsidRPr="002650C9">
              <w:rPr>
                <w:rFonts w:ascii="Arial" w:hAnsi="Arial" w:cs="Arial"/>
                <w:noProof/>
                <w:webHidden/>
              </w:rPr>
              <w:fldChar w:fldCharType="end"/>
            </w:r>
          </w:hyperlink>
        </w:p>
        <w:p w14:paraId="2E52E4C0" w14:textId="61454FE3"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44" w:history="1">
            <w:r w:rsidRPr="002650C9">
              <w:rPr>
                <w:rStyle w:val="Hyperlink"/>
                <w:rFonts w:ascii="Arial" w:hAnsi="Arial" w:cs="Arial"/>
                <w:noProof/>
              </w:rPr>
              <w:t>7.3</w:t>
            </w:r>
            <w:r w:rsidRPr="002650C9">
              <w:rPr>
                <w:rFonts w:ascii="Arial" w:hAnsi="Arial" w:cs="Arial"/>
                <w:noProof/>
                <w:kern w:val="2"/>
                <w:lang w:val="en-AU" w:eastAsia="en-AU"/>
                <w14:ligatures w14:val="standardContextual"/>
              </w:rPr>
              <w:tab/>
            </w:r>
            <w:r w:rsidRPr="002650C9">
              <w:rPr>
                <w:rStyle w:val="Hyperlink"/>
                <w:rFonts w:ascii="Arial" w:hAnsi="Arial" w:cs="Arial"/>
                <w:noProof/>
              </w:rPr>
              <w:t>Moving, Handling and Transport</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_Toc170138244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32</w:t>
            </w:r>
            <w:r w:rsidRPr="002650C9">
              <w:rPr>
                <w:rFonts w:ascii="Arial" w:hAnsi="Arial" w:cs="Arial"/>
                <w:noProof/>
                <w:webHidden/>
              </w:rPr>
              <w:fldChar w:fldCharType="end"/>
            </w:r>
          </w:hyperlink>
        </w:p>
        <w:p w14:paraId="3D1E5F49" w14:textId="2922B211" w:rsidR="002650C9" w:rsidRPr="002650C9" w:rsidRDefault="002650C9">
          <w:pPr>
            <w:pStyle w:val="TOC3"/>
            <w:rPr>
              <w:rFonts w:ascii="Arial" w:hAnsi="Arial" w:cs="Arial"/>
              <w:noProof/>
              <w:kern w:val="2"/>
              <w:lang w:val="en-AU" w:eastAsia="en-AU"/>
              <w14:ligatures w14:val="standardContextual"/>
            </w:rPr>
          </w:pPr>
          <w:hyperlink w:anchor="_Toc170138245" w:history="1">
            <w:r w:rsidRPr="002650C9">
              <w:rPr>
                <w:rStyle w:val="Hyperlink"/>
                <w:rFonts w:ascii="Arial" w:hAnsi="Arial" w:cs="Arial"/>
                <w:noProof/>
              </w:rPr>
              <w:t>7.3.1</w:t>
            </w:r>
            <w:r w:rsidRPr="002650C9">
              <w:rPr>
                <w:rFonts w:ascii="Arial" w:hAnsi="Arial" w:cs="Arial"/>
                <w:noProof/>
                <w:kern w:val="2"/>
                <w:lang w:val="en-AU" w:eastAsia="en-AU"/>
                <w14:ligatures w14:val="standardContextual"/>
              </w:rPr>
              <w:tab/>
            </w:r>
            <w:r w:rsidRPr="002650C9">
              <w:rPr>
                <w:rStyle w:val="Hyperlink"/>
                <w:rFonts w:ascii="Arial" w:hAnsi="Arial" w:cs="Arial"/>
                <w:noProof/>
              </w:rPr>
              <w:t>Glassware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_Toc170138245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33</w:t>
            </w:r>
            <w:r w:rsidRPr="002650C9">
              <w:rPr>
                <w:rFonts w:ascii="Arial" w:hAnsi="Arial" w:cs="Arial"/>
                <w:noProof/>
                <w:webHidden/>
              </w:rPr>
              <w:fldChar w:fldCharType="end"/>
            </w:r>
          </w:hyperlink>
        </w:p>
        <w:p w14:paraId="513A3C93" w14:textId="74B26588" w:rsidR="002650C9" w:rsidRPr="002650C9" w:rsidRDefault="002650C9">
          <w:pPr>
            <w:pStyle w:val="TOC3"/>
            <w:rPr>
              <w:rFonts w:ascii="Arial" w:hAnsi="Arial" w:cs="Arial"/>
              <w:noProof/>
              <w:kern w:val="2"/>
              <w:lang w:val="en-AU" w:eastAsia="en-AU"/>
              <w14:ligatures w14:val="standardContextual"/>
            </w:rPr>
          </w:pPr>
          <w:hyperlink w:anchor="_Toc170138246" w:history="1">
            <w:r w:rsidRPr="002650C9">
              <w:rPr>
                <w:rStyle w:val="Hyperlink"/>
                <w:rFonts w:ascii="Arial" w:hAnsi="Arial" w:cs="Arial"/>
                <w:noProof/>
              </w:rPr>
              <w:t>7.3.2</w:t>
            </w:r>
            <w:r w:rsidRPr="002650C9">
              <w:rPr>
                <w:rFonts w:ascii="Arial" w:hAnsi="Arial" w:cs="Arial"/>
                <w:noProof/>
                <w:kern w:val="2"/>
                <w:lang w:val="en-AU" w:eastAsia="en-AU"/>
                <w14:ligatures w14:val="standardContextual"/>
              </w:rPr>
              <w:tab/>
            </w:r>
            <w:r w:rsidRPr="002650C9">
              <w:rPr>
                <w:rStyle w:val="Hyperlink"/>
                <w:rFonts w:ascii="Arial" w:hAnsi="Arial" w:cs="Arial"/>
                <w:noProof/>
              </w:rPr>
              <w:t>Trolleys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_Toc170138246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34</w:t>
            </w:r>
            <w:r w:rsidRPr="002650C9">
              <w:rPr>
                <w:rFonts w:ascii="Arial" w:hAnsi="Arial" w:cs="Arial"/>
                <w:noProof/>
                <w:webHidden/>
              </w:rPr>
              <w:fldChar w:fldCharType="end"/>
            </w:r>
          </w:hyperlink>
        </w:p>
        <w:p w14:paraId="4232B110" w14:textId="55B271CE" w:rsidR="002650C9" w:rsidRPr="002650C9" w:rsidRDefault="002650C9">
          <w:pPr>
            <w:pStyle w:val="TOC3"/>
            <w:rPr>
              <w:rFonts w:ascii="Arial" w:hAnsi="Arial" w:cs="Arial"/>
              <w:noProof/>
              <w:kern w:val="2"/>
              <w:lang w:val="en-AU" w:eastAsia="en-AU"/>
              <w14:ligatures w14:val="standardContextual"/>
            </w:rPr>
          </w:pPr>
          <w:hyperlink w:anchor="_Toc170138247" w:history="1">
            <w:r w:rsidRPr="002650C9">
              <w:rPr>
                <w:rStyle w:val="Hyperlink"/>
                <w:rFonts w:ascii="Arial" w:hAnsi="Arial" w:cs="Arial"/>
                <w:noProof/>
              </w:rPr>
              <w:t>7.3.3</w:t>
            </w:r>
            <w:r w:rsidRPr="002650C9">
              <w:rPr>
                <w:rFonts w:ascii="Arial" w:hAnsi="Arial" w:cs="Arial"/>
                <w:noProof/>
                <w:kern w:val="2"/>
                <w:lang w:val="en-AU" w:eastAsia="en-AU"/>
                <w14:ligatures w14:val="standardContextual"/>
              </w:rPr>
              <w:tab/>
            </w:r>
            <w:r w:rsidRPr="002650C9">
              <w:rPr>
                <w:rStyle w:val="Hyperlink"/>
                <w:rFonts w:ascii="Arial" w:hAnsi="Arial" w:cs="Arial"/>
                <w:noProof/>
              </w:rPr>
              <w:t>Ladders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_Toc170138247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34</w:t>
            </w:r>
            <w:r w:rsidRPr="002650C9">
              <w:rPr>
                <w:rFonts w:ascii="Arial" w:hAnsi="Arial" w:cs="Arial"/>
                <w:noProof/>
                <w:webHidden/>
              </w:rPr>
              <w:fldChar w:fldCharType="end"/>
            </w:r>
          </w:hyperlink>
        </w:p>
        <w:p w14:paraId="2DBF8E9A" w14:textId="5A2B4401" w:rsidR="002650C9" w:rsidRPr="002650C9" w:rsidRDefault="002650C9">
          <w:pPr>
            <w:pStyle w:val="TOC1"/>
            <w:rPr>
              <w:rFonts w:ascii="Arial" w:hAnsi="Arial" w:cs="Arial"/>
              <w:noProof/>
              <w:kern w:val="2"/>
              <w:lang w:val="en-AU" w:eastAsia="en-AU"/>
              <w14:ligatures w14:val="standardContextual"/>
            </w:rPr>
          </w:pPr>
          <w:hyperlink w:anchor="_Toc170138248" w:history="1">
            <w:r w:rsidRPr="002650C9">
              <w:rPr>
                <w:rStyle w:val="Hyperlink"/>
                <w:rFonts w:ascii="Arial" w:hAnsi="Arial" w:cs="Arial"/>
                <w:noProof/>
              </w:rPr>
              <w:t>8.0</w:t>
            </w:r>
            <w:r w:rsidRPr="002650C9">
              <w:rPr>
                <w:rFonts w:ascii="Arial" w:hAnsi="Arial" w:cs="Arial"/>
                <w:noProof/>
                <w:kern w:val="2"/>
                <w:lang w:val="en-AU" w:eastAsia="en-AU"/>
                <w14:ligatures w14:val="standardContextual"/>
              </w:rPr>
              <w:tab/>
            </w:r>
            <w:r w:rsidRPr="002650C9">
              <w:rPr>
                <w:rStyle w:val="Hyperlink"/>
                <w:rFonts w:ascii="Arial" w:hAnsi="Arial" w:cs="Arial"/>
                <w:noProof/>
              </w:rPr>
              <w:t>Incident Response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_Toc170138248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35</w:t>
            </w:r>
            <w:r w:rsidRPr="002650C9">
              <w:rPr>
                <w:rFonts w:ascii="Arial" w:hAnsi="Arial" w:cs="Arial"/>
                <w:noProof/>
                <w:webHidden/>
              </w:rPr>
              <w:fldChar w:fldCharType="end"/>
            </w:r>
          </w:hyperlink>
        </w:p>
        <w:p w14:paraId="28CE70FB" w14:textId="4B753F24"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49" w:history="1">
            <w:r w:rsidRPr="002650C9">
              <w:rPr>
                <w:rStyle w:val="Hyperlink"/>
                <w:rFonts w:ascii="Arial" w:hAnsi="Arial" w:cs="Arial"/>
                <w:noProof/>
              </w:rPr>
              <w:t>8.1</w:t>
            </w:r>
            <w:r w:rsidRPr="002650C9">
              <w:rPr>
                <w:rFonts w:ascii="Arial" w:hAnsi="Arial" w:cs="Arial"/>
                <w:noProof/>
                <w:kern w:val="2"/>
                <w:lang w:val="en-AU" w:eastAsia="en-AU"/>
                <w14:ligatures w14:val="standardContextual"/>
              </w:rPr>
              <w:tab/>
            </w:r>
            <w:r w:rsidRPr="002650C9">
              <w:rPr>
                <w:rStyle w:val="Hyperlink"/>
                <w:rFonts w:ascii="Arial" w:hAnsi="Arial" w:cs="Arial"/>
                <w:noProof/>
              </w:rPr>
              <w:t>Sharps Injury and other Biological Hazard Exposure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_Toc170138249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35</w:t>
            </w:r>
            <w:r w:rsidRPr="002650C9">
              <w:rPr>
                <w:rFonts w:ascii="Arial" w:hAnsi="Arial" w:cs="Arial"/>
                <w:noProof/>
                <w:webHidden/>
              </w:rPr>
              <w:fldChar w:fldCharType="end"/>
            </w:r>
          </w:hyperlink>
        </w:p>
        <w:p w14:paraId="12D10828" w14:textId="0D54A79C" w:rsidR="002650C9" w:rsidRPr="002650C9" w:rsidRDefault="002650C9">
          <w:pPr>
            <w:pStyle w:val="TOC3"/>
            <w:rPr>
              <w:rFonts w:ascii="Arial" w:hAnsi="Arial" w:cs="Arial"/>
              <w:noProof/>
              <w:kern w:val="2"/>
              <w:lang w:val="en-AU" w:eastAsia="en-AU"/>
              <w14:ligatures w14:val="standardContextual"/>
            </w:rPr>
          </w:pPr>
          <w:hyperlink w:anchor="_Toc170138250" w:history="1">
            <w:r w:rsidRPr="002650C9">
              <w:rPr>
                <w:rStyle w:val="Hyperlink"/>
                <w:rFonts w:ascii="Arial" w:hAnsi="Arial" w:cs="Arial"/>
                <w:noProof/>
              </w:rPr>
              <w:t>8.1.1</w:t>
            </w:r>
            <w:r w:rsidRPr="002650C9">
              <w:rPr>
                <w:rFonts w:ascii="Arial" w:hAnsi="Arial" w:cs="Arial"/>
                <w:noProof/>
                <w:kern w:val="2"/>
                <w:lang w:val="en-AU" w:eastAsia="en-AU"/>
                <w14:ligatures w14:val="standardContextual"/>
              </w:rPr>
              <w:tab/>
            </w:r>
            <w:r w:rsidRPr="002650C9">
              <w:rPr>
                <w:rStyle w:val="Hyperlink"/>
                <w:rFonts w:ascii="Arial" w:hAnsi="Arial" w:cs="Arial"/>
                <w:noProof/>
              </w:rPr>
              <w:t>Management of Needle Stick and Biological Exposures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_Toc170138250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35</w:t>
            </w:r>
            <w:r w:rsidRPr="002650C9">
              <w:rPr>
                <w:rFonts w:ascii="Arial" w:hAnsi="Arial" w:cs="Arial"/>
                <w:noProof/>
                <w:webHidden/>
              </w:rPr>
              <w:fldChar w:fldCharType="end"/>
            </w:r>
          </w:hyperlink>
        </w:p>
        <w:p w14:paraId="78329821" w14:textId="12508F18" w:rsidR="002650C9" w:rsidRPr="002650C9" w:rsidRDefault="002650C9">
          <w:pPr>
            <w:pStyle w:val="TOC3"/>
            <w:rPr>
              <w:rFonts w:ascii="Arial" w:hAnsi="Arial" w:cs="Arial"/>
              <w:noProof/>
              <w:kern w:val="2"/>
              <w:lang w:val="en-AU" w:eastAsia="en-AU"/>
              <w14:ligatures w14:val="standardContextual"/>
            </w:rPr>
          </w:pPr>
          <w:hyperlink w:anchor="_Toc170138251" w:history="1">
            <w:r w:rsidRPr="002650C9">
              <w:rPr>
                <w:rStyle w:val="Hyperlink"/>
                <w:rFonts w:ascii="Arial" w:hAnsi="Arial" w:cs="Arial"/>
                <w:noProof/>
              </w:rPr>
              <w:t>8.1.2</w:t>
            </w:r>
            <w:r w:rsidRPr="002650C9">
              <w:rPr>
                <w:rFonts w:ascii="Arial" w:hAnsi="Arial" w:cs="Arial"/>
                <w:noProof/>
                <w:kern w:val="2"/>
                <w:lang w:val="en-AU" w:eastAsia="en-AU"/>
                <w14:ligatures w14:val="standardContextual"/>
              </w:rPr>
              <w:tab/>
            </w:r>
            <w:r w:rsidRPr="002650C9">
              <w:rPr>
                <w:rStyle w:val="Hyperlink"/>
                <w:rFonts w:ascii="Arial" w:hAnsi="Arial" w:cs="Arial"/>
                <w:noProof/>
              </w:rPr>
              <w:t>Contamination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_Toc170138251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35</w:t>
            </w:r>
            <w:r w:rsidRPr="002650C9">
              <w:rPr>
                <w:rFonts w:ascii="Arial" w:hAnsi="Arial" w:cs="Arial"/>
                <w:noProof/>
                <w:webHidden/>
              </w:rPr>
              <w:fldChar w:fldCharType="end"/>
            </w:r>
          </w:hyperlink>
        </w:p>
        <w:p w14:paraId="480333A2" w14:textId="290E8CF7"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52" w:history="1">
            <w:r w:rsidRPr="002650C9">
              <w:rPr>
                <w:rStyle w:val="Hyperlink"/>
                <w:rFonts w:ascii="Arial" w:hAnsi="Arial" w:cs="Arial"/>
                <w:noProof/>
              </w:rPr>
              <w:t>8.2</w:t>
            </w:r>
            <w:r w:rsidRPr="002650C9">
              <w:rPr>
                <w:rFonts w:ascii="Arial" w:hAnsi="Arial" w:cs="Arial"/>
                <w:noProof/>
                <w:kern w:val="2"/>
                <w:lang w:val="en-AU" w:eastAsia="en-AU"/>
                <w14:ligatures w14:val="standardContextual"/>
              </w:rPr>
              <w:tab/>
            </w:r>
            <w:r w:rsidRPr="002650C9">
              <w:rPr>
                <w:rStyle w:val="Hyperlink"/>
                <w:rFonts w:ascii="Arial" w:hAnsi="Arial" w:cs="Arial"/>
                <w:noProof/>
              </w:rPr>
              <w:t>Spills Management</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_Toc170138252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35</w:t>
            </w:r>
            <w:r w:rsidRPr="002650C9">
              <w:rPr>
                <w:rFonts w:ascii="Arial" w:hAnsi="Arial" w:cs="Arial"/>
                <w:noProof/>
                <w:webHidden/>
              </w:rPr>
              <w:fldChar w:fldCharType="end"/>
            </w:r>
          </w:hyperlink>
        </w:p>
        <w:p w14:paraId="3DE09B41" w14:textId="35977C98" w:rsidR="002650C9" w:rsidRPr="002650C9" w:rsidRDefault="002650C9">
          <w:pPr>
            <w:pStyle w:val="TOC3"/>
            <w:rPr>
              <w:rFonts w:ascii="Arial" w:hAnsi="Arial" w:cs="Arial"/>
              <w:noProof/>
              <w:kern w:val="2"/>
              <w:lang w:val="en-AU" w:eastAsia="en-AU"/>
              <w14:ligatures w14:val="standardContextual"/>
            </w:rPr>
          </w:pPr>
          <w:hyperlink w:anchor="_Toc170138253" w:history="1">
            <w:r w:rsidRPr="002650C9">
              <w:rPr>
                <w:rStyle w:val="Hyperlink"/>
                <w:rFonts w:ascii="Arial" w:hAnsi="Arial" w:cs="Arial"/>
                <w:noProof/>
              </w:rPr>
              <w:t>8.2.1</w:t>
            </w:r>
            <w:r w:rsidRPr="002650C9">
              <w:rPr>
                <w:rFonts w:ascii="Arial" w:hAnsi="Arial" w:cs="Arial"/>
                <w:noProof/>
                <w:kern w:val="2"/>
                <w:lang w:val="en-AU" w:eastAsia="en-AU"/>
                <w14:ligatures w14:val="standardContextual"/>
              </w:rPr>
              <w:tab/>
            </w:r>
            <w:r w:rsidRPr="002650C9">
              <w:rPr>
                <w:rStyle w:val="Hyperlink"/>
                <w:rFonts w:ascii="Arial" w:hAnsi="Arial" w:cs="Arial"/>
                <w:noProof/>
              </w:rPr>
              <w:t>Chemical Spill Preparedness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_Toc170138253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36</w:t>
            </w:r>
            <w:r w:rsidRPr="002650C9">
              <w:rPr>
                <w:rFonts w:ascii="Arial" w:hAnsi="Arial" w:cs="Arial"/>
                <w:noProof/>
                <w:webHidden/>
              </w:rPr>
              <w:fldChar w:fldCharType="end"/>
            </w:r>
          </w:hyperlink>
        </w:p>
        <w:p w14:paraId="6CB0D870" w14:textId="43F42E11" w:rsidR="002650C9" w:rsidRPr="002650C9" w:rsidRDefault="002650C9">
          <w:pPr>
            <w:pStyle w:val="TOC3"/>
            <w:rPr>
              <w:rFonts w:ascii="Arial" w:hAnsi="Arial" w:cs="Arial"/>
              <w:noProof/>
              <w:kern w:val="2"/>
              <w:lang w:val="en-AU" w:eastAsia="en-AU"/>
              <w14:ligatures w14:val="standardContextual"/>
            </w:rPr>
          </w:pPr>
          <w:hyperlink w:anchor="_Toc170138254" w:history="1">
            <w:r w:rsidRPr="002650C9">
              <w:rPr>
                <w:rStyle w:val="Hyperlink"/>
                <w:rFonts w:ascii="Arial" w:hAnsi="Arial" w:cs="Arial"/>
                <w:noProof/>
              </w:rPr>
              <w:t>8.2.2</w:t>
            </w:r>
            <w:r w:rsidRPr="002650C9">
              <w:rPr>
                <w:rFonts w:ascii="Arial" w:hAnsi="Arial" w:cs="Arial"/>
                <w:noProof/>
                <w:kern w:val="2"/>
                <w:lang w:val="en-AU" w:eastAsia="en-AU"/>
                <w14:ligatures w14:val="standardContextual"/>
              </w:rPr>
              <w:tab/>
            </w:r>
            <w:r w:rsidRPr="002650C9">
              <w:rPr>
                <w:rStyle w:val="Hyperlink"/>
                <w:rFonts w:ascii="Arial" w:hAnsi="Arial" w:cs="Arial"/>
                <w:noProof/>
              </w:rPr>
              <w:t>Maintenance and Supply of Spill Kits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_Toc170138254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36</w:t>
            </w:r>
            <w:r w:rsidRPr="002650C9">
              <w:rPr>
                <w:rFonts w:ascii="Arial" w:hAnsi="Arial" w:cs="Arial"/>
                <w:noProof/>
                <w:webHidden/>
              </w:rPr>
              <w:fldChar w:fldCharType="end"/>
            </w:r>
          </w:hyperlink>
        </w:p>
        <w:p w14:paraId="576C39FF" w14:textId="4B095615" w:rsidR="002650C9" w:rsidRPr="002650C9" w:rsidRDefault="002650C9">
          <w:pPr>
            <w:pStyle w:val="TOC3"/>
            <w:rPr>
              <w:rFonts w:ascii="Arial" w:hAnsi="Arial" w:cs="Arial"/>
              <w:noProof/>
              <w:kern w:val="2"/>
              <w:lang w:val="en-AU" w:eastAsia="en-AU"/>
              <w14:ligatures w14:val="standardContextual"/>
            </w:rPr>
          </w:pPr>
          <w:hyperlink w:anchor="_Toc170138255" w:history="1">
            <w:r w:rsidRPr="002650C9">
              <w:rPr>
                <w:rStyle w:val="Hyperlink"/>
                <w:rFonts w:ascii="Arial" w:hAnsi="Arial" w:cs="Arial"/>
                <w:noProof/>
              </w:rPr>
              <w:t>8.2.3</w:t>
            </w:r>
            <w:r w:rsidRPr="002650C9">
              <w:rPr>
                <w:rFonts w:ascii="Arial" w:hAnsi="Arial" w:cs="Arial"/>
                <w:noProof/>
                <w:kern w:val="2"/>
                <w:lang w:val="en-AU" w:eastAsia="en-AU"/>
                <w14:ligatures w14:val="standardContextual"/>
              </w:rPr>
              <w:tab/>
            </w:r>
            <w:r w:rsidRPr="002650C9">
              <w:rPr>
                <w:rStyle w:val="Hyperlink"/>
                <w:rFonts w:ascii="Arial" w:hAnsi="Arial" w:cs="Arial"/>
                <w:noProof/>
              </w:rPr>
              <w:t>Emergency Spill Procedure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_Toc170138255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37</w:t>
            </w:r>
            <w:r w:rsidRPr="002650C9">
              <w:rPr>
                <w:rFonts w:ascii="Arial" w:hAnsi="Arial" w:cs="Arial"/>
                <w:noProof/>
                <w:webHidden/>
              </w:rPr>
              <w:fldChar w:fldCharType="end"/>
            </w:r>
          </w:hyperlink>
        </w:p>
        <w:p w14:paraId="6DF9C878" w14:textId="63FBB15D" w:rsidR="002650C9" w:rsidRPr="002650C9" w:rsidRDefault="002650C9">
          <w:pPr>
            <w:pStyle w:val="TOC3"/>
            <w:rPr>
              <w:rFonts w:ascii="Arial" w:hAnsi="Arial" w:cs="Arial"/>
              <w:noProof/>
              <w:kern w:val="2"/>
              <w:lang w:val="en-AU" w:eastAsia="en-AU"/>
              <w14:ligatures w14:val="standardContextual"/>
            </w:rPr>
          </w:pPr>
          <w:hyperlink w:anchor="_Toc170138256" w:history="1">
            <w:r w:rsidRPr="002650C9">
              <w:rPr>
                <w:rStyle w:val="Hyperlink"/>
                <w:rFonts w:ascii="Arial" w:hAnsi="Arial" w:cs="Arial"/>
                <w:noProof/>
              </w:rPr>
              <w:t>8.2.4</w:t>
            </w:r>
            <w:r w:rsidRPr="002650C9">
              <w:rPr>
                <w:rFonts w:ascii="Arial" w:hAnsi="Arial" w:cs="Arial"/>
                <w:noProof/>
                <w:kern w:val="2"/>
                <w:lang w:val="en-AU" w:eastAsia="en-AU"/>
                <w14:ligatures w14:val="standardContextual"/>
              </w:rPr>
              <w:tab/>
            </w:r>
            <w:r w:rsidRPr="002650C9">
              <w:rPr>
                <w:rStyle w:val="Hyperlink"/>
                <w:rFonts w:ascii="Arial" w:hAnsi="Arial" w:cs="Arial"/>
                <w:noProof/>
              </w:rPr>
              <w:t>Chemical Spills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_Toc170138256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37</w:t>
            </w:r>
            <w:r w:rsidRPr="002650C9">
              <w:rPr>
                <w:rFonts w:ascii="Arial" w:hAnsi="Arial" w:cs="Arial"/>
                <w:noProof/>
                <w:webHidden/>
              </w:rPr>
              <w:fldChar w:fldCharType="end"/>
            </w:r>
          </w:hyperlink>
        </w:p>
        <w:p w14:paraId="228CA5D2" w14:textId="233EF9C9" w:rsidR="002650C9" w:rsidRPr="002650C9" w:rsidRDefault="002650C9">
          <w:pPr>
            <w:pStyle w:val="TOC3"/>
            <w:rPr>
              <w:rFonts w:ascii="Arial" w:hAnsi="Arial" w:cs="Arial"/>
              <w:noProof/>
              <w:kern w:val="2"/>
              <w:lang w:val="en-AU" w:eastAsia="en-AU"/>
              <w14:ligatures w14:val="standardContextual"/>
            </w:rPr>
          </w:pPr>
          <w:hyperlink w:anchor="_Toc170138257" w:history="1">
            <w:r w:rsidRPr="002650C9">
              <w:rPr>
                <w:rStyle w:val="Hyperlink"/>
                <w:rFonts w:ascii="Arial" w:hAnsi="Arial" w:cs="Arial"/>
                <w:noProof/>
              </w:rPr>
              <w:t>8.2.5</w:t>
            </w:r>
            <w:r w:rsidRPr="002650C9">
              <w:rPr>
                <w:rFonts w:ascii="Arial" w:hAnsi="Arial" w:cs="Arial"/>
                <w:noProof/>
                <w:kern w:val="2"/>
                <w:lang w:val="en-AU" w:eastAsia="en-AU"/>
                <w14:ligatures w14:val="standardContextual"/>
              </w:rPr>
              <w:tab/>
            </w:r>
            <w:r w:rsidRPr="002650C9">
              <w:rPr>
                <w:rStyle w:val="Hyperlink"/>
                <w:rFonts w:ascii="Arial" w:hAnsi="Arial" w:cs="Arial"/>
                <w:noProof/>
              </w:rPr>
              <w:t>To Neutralise a Spill:</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_Toc170138257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38</w:t>
            </w:r>
            <w:r w:rsidRPr="002650C9">
              <w:rPr>
                <w:rFonts w:ascii="Arial" w:hAnsi="Arial" w:cs="Arial"/>
                <w:noProof/>
                <w:webHidden/>
              </w:rPr>
              <w:fldChar w:fldCharType="end"/>
            </w:r>
          </w:hyperlink>
        </w:p>
        <w:p w14:paraId="08C23771" w14:textId="3B8403F6" w:rsidR="002650C9" w:rsidRPr="002650C9" w:rsidRDefault="002650C9">
          <w:pPr>
            <w:pStyle w:val="TOC3"/>
            <w:rPr>
              <w:rFonts w:ascii="Arial" w:hAnsi="Arial" w:cs="Arial"/>
              <w:noProof/>
              <w:kern w:val="2"/>
              <w:lang w:val="en-AU" w:eastAsia="en-AU"/>
              <w14:ligatures w14:val="standardContextual"/>
            </w:rPr>
          </w:pPr>
          <w:hyperlink w:anchor="_Toc170138258" w:history="1">
            <w:r w:rsidRPr="002650C9">
              <w:rPr>
                <w:rStyle w:val="Hyperlink"/>
                <w:rFonts w:ascii="Arial" w:hAnsi="Arial" w:cs="Arial"/>
                <w:noProof/>
              </w:rPr>
              <w:t>8.2.6</w:t>
            </w:r>
            <w:r w:rsidRPr="002650C9">
              <w:rPr>
                <w:rFonts w:ascii="Arial" w:hAnsi="Arial" w:cs="Arial"/>
                <w:noProof/>
                <w:kern w:val="2"/>
                <w:lang w:val="en-AU" w:eastAsia="en-AU"/>
                <w14:ligatures w14:val="standardContextual"/>
              </w:rPr>
              <w:tab/>
            </w:r>
            <w:r w:rsidRPr="002650C9">
              <w:rPr>
                <w:rStyle w:val="Hyperlink"/>
                <w:rFonts w:ascii="Arial" w:hAnsi="Arial" w:cs="Arial"/>
                <w:noProof/>
              </w:rPr>
              <w:t>Chemical Spills in Fume Cupboards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_Toc170138258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38</w:t>
            </w:r>
            <w:r w:rsidRPr="002650C9">
              <w:rPr>
                <w:rFonts w:ascii="Arial" w:hAnsi="Arial" w:cs="Arial"/>
                <w:noProof/>
                <w:webHidden/>
              </w:rPr>
              <w:fldChar w:fldCharType="end"/>
            </w:r>
          </w:hyperlink>
        </w:p>
        <w:p w14:paraId="1DD5AED6" w14:textId="7E2FF73C" w:rsidR="002650C9" w:rsidRPr="002650C9" w:rsidRDefault="002650C9">
          <w:pPr>
            <w:pStyle w:val="TOC3"/>
            <w:rPr>
              <w:rFonts w:ascii="Arial" w:hAnsi="Arial" w:cs="Arial"/>
              <w:noProof/>
              <w:kern w:val="2"/>
              <w:lang w:val="en-AU" w:eastAsia="en-AU"/>
              <w14:ligatures w14:val="standardContextual"/>
            </w:rPr>
          </w:pPr>
          <w:hyperlink w:anchor="_Toc170138259" w:history="1">
            <w:r w:rsidRPr="002650C9">
              <w:rPr>
                <w:rStyle w:val="Hyperlink"/>
                <w:rFonts w:ascii="Arial" w:hAnsi="Arial" w:cs="Arial"/>
                <w:noProof/>
              </w:rPr>
              <w:t>8.2.7</w:t>
            </w:r>
            <w:r w:rsidRPr="002650C9">
              <w:rPr>
                <w:rFonts w:ascii="Arial" w:hAnsi="Arial" w:cs="Arial"/>
                <w:noProof/>
                <w:kern w:val="2"/>
                <w:lang w:val="en-AU" w:eastAsia="en-AU"/>
                <w14:ligatures w14:val="standardContextual"/>
              </w:rPr>
              <w:tab/>
            </w:r>
            <w:r w:rsidRPr="002650C9">
              <w:rPr>
                <w:rStyle w:val="Hyperlink"/>
                <w:rFonts w:ascii="Arial" w:hAnsi="Arial" w:cs="Arial"/>
                <w:noProof/>
              </w:rPr>
              <w:t>Biological Spills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_Toc170138259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38</w:t>
            </w:r>
            <w:r w:rsidRPr="002650C9">
              <w:rPr>
                <w:rFonts w:ascii="Arial" w:hAnsi="Arial" w:cs="Arial"/>
                <w:noProof/>
                <w:webHidden/>
              </w:rPr>
              <w:fldChar w:fldCharType="end"/>
            </w:r>
          </w:hyperlink>
        </w:p>
        <w:p w14:paraId="29A117D8" w14:textId="22E39992"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60" w:history="1">
            <w:r w:rsidRPr="002650C9">
              <w:rPr>
                <w:rStyle w:val="Hyperlink"/>
                <w:rFonts w:ascii="Arial" w:hAnsi="Arial" w:cs="Arial"/>
                <w:noProof/>
              </w:rPr>
              <w:t>8.3</w:t>
            </w:r>
            <w:r w:rsidRPr="002650C9">
              <w:rPr>
                <w:rFonts w:ascii="Arial" w:hAnsi="Arial" w:cs="Arial"/>
                <w:noProof/>
                <w:kern w:val="2"/>
                <w:lang w:val="en-AU" w:eastAsia="en-AU"/>
                <w14:ligatures w14:val="standardContextual"/>
              </w:rPr>
              <w:tab/>
            </w:r>
            <w:r w:rsidRPr="002650C9">
              <w:rPr>
                <w:rStyle w:val="Hyperlink"/>
                <w:rFonts w:ascii="Arial" w:hAnsi="Arial" w:cs="Arial"/>
                <w:noProof/>
              </w:rPr>
              <w:t>Power Failure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_Toc170138260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39</w:t>
            </w:r>
            <w:r w:rsidRPr="002650C9">
              <w:rPr>
                <w:rFonts w:ascii="Arial" w:hAnsi="Arial" w:cs="Arial"/>
                <w:noProof/>
                <w:webHidden/>
              </w:rPr>
              <w:fldChar w:fldCharType="end"/>
            </w:r>
          </w:hyperlink>
        </w:p>
        <w:p w14:paraId="241C739D" w14:textId="404CA2C6" w:rsidR="002650C9" w:rsidRPr="002650C9" w:rsidRDefault="002650C9">
          <w:pPr>
            <w:pStyle w:val="TOC1"/>
            <w:rPr>
              <w:rFonts w:ascii="Arial" w:hAnsi="Arial" w:cs="Arial"/>
              <w:noProof/>
              <w:kern w:val="2"/>
              <w:lang w:val="en-AU" w:eastAsia="en-AU"/>
              <w14:ligatures w14:val="standardContextual"/>
            </w:rPr>
          </w:pPr>
          <w:hyperlink w:anchor="_Toc170138261" w:history="1">
            <w:r w:rsidRPr="002650C9">
              <w:rPr>
                <w:rStyle w:val="Hyperlink"/>
                <w:rFonts w:ascii="Arial" w:hAnsi="Arial" w:cs="Arial"/>
                <w:noProof/>
              </w:rPr>
              <w:t>9.0</w:t>
            </w:r>
            <w:r w:rsidRPr="002650C9">
              <w:rPr>
                <w:rFonts w:ascii="Arial" w:hAnsi="Arial" w:cs="Arial"/>
                <w:noProof/>
                <w:kern w:val="2"/>
                <w:lang w:val="en-AU" w:eastAsia="en-AU"/>
                <w14:ligatures w14:val="standardContextual"/>
              </w:rPr>
              <w:tab/>
            </w:r>
            <w:r w:rsidRPr="002650C9">
              <w:rPr>
                <w:rStyle w:val="Hyperlink"/>
                <w:rFonts w:ascii="Arial" w:hAnsi="Arial" w:cs="Arial"/>
                <w:noProof/>
              </w:rPr>
              <w:t>Disposal of Laboratory Wastes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_Toc170138261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40</w:t>
            </w:r>
            <w:r w:rsidRPr="002650C9">
              <w:rPr>
                <w:rFonts w:ascii="Arial" w:hAnsi="Arial" w:cs="Arial"/>
                <w:noProof/>
                <w:webHidden/>
              </w:rPr>
              <w:fldChar w:fldCharType="end"/>
            </w:r>
          </w:hyperlink>
        </w:p>
        <w:p w14:paraId="728C2613" w14:textId="7BC8B0BE"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62" w:history="1">
            <w:r w:rsidRPr="002650C9">
              <w:rPr>
                <w:rStyle w:val="Hyperlink"/>
                <w:rFonts w:ascii="Arial" w:hAnsi="Arial" w:cs="Arial"/>
                <w:noProof/>
              </w:rPr>
              <w:t>9.1</w:t>
            </w:r>
            <w:r w:rsidRPr="002650C9">
              <w:rPr>
                <w:rFonts w:ascii="Arial" w:hAnsi="Arial" w:cs="Arial"/>
                <w:noProof/>
                <w:kern w:val="2"/>
                <w:lang w:val="en-AU" w:eastAsia="en-AU"/>
                <w14:ligatures w14:val="standardContextual"/>
              </w:rPr>
              <w:tab/>
            </w:r>
            <w:r w:rsidRPr="002650C9">
              <w:rPr>
                <w:rStyle w:val="Hyperlink"/>
                <w:rFonts w:ascii="Arial" w:hAnsi="Arial" w:cs="Arial"/>
                <w:noProof/>
              </w:rPr>
              <w:t>Introduction</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_Toc170138262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40</w:t>
            </w:r>
            <w:r w:rsidRPr="002650C9">
              <w:rPr>
                <w:rFonts w:ascii="Arial" w:hAnsi="Arial" w:cs="Arial"/>
                <w:noProof/>
                <w:webHidden/>
              </w:rPr>
              <w:fldChar w:fldCharType="end"/>
            </w:r>
          </w:hyperlink>
        </w:p>
        <w:p w14:paraId="059D9128" w14:textId="1474D643"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63" w:history="1">
            <w:r w:rsidRPr="002650C9">
              <w:rPr>
                <w:rStyle w:val="Hyperlink"/>
                <w:rFonts w:ascii="Arial" w:hAnsi="Arial" w:cs="Arial"/>
                <w:noProof/>
              </w:rPr>
              <w:t>9.2</w:t>
            </w:r>
            <w:r w:rsidRPr="002650C9">
              <w:rPr>
                <w:rFonts w:ascii="Arial" w:hAnsi="Arial" w:cs="Arial"/>
                <w:noProof/>
                <w:kern w:val="2"/>
                <w:lang w:val="en-AU" w:eastAsia="en-AU"/>
                <w14:ligatures w14:val="standardContextual"/>
              </w:rPr>
              <w:tab/>
            </w:r>
            <w:r w:rsidRPr="002650C9">
              <w:rPr>
                <w:rStyle w:val="Hyperlink"/>
                <w:rFonts w:ascii="Arial" w:hAnsi="Arial" w:cs="Arial"/>
                <w:noProof/>
              </w:rPr>
              <w:t>Responsibility for Laboratory Waste and Laundry</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_Toc170138263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40</w:t>
            </w:r>
            <w:r w:rsidRPr="002650C9">
              <w:rPr>
                <w:rFonts w:ascii="Arial" w:hAnsi="Arial" w:cs="Arial"/>
                <w:noProof/>
                <w:webHidden/>
              </w:rPr>
              <w:fldChar w:fldCharType="end"/>
            </w:r>
          </w:hyperlink>
        </w:p>
        <w:p w14:paraId="08D64E87" w14:textId="68EF48CA"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64" w:history="1">
            <w:r w:rsidRPr="002650C9">
              <w:rPr>
                <w:rStyle w:val="Hyperlink"/>
                <w:rFonts w:ascii="Arial" w:hAnsi="Arial" w:cs="Arial"/>
                <w:noProof/>
              </w:rPr>
              <w:t>9.3</w:t>
            </w:r>
            <w:r w:rsidRPr="002650C9">
              <w:rPr>
                <w:rFonts w:ascii="Arial" w:hAnsi="Arial" w:cs="Arial"/>
                <w:noProof/>
                <w:kern w:val="2"/>
                <w:lang w:val="en-AU" w:eastAsia="en-AU"/>
                <w14:ligatures w14:val="standardContextual"/>
              </w:rPr>
              <w:tab/>
            </w:r>
            <w:r w:rsidRPr="002650C9">
              <w:rPr>
                <w:rStyle w:val="Hyperlink"/>
                <w:rFonts w:ascii="Arial" w:hAnsi="Arial" w:cs="Arial"/>
                <w:noProof/>
              </w:rPr>
              <w:t>Segregation of Laboratory Waste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_Toc170138264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41</w:t>
            </w:r>
            <w:r w:rsidRPr="002650C9">
              <w:rPr>
                <w:rFonts w:ascii="Arial" w:hAnsi="Arial" w:cs="Arial"/>
                <w:noProof/>
                <w:webHidden/>
              </w:rPr>
              <w:fldChar w:fldCharType="end"/>
            </w:r>
          </w:hyperlink>
        </w:p>
        <w:p w14:paraId="208F3DDA" w14:textId="3044BFA6"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65" w:history="1">
            <w:r w:rsidRPr="002650C9">
              <w:rPr>
                <w:rStyle w:val="Hyperlink"/>
                <w:rFonts w:ascii="Arial" w:hAnsi="Arial" w:cs="Arial"/>
                <w:noProof/>
              </w:rPr>
              <w:t>9.4</w:t>
            </w:r>
            <w:r w:rsidRPr="002650C9">
              <w:rPr>
                <w:rFonts w:ascii="Arial" w:hAnsi="Arial" w:cs="Arial"/>
                <w:noProof/>
                <w:kern w:val="2"/>
                <w:lang w:val="en-AU" w:eastAsia="en-AU"/>
                <w14:ligatures w14:val="standardContextual"/>
              </w:rPr>
              <w:tab/>
            </w:r>
            <w:r w:rsidRPr="002650C9">
              <w:rPr>
                <w:rStyle w:val="Hyperlink"/>
                <w:rFonts w:ascii="Arial" w:hAnsi="Arial" w:cs="Arial"/>
                <w:noProof/>
              </w:rPr>
              <w:t>Chemical and Solvent Waste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_Toc170138265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41</w:t>
            </w:r>
            <w:r w:rsidRPr="002650C9">
              <w:rPr>
                <w:rFonts w:ascii="Arial" w:hAnsi="Arial" w:cs="Arial"/>
                <w:noProof/>
                <w:webHidden/>
              </w:rPr>
              <w:fldChar w:fldCharType="end"/>
            </w:r>
          </w:hyperlink>
        </w:p>
        <w:p w14:paraId="32449F80" w14:textId="17FAD4F2" w:rsidR="002650C9" w:rsidRPr="002650C9" w:rsidRDefault="002650C9">
          <w:pPr>
            <w:pStyle w:val="TOC3"/>
            <w:rPr>
              <w:rFonts w:ascii="Arial" w:hAnsi="Arial" w:cs="Arial"/>
              <w:noProof/>
              <w:kern w:val="2"/>
              <w:lang w:val="en-AU" w:eastAsia="en-AU"/>
              <w14:ligatures w14:val="standardContextual"/>
            </w:rPr>
          </w:pPr>
          <w:hyperlink w:anchor="_Toc170138266" w:history="1">
            <w:r w:rsidRPr="002650C9">
              <w:rPr>
                <w:rStyle w:val="Hyperlink"/>
                <w:rFonts w:ascii="Arial" w:hAnsi="Arial" w:cs="Arial"/>
                <w:noProof/>
              </w:rPr>
              <w:t>9.4.1</w:t>
            </w:r>
            <w:r w:rsidRPr="002650C9">
              <w:rPr>
                <w:rFonts w:ascii="Arial" w:hAnsi="Arial" w:cs="Arial"/>
                <w:noProof/>
                <w:kern w:val="2"/>
                <w:lang w:val="en-AU" w:eastAsia="en-AU"/>
                <w14:ligatures w14:val="standardContextual"/>
              </w:rPr>
              <w:tab/>
            </w:r>
            <w:r w:rsidRPr="002650C9">
              <w:rPr>
                <w:rStyle w:val="Hyperlink"/>
                <w:rFonts w:ascii="Arial" w:hAnsi="Arial" w:cs="Arial"/>
                <w:noProof/>
              </w:rPr>
              <w:t>Treatment of Chemical Waste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_Toc170138266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41</w:t>
            </w:r>
            <w:r w:rsidRPr="002650C9">
              <w:rPr>
                <w:rFonts w:ascii="Arial" w:hAnsi="Arial" w:cs="Arial"/>
                <w:noProof/>
                <w:webHidden/>
              </w:rPr>
              <w:fldChar w:fldCharType="end"/>
            </w:r>
          </w:hyperlink>
        </w:p>
        <w:p w14:paraId="0DA7BA09" w14:textId="02662E84" w:rsidR="002650C9" w:rsidRPr="002650C9" w:rsidRDefault="002650C9">
          <w:pPr>
            <w:pStyle w:val="TOC3"/>
            <w:rPr>
              <w:rFonts w:ascii="Arial" w:hAnsi="Arial" w:cs="Arial"/>
              <w:noProof/>
              <w:kern w:val="2"/>
              <w:lang w:val="en-AU" w:eastAsia="en-AU"/>
              <w14:ligatures w14:val="standardContextual"/>
            </w:rPr>
          </w:pPr>
          <w:hyperlink w:anchor="_Toc170138267" w:history="1">
            <w:r w:rsidRPr="002650C9">
              <w:rPr>
                <w:rStyle w:val="Hyperlink"/>
                <w:rFonts w:ascii="Arial" w:hAnsi="Arial" w:cs="Arial"/>
                <w:noProof/>
              </w:rPr>
              <w:t>9.4.2</w:t>
            </w:r>
            <w:r w:rsidRPr="002650C9">
              <w:rPr>
                <w:rFonts w:ascii="Arial" w:hAnsi="Arial" w:cs="Arial"/>
                <w:noProof/>
                <w:kern w:val="2"/>
                <w:lang w:val="en-AU" w:eastAsia="en-AU"/>
                <w14:ligatures w14:val="standardContextual"/>
              </w:rPr>
              <w:tab/>
            </w:r>
            <w:r w:rsidRPr="002650C9">
              <w:rPr>
                <w:rStyle w:val="Hyperlink"/>
                <w:rFonts w:ascii="Arial" w:hAnsi="Arial" w:cs="Arial"/>
                <w:noProof/>
              </w:rPr>
              <w:t>Segregation of Chemical Waste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_Toc170138267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41</w:t>
            </w:r>
            <w:r w:rsidRPr="002650C9">
              <w:rPr>
                <w:rFonts w:ascii="Arial" w:hAnsi="Arial" w:cs="Arial"/>
                <w:noProof/>
                <w:webHidden/>
              </w:rPr>
              <w:fldChar w:fldCharType="end"/>
            </w:r>
          </w:hyperlink>
        </w:p>
        <w:p w14:paraId="76989826" w14:textId="221350C1" w:rsidR="002650C9" w:rsidRPr="002650C9" w:rsidRDefault="002650C9">
          <w:pPr>
            <w:pStyle w:val="TOC3"/>
            <w:rPr>
              <w:rFonts w:ascii="Arial" w:hAnsi="Arial" w:cs="Arial"/>
              <w:noProof/>
              <w:kern w:val="2"/>
              <w:lang w:val="en-AU" w:eastAsia="en-AU"/>
              <w14:ligatures w14:val="standardContextual"/>
            </w:rPr>
          </w:pPr>
          <w:hyperlink w:anchor="_Toc170138268" w:history="1">
            <w:r w:rsidRPr="002650C9">
              <w:rPr>
                <w:rStyle w:val="Hyperlink"/>
                <w:rFonts w:ascii="Arial" w:hAnsi="Arial" w:cs="Arial"/>
                <w:noProof/>
              </w:rPr>
              <w:t>9.4.3</w:t>
            </w:r>
            <w:r w:rsidRPr="002650C9">
              <w:rPr>
                <w:rFonts w:ascii="Arial" w:hAnsi="Arial" w:cs="Arial"/>
                <w:noProof/>
                <w:kern w:val="2"/>
                <w:lang w:val="en-AU" w:eastAsia="en-AU"/>
                <w14:ligatures w14:val="standardContextual"/>
              </w:rPr>
              <w:tab/>
            </w:r>
            <w:r w:rsidRPr="002650C9">
              <w:rPr>
                <w:rStyle w:val="Hyperlink"/>
                <w:rFonts w:ascii="Arial" w:hAnsi="Arial" w:cs="Arial"/>
                <w:noProof/>
              </w:rPr>
              <w:t>General Procedures for Chemical Waste Storage and Disposal</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_Toc170138268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41</w:t>
            </w:r>
            <w:r w:rsidRPr="002650C9">
              <w:rPr>
                <w:rFonts w:ascii="Arial" w:hAnsi="Arial" w:cs="Arial"/>
                <w:noProof/>
                <w:webHidden/>
              </w:rPr>
              <w:fldChar w:fldCharType="end"/>
            </w:r>
          </w:hyperlink>
        </w:p>
        <w:p w14:paraId="5711E270" w14:textId="1D303923" w:rsidR="002650C9" w:rsidRPr="002650C9" w:rsidRDefault="002650C9">
          <w:pPr>
            <w:pStyle w:val="TOC2"/>
            <w:tabs>
              <w:tab w:val="left" w:pos="880"/>
              <w:tab w:val="right" w:leader="dot" w:pos="9628"/>
            </w:tabs>
            <w:rPr>
              <w:rFonts w:ascii="Arial" w:hAnsi="Arial" w:cs="Arial"/>
              <w:noProof/>
              <w:kern w:val="2"/>
              <w:lang w:val="en-AU" w:eastAsia="en-AU"/>
              <w14:ligatures w14:val="standardContextual"/>
            </w:rPr>
          </w:pPr>
          <w:hyperlink w:anchor="_Toc170138269" w:history="1">
            <w:r w:rsidRPr="002650C9">
              <w:rPr>
                <w:rStyle w:val="Hyperlink"/>
                <w:rFonts w:ascii="Arial" w:hAnsi="Arial" w:cs="Arial"/>
                <w:noProof/>
              </w:rPr>
              <w:t>9.5</w:t>
            </w:r>
            <w:r w:rsidRPr="002650C9">
              <w:rPr>
                <w:rFonts w:ascii="Arial" w:hAnsi="Arial" w:cs="Arial"/>
                <w:noProof/>
                <w:kern w:val="2"/>
                <w:lang w:val="en-AU" w:eastAsia="en-AU"/>
                <w14:ligatures w14:val="standardContextual"/>
              </w:rPr>
              <w:tab/>
            </w:r>
            <w:r w:rsidRPr="002650C9">
              <w:rPr>
                <w:rStyle w:val="Hyperlink"/>
                <w:rFonts w:ascii="Arial" w:hAnsi="Arial" w:cs="Arial"/>
                <w:noProof/>
              </w:rPr>
              <w:t>Clinical and Biological Waste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_Toc170138269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42</w:t>
            </w:r>
            <w:r w:rsidRPr="002650C9">
              <w:rPr>
                <w:rFonts w:ascii="Arial" w:hAnsi="Arial" w:cs="Arial"/>
                <w:noProof/>
                <w:webHidden/>
              </w:rPr>
              <w:fldChar w:fldCharType="end"/>
            </w:r>
          </w:hyperlink>
        </w:p>
        <w:p w14:paraId="6428CD9C" w14:textId="5D3B2CBC" w:rsidR="002650C9" w:rsidRPr="002650C9" w:rsidRDefault="002650C9">
          <w:pPr>
            <w:pStyle w:val="TOC3"/>
            <w:rPr>
              <w:rFonts w:ascii="Arial" w:hAnsi="Arial" w:cs="Arial"/>
              <w:noProof/>
              <w:kern w:val="2"/>
              <w:lang w:val="en-AU" w:eastAsia="en-AU"/>
              <w14:ligatures w14:val="standardContextual"/>
            </w:rPr>
          </w:pPr>
          <w:hyperlink w:anchor="_Toc170138270" w:history="1">
            <w:r w:rsidRPr="002650C9">
              <w:rPr>
                <w:rStyle w:val="Hyperlink"/>
                <w:rFonts w:ascii="Arial" w:hAnsi="Arial" w:cs="Arial"/>
                <w:noProof/>
              </w:rPr>
              <w:t>9.5.1</w:t>
            </w:r>
            <w:r w:rsidRPr="002650C9">
              <w:rPr>
                <w:rFonts w:ascii="Arial" w:hAnsi="Arial" w:cs="Arial"/>
                <w:noProof/>
                <w:kern w:val="2"/>
                <w:lang w:val="en-AU" w:eastAsia="en-AU"/>
                <w14:ligatures w14:val="standardContextual"/>
              </w:rPr>
              <w:tab/>
            </w:r>
            <w:r w:rsidRPr="002650C9">
              <w:rPr>
                <w:rStyle w:val="Hyperlink"/>
                <w:rFonts w:ascii="Arial" w:hAnsi="Arial" w:cs="Arial"/>
                <w:noProof/>
              </w:rPr>
              <w:t>Microorganisms, Clinical or other Infectious Waste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_Toc170138270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42</w:t>
            </w:r>
            <w:r w:rsidRPr="002650C9">
              <w:rPr>
                <w:rFonts w:ascii="Arial" w:hAnsi="Arial" w:cs="Arial"/>
                <w:noProof/>
                <w:webHidden/>
              </w:rPr>
              <w:fldChar w:fldCharType="end"/>
            </w:r>
          </w:hyperlink>
        </w:p>
        <w:p w14:paraId="0C64BB3B" w14:textId="09C69F46" w:rsidR="002650C9" w:rsidRPr="002650C9" w:rsidRDefault="002650C9">
          <w:pPr>
            <w:pStyle w:val="TOC3"/>
            <w:rPr>
              <w:rFonts w:ascii="Arial" w:hAnsi="Arial" w:cs="Arial"/>
              <w:noProof/>
              <w:kern w:val="2"/>
              <w:lang w:val="en-AU" w:eastAsia="en-AU"/>
              <w14:ligatures w14:val="standardContextual"/>
            </w:rPr>
          </w:pPr>
          <w:hyperlink w:anchor="_Toc170138271" w:history="1">
            <w:r w:rsidRPr="002650C9">
              <w:rPr>
                <w:rStyle w:val="Hyperlink"/>
                <w:rFonts w:ascii="Arial" w:hAnsi="Arial" w:cs="Arial"/>
                <w:noProof/>
              </w:rPr>
              <w:t>9.5.2</w:t>
            </w:r>
            <w:r w:rsidRPr="002650C9">
              <w:rPr>
                <w:rFonts w:ascii="Arial" w:hAnsi="Arial" w:cs="Arial"/>
                <w:noProof/>
                <w:kern w:val="2"/>
                <w:lang w:val="en-AU" w:eastAsia="en-AU"/>
                <w14:ligatures w14:val="standardContextual"/>
              </w:rPr>
              <w:tab/>
            </w:r>
            <w:r w:rsidRPr="002650C9">
              <w:rPr>
                <w:rStyle w:val="Hyperlink"/>
                <w:rFonts w:ascii="Arial" w:hAnsi="Arial" w:cs="Arial"/>
                <w:noProof/>
              </w:rPr>
              <w:t>Liquids Waste: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_Toc170138271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43</w:t>
            </w:r>
            <w:r w:rsidRPr="002650C9">
              <w:rPr>
                <w:rFonts w:ascii="Arial" w:hAnsi="Arial" w:cs="Arial"/>
                <w:noProof/>
                <w:webHidden/>
              </w:rPr>
              <w:fldChar w:fldCharType="end"/>
            </w:r>
          </w:hyperlink>
        </w:p>
        <w:p w14:paraId="0F6F8CF2" w14:textId="5CDA6E82" w:rsidR="002650C9" w:rsidRPr="002650C9" w:rsidRDefault="002650C9">
          <w:pPr>
            <w:pStyle w:val="TOC3"/>
            <w:rPr>
              <w:rFonts w:ascii="Arial" w:hAnsi="Arial" w:cs="Arial"/>
              <w:noProof/>
              <w:kern w:val="2"/>
              <w:lang w:val="en-AU" w:eastAsia="en-AU"/>
              <w14:ligatures w14:val="standardContextual"/>
            </w:rPr>
          </w:pPr>
          <w:hyperlink w:anchor="_Toc170138272" w:history="1">
            <w:r w:rsidRPr="002650C9">
              <w:rPr>
                <w:rStyle w:val="Hyperlink"/>
                <w:rFonts w:ascii="Arial" w:hAnsi="Arial" w:cs="Arial"/>
                <w:noProof/>
              </w:rPr>
              <w:t>9.5.3</w:t>
            </w:r>
            <w:r w:rsidRPr="002650C9">
              <w:rPr>
                <w:rFonts w:ascii="Arial" w:hAnsi="Arial" w:cs="Arial"/>
                <w:noProof/>
                <w:kern w:val="2"/>
                <w:lang w:val="en-AU" w:eastAsia="en-AU"/>
                <w14:ligatures w14:val="standardContextual"/>
              </w:rPr>
              <w:tab/>
            </w:r>
            <w:r w:rsidRPr="002650C9">
              <w:rPr>
                <w:rStyle w:val="Hyperlink"/>
                <w:rFonts w:ascii="Arial" w:hAnsi="Arial" w:cs="Arial"/>
                <w:noProof/>
              </w:rPr>
              <w:t>Sharps Waste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_Toc170138272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43</w:t>
            </w:r>
            <w:r w:rsidRPr="002650C9">
              <w:rPr>
                <w:rFonts w:ascii="Arial" w:hAnsi="Arial" w:cs="Arial"/>
                <w:noProof/>
                <w:webHidden/>
              </w:rPr>
              <w:fldChar w:fldCharType="end"/>
            </w:r>
          </w:hyperlink>
        </w:p>
        <w:p w14:paraId="457ED078" w14:textId="4481F799" w:rsidR="002650C9" w:rsidRPr="002650C9" w:rsidRDefault="002650C9">
          <w:pPr>
            <w:pStyle w:val="TOC3"/>
            <w:rPr>
              <w:rFonts w:ascii="Arial" w:hAnsi="Arial" w:cs="Arial"/>
              <w:noProof/>
              <w:kern w:val="2"/>
              <w:lang w:val="en-AU" w:eastAsia="en-AU"/>
              <w14:ligatures w14:val="standardContextual"/>
            </w:rPr>
          </w:pPr>
          <w:hyperlink w:anchor="_Toc170138273" w:history="1">
            <w:r w:rsidRPr="002650C9">
              <w:rPr>
                <w:rStyle w:val="Hyperlink"/>
                <w:rFonts w:ascii="Arial" w:hAnsi="Arial" w:cs="Arial"/>
                <w:noProof/>
              </w:rPr>
              <w:t>9.5.4</w:t>
            </w:r>
            <w:r w:rsidRPr="002650C9">
              <w:rPr>
                <w:rFonts w:ascii="Arial" w:hAnsi="Arial" w:cs="Arial"/>
                <w:noProof/>
                <w:kern w:val="2"/>
                <w:lang w:val="en-AU" w:eastAsia="en-AU"/>
                <w14:ligatures w14:val="standardContextual"/>
              </w:rPr>
              <w:tab/>
            </w:r>
            <w:r w:rsidRPr="002650C9">
              <w:rPr>
                <w:rStyle w:val="Hyperlink"/>
                <w:rFonts w:ascii="Arial" w:hAnsi="Arial" w:cs="Arial"/>
                <w:noProof/>
              </w:rPr>
              <w:t>Waste Containers Bags and Bins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_Toc170138273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43</w:t>
            </w:r>
            <w:r w:rsidRPr="002650C9">
              <w:rPr>
                <w:rFonts w:ascii="Arial" w:hAnsi="Arial" w:cs="Arial"/>
                <w:noProof/>
                <w:webHidden/>
              </w:rPr>
              <w:fldChar w:fldCharType="end"/>
            </w:r>
          </w:hyperlink>
        </w:p>
        <w:p w14:paraId="2D105A0C" w14:textId="43E29F63" w:rsidR="002650C9" w:rsidRPr="002650C9" w:rsidRDefault="002650C9">
          <w:pPr>
            <w:pStyle w:val="TOC3"/>
            <w:rPr>
              <w:rFonts w:ascii="Arial" w:hAnsi="Arial" w:cs="Arial"/>
              <w:noProof/>
              <w:kern w:val="2"/>
              <w:lang w:val="en-AU" w:eastAsia="en-AU"/>
              <w14:ligatures w14:val="standardContextual"/>
            </w:rPr>
          </w:pPr>
          <w:hyperlink w:anchor="_Toc170138274" w:history="1">
            <w:r w:rsidRPr="002650C9">
              <w:rPr>
                <w:rStyle w:val="Hyperlink"/>
                <w:rFonts w:ascii="Arial" w:hAnsi="Arial" w:cs="Arial"/>
                <w:noProof/>
              </w:rPr>
              <w:t>9.5.5</w:t>
            </w:r>
            <w:r w:rsidRPr="002650C9">
              <w:rPr>
                <w:rFonts w:ascii="Arial" w:hAnsi="Arial" w:cs="Arial"/>
                <w:noProof/>
                <w:kern w:val="2"/>
                <w:lang w:val="en-AU" w:eastAsia="en-AU"/>
                <w14:ligatures w14:val="standardContextual"/>
              </w:rPr>
              <w:tab/>
            </w:r>
            <w:r w:rsidRPr="002650C9">
              <w:rPr>
                <w:rStyle w:val="Hyperlink"/>
                <w:rFonts w:ascii="Arial" w:hAnsi="Arial" w:cs="Arial"/>
                <w:noProof/>
              </w:rPr>
              <w:t>Mixed Waste</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_Toc170138274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44</w:t>
            </w:r>
            <w:r w:rsidRPr="002650C9">
              <w:rPr>
                <w:rFonts w:ascii="Arial" w:hAnsi="Arial" w:cs="Arial"/>
                <w:noProof/>
                <w:webHidden/>
              </w:rPr>
              <w:fldChar w:fldCharType="end"/>
            </w:r>
          </w:hyperlink>
        </w:p>
        <w:p w14:paraId="675B38A7" w14:textId="3A23202C" w:rsidR="002650C9" w:rsidRPr="002650C9" w:rsidRDefault="002650C9">
          <w:pPr>
            <w:pStyle w:val="TOC1"/>
            <w:rPr>
              <w:rFonts w:ascii="Arial" w:hAnsi="Arial" w:cs="Arial"/>
              <w:noProof/>
              <w:kern w:val="2"/>
              <w:lang w:val="en-AU" w:eastAsia="en-AU"/>
              <w14:ligatures w14:val="standardContextual"/>
            </w:rPr>
          </w:pPr>
          <w:hyperlink w:anchor="_Toc170138275" w:history="1">
            <w:r w:rsidRPr="002650C9">
              <w:rPr>
                <w:rStyle w:val="Hyperlink"/>
                <w:rFonts w:ascii="Arial" w:hAnsi="Arial" w:cs="Arial"/>
                <w:noProof/>
              </w:rPr>
              <w:t>10.0</w:t>
            </w:r>
            <w:r w:rsidRPr="002650C9">
              <w:rPr>
                <w:rFonts w:ascii="Arial" w:hAnsi="Arial" w:cs="Arial"/>
                <w:noProof/>
                <w:kern w:val="2"/>
                <w:lang w:val="en-AU" w:eastAsia="en-AU"/>
                <w14:ligatures w14:val="standardContextual"/>
              </w:rPr>
              <w:tab/>
            </w:r>
            <w:r w:rsidRPr="002650C9">
              <w:rPr>
                <w:rStyle w:val="Hyperlink"/>
                <w:rFonts w:ascii="Arial" w:hAnsi="Arial" w:cs="Arial"/>
                <w:noProof/>
              </w:rPr>
              <w:t>References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_Toc170138275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45</w:t>
            </w:r>
            <w:r w:rsidRPr="002650C9">
              <w:rPr>
                <w:rFonts w:ascii="Arial" w:hAnsi="Arial" w:cs="Arial"/>
                <w:noProof/>
                <w:webHidden/>
              </w:rPr>
              <w:fldChar w:fldCharType="end"/>
            </w:r>
          </w:hyperlink>
        </w:p>
        <w:p w14:paraId="319944A6" w14:textId="5721655E" w:rsidR="002650C9" w:rsidRPr="002650C9" w:rsidRDefault="002650C9">
          <w:pPr>
            <w:pStyle w:val="TOC1"/>
            <w:rPr>
              <w:rFonts w:ascii="Arial" w:hAnsi="Arial" w:cs="Arial"/>
              <w:noProof/>
              <w:kern w:val="2"/>
              <w:lang w:val="en-AU" w:eastAsia="en-AU"/>
              <w14:ligatures w14:val="standardContextual"/>
            </w:rPr>
          </w:pPr>
          <w:hyperlink w:anchor="_Toc170138276" w:history="1">
            <w:r w:rsidRPr="002650C9">
              <w:rPr>
                <w:rStyle w:val="Hyperlink"/>
                <w:rFonts w:ascii="Arial" w:hAnsi="Arial" w:cs="Arial"/>
                <w:noProof/>
              </w:rPr>
              <w:t>11.0</w:t>
            </w:r>
            <w:r w:rsidRPr="002650C9">
              <w:rPr>
                <w:rFonts w:ascii="Arial" w:hAnsi="Arial" w:cs="Arial"/>
                <w:noProof/>
                <w:kern w:val="2"/>
                <w:lang w:val="en-AU" w:eastAsia="en-AU"/>
                <w14:ligatures w14:val="standardContextual"/>
              </w:rPr>
              <w:tab/>
            </w:r>
            <w:r w:rsidRPr="002650C9">
              <w:rPr>
                <w:rStyle w:val="Hyperlink"/>
                <w:rFonts w:ascii="Arial" w:hAnsi="Arial" w:cs="Arial"/>
                <w:noProof/>
              </w:rPr>
              <w:t>Related Documents</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_Toc170138276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45</w:t>
            </w:r>
            <w:r w:rsidRPr="002650C9">
              <w:rPr>
                <w:rFonts w:ascii="Arial" w:hAnsi="Arial" w:cs="Arial"/>
                <w:noProof/>
                <w:webHidden/>
              </w:rPr>
              <w:fldChar w:fldCharType="end"/>
            </w:r>
          </w:hyperlink>
        </w:p>
        <w:p w14:paraId="5FEB4FF2" w14:textId="02EC4495" w:rsidR="002650C9" w:rsidRPr="002650C9" w:rsidRDefault="002650C9">
          <w:pPr>
            <w:pStyle w:val="TOC1"/>
            <w:rPr>
              <w:rFonts w:ascii="Arial" w:hAnsi="Arial" w:cs="Arial"/>
              <w:noProof/>
              <w:kern w:val="2"/>
              <w:lang w:val="en-AU" w:eastAsia="en-AU"/>
              <w14:ligatures w14:val="standardContextual"/>
            </w:rPr>
          </w:pPr>
          <w:hyperlink w:anchor="_Toc170138277" w:history="1">
            <w:r w:rsidRPr="002650C9">
              <w:rPr>
                <w:rStyle w:val="Hyperlink"/>
                <w:rFonts w:ascii="Arial" w:hAnsi="Arial" w:cs="Arial"/>
                <w:noProof/>
              </w:rPr>
              <w:t>12.0</w:t>
            </w:r>
            <w:r w:rsidRPr="002650C9">
              <w:rPr>
                <w:rFonts w:ascii="Arial" w:hAnsi="Arial" w:cs="Arial"/>
                <w:noProof/>
                <w:kern w:val="2"/>
                <w:lang w:val="en-AU" w:eastAsia="en-AU"/>
                <w14:ligatures w14:val="standardContextual"/>
              </w:rPr>
              <w:tab/>
            </w:r>
            <w:r w:rsidRPr="002650C9">
              <w:rPr>
                <w:rStyle w:val="Hyperlink"/>
                <w:rFonts w:ascii="Arial" w:hAnsi="Arial" w:cs="Arial"/>
                <w:noProof/>
              </w:rPr>
              <w:t>Document History</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_Toc170138277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45</w:t>
            </w:r>
            <w:r w:rsidRPr="002650C9">
              <w:rPr>
                <w:rFonts w:ascii="Arial" w:hAnsi="Arial" w:cs="Arial"/>
                <w:noProof/>
                <w:webHidden/>
              </w:rPr>
              <w:fldChar w:fldCharType="end"/>
            </w:r>
          </w:hyperlink>
        </w:p>
        <w:p w14:paraId="6166E73B" w14:textId="586F92C4" w:rsidR="002650C9" w:rsidRPr="002650C9" w:rsidRDefault="002650C9">
          <w:pPr>
            <w:pStyle w:val="TOC1"/>
            <w:rPr>
              <w:rFonts w:ascii="Arial" w:hAnsi="Arial" w:cs="Arial"/>
              <w:noProof/>
              <w:kern w:val="2"/>
              <w:lang w:val="en-AU" w:eastAsia="en-AU"/>
              <w14:ligatures w14:val="standardContextual"/>
            </w:rPr>
          </w:pPr>
          <w:hyperlink w:anchor="_Toc170138278" w:history="1">
            <w:r w:rsidRPr="002650C9">
              <w:rPr>
                <w:rStyle w:val="Hyperlink"/>
                <w:rFonts w:ascii="Arial" w:hAnsi="Arial" w:cs="Arial"/>
                <w:noProof/>
              </w:rPr>
              <w:t>13.0</w:t>
            </w:r>
            <w:r w:rsidRPr="002650C9">
              <w:rPr>
                <w:rFonts w:ascii="Arial" w:hAnsi="Arial" w:cs="Arial"/>
                <w:noProof/>
                <w:kern w:val="2"/>
                <w:lang w:val="en-AU" w:eastAsia="en-AU"/>
                <w14:ligatures w14:val="standardContextual"/>
              </w:rPr>
              <w:tab/>
            </w:r>
            <w:r w:rsidRPr="002650C9">
              <w:rPr>
                <w:rStyle w:val="Hyperlink"/>
                <w:rFonts w:ascii="Arial" w:hAnsi="Arial" w:cs="Arial"/>
                <w:noProof/>
              </w:rPr>
              <w:t>Document Owner</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_Toc170138278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45</w:t>
            </w:r>
            <w:r w:rsidRPr="002650C9">
              <w:rPr>
                <w:rFonts w:ascii="Arial" w:hAnsi="Arial" w:cs="Arial"/>
                <w:noProof/>
                <w:webHidden/>
              </w:rPr>
              <w:fldChar w:fldCharType="end"/>
            </w:r>
          </w:hyperlink>
        </w:p>
        <w:p w14:paraId="43C1A6FD" w14:textId="372425A2" w:rsidR="002650C9" w:rsidRDefault="002650C9">
          <w:pPr>
            <w:pStyle w:val="TOC1"/>
            <w:rPr>
              <w:rFonts w:cstheme="minorBidi"/>
              <w:noProof/>
              <w:kern w:val="2"/>
              <w:lang w:val="en-AU" w:eastAsia="en-AU"/>
              <w14:ligatures w14:val="standardContextual"/>
            </w:rPr>
          </w:pPr>
          <w:hyperlink w:anchor="_Toc170138279" w:history="1">
            <w:r w:rsidRPr="002650C9">
              <w:rPr>
                <w:rStyle w:val="Hyperlink"/>
                <w:rFonts w:ascii="Arial" w:hAnsi="Arial" w:cs="Arial"/>
                <w:noProof/>
              </w:rPr>
              <w:t>14.0</w:t>
            </w:r>
            <w:r w:rsidRPr="002650C9">
              <w:rPr>
                <w:rFonts w:ascii="Arial" w:hAnsi="Arial" w:cs="Arial"/>
                <w:noProof/>
                <w:kern w:val="2"/>
                <w:lang w:val="en-AU" w:eastAsia="en-AU"/>
                <w14:ligatures w14:val="standardContextual"/>
              </w:rPr>
              <w:tab/>
            </w:r>
            <w:r w:rsidRPr="002650C9">
              <w:rPr>
                <w:rStyle w:val="Hyperlink"/>
                <w:rFonts w:ascii="Arial" w:hAnsi="Arial" w:cs="Arial"/>
                <w:noProof/>
              </w:rPr>
              <w:t>Document Approval</w:t>
            </w:r>
            <w:r w:rsidRPr="002650C9">
              <w:rPr>
                <w:rFonts w:ascii="Arial" w:hAnsi="Arial" w:cs="Arial"/>
                <w:noProof/>
                <w:webHidden/>
              </w:rPr>
              <w:tab/>
            </w:r>
            <w:r w:rsidRPr="002650C9">
              <w:rPr>
                <w:rFonts w:ascii="Arial" w:hAnsi="Arial" w:cs="Arial"/>
                <w:noProof/>
                <w:webHidden/>
              </w:rPr>
              <w:fldChar w:fldCharType="begin"/>
            </w:r>
            <w:r w:rsidRPr="002650C9">
              <w:rPr>
                <w:rFonts w:ascii="Arial" w:hAnsi="Arial" w:cs="Arial"/>
                <w:noProof/>
                <w:webHidden/>
              </w:rPr>
              <w:instrText xml:space="preserve"> PAGEREF _Toc170138279 \h </w:instrText>
            </w:r>
            <w:r w:rsidRPr="002650C9">
              <w:rPr>
                <w:rFonts w:ascii="Arial" w:hAnsi="Arial" w:cs="Arial"/>
                <w:noProof/>
                <w:webHidden/>
              </w:rPr>
            </w:r>
            <w:r w:rsidRPr="002650C9">
              <w:rPr>
                <w:rFonts w:ascii="Arial" w:hAnsi="Arial" w:cs="Arial"/>
                <w:noProof/>
                <w:webHidden/>
              </w:rPr>
              <w:fldChar w:fldCharType="separate"/>
            </w:r>
            <w:r w:rsidRPr="002650C9">
              <w:rPr>
                <w:rFonts w:ascii="Arial" w:hAnsi="Arial" w:cs="Arial"/>
                <w:noProof/>
                <w:webHidden/>
              </w:rPr>
              <w:t>45</w:t>
            </w:r>
            <w:r w:rsidRPr="002650C9">
              <w:rPr>
                <w:rFonts w:ascii="Arial" w:hAnsi="Arial" w:cs="Arial"/>
                <w:noProof/>
                <w:webHidden/>
              </w:rPr>
              <w:fldChar w:fldCharType="end"/>
            </w:r>
          </w:hyperlink>
        </w:p>
        <w:p w14:paraId="0BF57D40" w14:textId="7730089B" w:rsidR="00A71635" w:rsidRPr="00C040B2" w:rsidRDefault="00A71635">
          <w:pPr>
            <w:rPr>
              <w:rFonts w:cs="Arial"/>
            </w:rPr>
          </w:pPr>
          <w:r w:rsidRPr="00816692">
            <w:rPr>
              <w:rFonts w:cs="Arial"/>
              <w:b/>
              <w:bCs/>
              <w:noProof/>
            </w:rPr>
            <w:fldChar w:fldCharType="end"/>
          </w:r>
        </w:p>
      </w:sdtContent>
    </w:sdt>
    <w:p w14:paraId="52A4EB52" w14:textId="4FA8CA1A" w:rsidR="001861F5" w:rsidRPr="00C040B2" w:rsidRDefault="0092347B" w:rsidP="61641EC3">
      <w:pPr>
        <w:rPr>
          <w:rFonts w:cs="Arial"/>
          <w:b/>
          <w:bCs/>
          <w:szCs w:val="22"/>
        </w:rPr>
      </w:pPr>
      <w:r w:rsidRPr="00C040B2">
        <w:rPr>
          <w:rFonts w:cs="Arial"/>
          <w:i/>
          <w:iCs/>
          <w:color w:val="FF0000"/>
          <w:szCs w:val="22"/>
        </w:rPr>
        <w:t xml:space="preserve">  </w:t>
      </w:r>
      <w:r w:rsidR="00A36056" w:rsidRPr="00C040B2">
        <w:rPr>
          <w:rFonts w:cs="Arial"/>
          <w:i/>
          <w:iCs/>
          <w:color w:val="FF0000"/>
          <w:szCs w:val="22"/>
        </w:rPr>
        <w:t xml:space="preserve"> </w:t>
      </w:r>
      <w:r w:rsidRPr="00C040B2">
        <w:rPr>
          <w:rFonts w:cs="Arial"/>
          <w:b/>
          <w:bCs/>
          <w:szCs w:val="22"/>
        </w:rPr>
        <w:br w:type="page"/>
      </w:r>
    </w:p>
    <w:p w14:paraId="03058376" w14:textId="437E2F23" w:rsidR="001861F5" w:rsidRPr="00C040B2" w:rsidRDefault="0029621D" w:rsidP="000F7B23">
      <w:pPr>
        <w:pStyle w:val="Heading1"/>
        <w:numPr>
          <w:ilvl w:val="0"/>
          <w:numId w:val="2"/>
        </w:numPr>
        <w:rPr>
          <w:rFonts w:cs="Arial"/>
        </w:rPr>
      </w:pPr>
      <w:bookmarkStart w:id="0" w:name="_Toc170138157"/>
      <w:r w:rsidRPr="00C040B2">
        <w:rPr>
          <w:rFonts w:cs="Arial"/>
        </w:rPr>
        <w:t>Introduction</w:t>
      </w:r>
      <w:bookmarkEnd w:id="0"/>
    </w:p>
    <w:p w14:paraId="39E0E373" w14:textId="2F6958EC" w:rsidR="0029621D" w:rsidRPr="00C040B2" w:rsidRDefault="00BD2866" w:rsidP="0072770B">
      <w:pPr>
        <w:pStyle w:val="Heading2"/>
        <w:rPr>
          <w:rFonts w:cs="Arial"/>
        </w:rPr>
      </w:pPr>
      <w:bookmarkStart w:id="1" w:name="_Toc170138158"/>
      <w:r w:rsidRPr="00C040B2">
        <w:rPr>
          <w:rFonts w:cs="Arial"/>
        </w:rPr>
        <w:t>Purpose</w:t>
      </w:r>
      <w:bookmarkEnd w:id="1"/>
    </w:p>
    <w:p w14:paraId="3726065E" w14:textId="1EA1A264" w:rsidR="00C65E6C" w:rsidRPr="00C040B2" w:rsidRDefault="000A7E57" w:rsidP="00F15833">
      <w:pPr>
        <w:ind w:left="357"/>
        <w:rPr>
          <w:rFonts w:cs="Arial"/>
        </w:rPr>
      </w:pPr>
      <w:r w:rsidRPr="00C040B2">
        <w:rPr>
          <w:rFonts w:cs="Arial"/>
        </w:rPr>
        <w:t xml:space="preserve">The purpose of this </w:t>
      </w:r>
      <w:r w:rsidR="0050308D" w:rsidRPr="00C040B2">
        <w:rPr>
          <w:rFonts w:cs="Arial"/>
        </w:rPr>
        <w:t>[Business Name]</w:t>
      </w:r>
      <w:r w:rsidRPr="00C040B2">
        <w:rPr>
          <w:rFonts w:cs="Arial"/>
        </w:rPr>
        <w:t xml:space="preserve"> is t</w:t>
      </w:r>
      <w:r w:rsidR="00E675FA" w:rsidRPr="00C040B2">
        <w:rPr>
          <w:rFonts w:cs="Arial"/>
        </w:rPr>
        <w:t>o provide</w:t>
      </w:r>
      <w:r w:rsidRPr="00C040B2">
        <w:rPr>
          <w:rFonts w:cs="Arial"/>
        </w:rPr>
        <w:t xml:space="preserve"> practical </w:t>
      </w:r>
      <w:r w:rsidR="00C65E6C" w:rsidRPr="00C040B2">
        <w:rPr>
          <w:rFonts w:cs="Arial"/>
        </w:rPr>
        <w:t>Work Health and Safety (WHS)</w:t>
      </w:r>
      <w:r w:rsidR="00504128" w:rsidRPr="00C040B2">
        <w:rPr>
          <w:rFonts w:cs="Arial"/>
        </w:rPr>
        <w:t xml:space="preserve"> information and instruction</w:t>
      </w:r>
      <w:r w:rsidR="00C65E6C" w:rsidRPr="00C040B2">
        <w:rPr>
          <w:rFonts w:cs="Arial"/>
        </w:rPr>
        <w:t xml:space="preserve"> for all who may be required to visit, work or learn in </w:t>
      </w:r>
      <w:r w:rsidR="0050308D" w:rsidRPr="00C040B2">
        <w:rPr>
          <w:rFonts w:cs="Arial"/>
        </w:rPr>
        <w:t>[Business Name]</w:t>
      </w:r>
      <w:r w:rsidR="00C65E6C" w:rsidRPr="00C040B2">
        <w:rPr>
          <w:rFonts w:cs="Arial"/>
        </w:rPr>
        <w:t xml:space="preserve"> laboratories</w:t>
      </w:r>
      <w:r w:rsidR="00E92208" w:rsidRPr="00C040B2">
        <w:rPr>
          <w:rFonts w:cs="Arial"/>
        </w:rPr>
        <w:t xml:space="preserve"> and facilities. </w:t>
      </w:r>
    </w:p>
    <w:p w14:paraId="01F0277A" w14:textId="52049C02" w:rsidR="00E92208" w:rsidRPr="00C040B2" w:rsidRDefault="00E92208" w:rsidP="00F15833">
      <w:pPr>
        <w:ind w:left="357"/>
        <w:rPr>
          <w:rFonts w:cs="Arial"/>
        </w:rPr>
      </w:pPr>
      <w:r w:rsidRPr="00C040B2">
        <w:rPr>
          <w:rFonts w:cs="Arial"/>
        </w:rPr>
        <w:t xml:space="preserve">This manual has been </w:t>
      </w:r>
      <w:r w:rsidR="00964976" w:rsidRPr="00C040B2">
        <w:rPr>
          <w:rFonts w:cs="Arial"/>
        </w:rPr>
        <w:t xml:space="preserve">developed to complement </w:t>
      </w:r>
      <w:r w:rsidR="0013477E" w:rsidRPr="00C040B2">
        <w:rPr>
          <w:rFonts w:cs="Arial"/>
        </w:rPr>
        <w:t>other risk management information contained in:</w:t>
      </w:r>
    </w:p>
    <w:p w14:paraId="13691593" w14:textId="672C3EA5" w:rsidR="0013477E" w:rsidRPr="00C040B2" w:rsidRDefault="0013477E">
      <w:pPr>
        <w:pStyle w:val="ListParagraph"/>
        <w:numPr>
          <w:ilvl w:val="0"/>
          <w:numId w:val="10"/>
        </w:numPr>
        <w:rPr>
          <w:rFonts w:cs="Arial"/>
        </w:rPr>
      </w:pPr>
      <w:r w:rsidRPr="00C040B2">
        <w:rPr>
          <w:rFonts w:cs="Arial"/>
        </w:rPr>
        <w:t>Work Health and Safety Act, Regulations and Codes of Practice.</w:t>
      </w:r>
    </w:p>
    <w:p w14:paraId="1E5AE182" w14:textId="502F3013" w:rsidR="0013477E" w:rsidRPr="00C040B2" w:rsidRDefault="0013477E">
      <w:pPr>
        <w:pStyle w:val="ListParagraph"/>
        <w:numPr>
          <w:ilvl w:val="0"/>
          <w:numId w:val="10"/>
        </w:numPr>
        <w:rPr>
          <w:rFonts w:cs="Arial"/>
        </w:rPr>
      </w:pPr>
      <w:r w:rsidRPr="00C040B2">
        <w:rPr>
          <w:rFonts w:cs="Arial"/>
        </w:rPr>
        <w:t xml:space="preserve">The </w:t>
      </w:r>
      <w:r w:rsidR="0050308D" w:rsidRPr="00C040B2">
        <w:rPr>
          <w:rFonts w:cs="Arial"/>
        </w:rPr>
        <w:t>[Business Name]</w:t>
      </w:r>
      <w:r w:rsidRPr="00C040B2">
        <w:rPr>
          <w:rFonts w:cs="Arial"/>
        </w:rPr>
        <w:t xml:space="preserve"> Emergency Response Plan.</w:t>
      </w:r>
    </w:p>
    <w:p w14:paraId="10313FB1" w14:textId="7E78E107" w:rsidR="0013477E" w:rsidRPr="00C040B2" w:rsidRDefault="0013477E">
      <w:pPr>
        <w:pStyle w:val="ListParagraph"/>
        <w:numPr>
          <w:ilvl w:val="0"/>
          <w:numId w:val="10"/>
        </w:numPr>
        <w:rPr>
          <w:rFonts w:cs="Arial"/>
        </w:rPr>
      </w:pPr>
      <w:r w:rsidRPr="00C040B2">
        <w:rPr>
          <w:rFonts w:cs="Arial"/>
        </w:rPr>
        <w:t>Australian Standards that are applicable.</w:t>
      </w:r>
    </w:p>
    <w:p w14:paraId="4B998985" w14:textId="10D6C200" w:rsidR="00F57CC5" w:rsidRPr="00C040B2" w:rsidRDefault="00A71635" w:rsidP="00981C44">
      <w:pPr>
        <w:pStyle w:val="Heading2"/>
        <w:rPr>
          <w:rFonts w:cs="Arial"/>
        </w:rPr>
      </w:pPr>
      <w:bookmarkStart w:id="2" w:name="_Toc170138159"/>
      <w:r w:rsidRPr="00C040B2">
        <w:rPr>
          <w:rFonts w:cs="Arial"/>
        </w:rPr>
        <w:t>S</w:t>
      </w:r>
      <w:r w:rsidR="00F57CC5" w:rsidRPr="00C040B2">
        <w:rPr>
          <w:rFonts w:cs="Arial"/>
        </w:rPr>
        <w:t>cope</w:t>
      </w:r>
      <w:bookmarkEnd w:id="2"/>
    </w:p>
    <w:p w14:paraId="2ED1CEB6" w14:textId="62830523" w:rsidR="005910FE" w:rsidRPr="00C040B2" w:rsidRDefault="002629AD" w:rsidP="00F15833">
      <w:pPr>
        <w:ind w:left="357"/>
        <w:rPr>
          <w:rFonts w:cs="Arial"/>
        </w:rPr>
      </w:pPr>
      <w:r w:rsidRPr="00C040B2">
        <w:rPr>
          <w:rFonts w:cs="Arial"/>
        </w:rPr>
        <w:t xml:space="preserve">This manual applies to </w:t>
      </w:r>
      <w:r w:rsidR="0081536B" w:rsidRPr="00C040B2">
        <w:rPr>
          <w:rFonts w:cs="Arial"/>
        </w:rPr>
        <w:t>all employees,</w:t>
      </w:r>
      <w:r w:rsidR="00281B54" w:rsidRPr="00C040B2">
        <w:rPr>
          <w:rFonts w:cs="Arial"/>
        </w:rPr>
        <w:t xml:space="preserve"> volunteers,</w:t>
      </w:r>
      <w:r w:rsidR="0081536B" w:rsidRPr="00C040B2">
        <w:rPr>
          <w:rFonts w:cs="Arial"/>
        </w:rPr>
        <w:t xml:space="preserve"> visitors, contractors and work experience </w:t>
      </w:r>
      <w:r w:rsidR="00382B64" w:rsidRPr="00C040B2">
        <w:rPr>
          <w:rFonts w:cs="Arial"/>
        </w:rPr>
        <w:t>personnel</w:t>
      </w:r>
      <w:r w:rsidR="0081536B" w:rsidRPr="00C040B2">
        <w:rPr>
          <w:rFonts w:cs="Arial"/>
        </w:rPr>
        <w:t xml:space="preserve"> that </w:t>
      </w:r>
      <w:r w:rsidR="007F0E93" w:rsidRPr="00C040B2">
        <w:rPr>
          <w:rFonts w:cs="Arial"/>
        </w:rPr>
        <w:t>enter</w:t>
      </w:r>
      <w:r w:rsidR="000707FF" w:rsidRPr="00C040B2">
        <w:rPr>
          <w:rFonts w:cs="Arial"/>
        </w:rPr>
        <w:t>,</w:t>
      </w:r>
      <w:r w:rsidR="002A08A4" w:rsidRPr="00C040B2">
        <w:rPr>
          <w:rFonts w:cs="Arial"/>
        </w:rPr>
        <w:t xml:space="preserve"> </w:t>
      </w:r>
      <w:r w:rsidR="00F810E3" w:rsidRPr="00C040B2">
        <w:rPr>
          <w:rFonts w:cs="Arial"/>
        </w:rPr>
        <w:t>supply or maintain equipment or product to</w:t>
      </w:r>
      <w:r w:rsidR="00FB02A0" w:rsidRPr="00C040B2">
        <w:rPr>
          <w:rFonts w:cs="Arial"/>
        </w:rPr>
        <w:t xml:space="preserve"> a</w:t>
      </w:r>
      <w:r w:rsidR="00F810E3" w:rsidRPr="00C040B2">
        <w:rPr>
          <w:rFonts w:cs="Arial"/>
        </w:rPr>
        <w:t xml:space="preserve"> </w:t>
      </w:r>
      <w:r w:rsidR="0050308D" w:rsidRPr="00C040B2">
        <w:rPr>
          <w:rFonts w:cs="Arial"/>
        </w:rPr>
        <w:t>[Business Name]</w:t>
      </w:r>
      <w:r w:rsidR="009902C4" w:rsidRPr="00C040B2">
        <w:rPr>
          <w:rFonts w:cs="Arial"/>
        </w:rPr>
        <w:t xml:space="preserve"> Laborator</w:t>
      </w:r>
      <w:r w:rsidR="00FB02A0" w:rsidRPr="00C040B2">
        <w:rPr>
          <w:rFonts w:cs="Arial"/>
        </w:rPr>
        <w:t>y or associated area</w:t>
      </w:r>
      <w:r w:rsidR="009902C4" w:rsidRPr="00C040B2">
        <w:rPr>
          <w:rFonts w:cs="Arial"/>
        </w:rPr>
        <w:t>s.</w:t>
      </w:r>
      <w:r w:rsidR="005910FE" w:rsidRPr="00C040B2">
        <w:rPr>
          <w:rFonts w:cs="Arial"/>
        </w:rPr>
        <w:t xml:space="preserve"> </w:t>
      </w:r>
    </w:p>
    <w:p w14:paraId="460FE0C4" w14:textId="734CCAC9" w:rsidR="005910FE" w:rsidRPr="00C040B2" w:rsidRDefault="005910FE" w:rsidP="00F15833">
      <w:pPr>
        <w:ind w:left="357"/>
        <w:rPr>
          <w:rFonts w:cs="Arial"/>
        </w:rPr>
      </w:pPr>
      <w:r w:rsidRPr="00C040B2">
        <w:rPr>
          <w:rFonts w:cs="Arial"/>
        </w:rPr>
        <w:t xml:space="preserve">Where the </w:t>
      </w:r>
      <w:r w:rsidR="0050308D" w:rsidRPr="00C040B2">
        <w:rPr>
          <w:rFonts w:cs="Arial"/>
        </w:rPr>
        <w:t>[Business Name]</w:t>
      </w:r>
      <w:r w:rsidRPr="00C040B2">
        <w:rPr>
          <w:rFonts w:cs="Arial"/>
        </w:rPr>
        <w:t xml:space="preserve"> must ultimately accept responsibility for the health and safety of persons who visit, work, or learn in the laboratories under its control, it nonetheless recognises that certain key stakeholders can have a significant impact on establishing, implementing and maintaining safety standards within laboratories. </w:t>
      </w:r>
    </w:p>
    <w:p w14:paraId="1AD43419" w14:textId="4A5F6C26" w:rsidR="005910FE" w:rsidRPr="00C040B2" w:rsidRDefault="005910FE" w:rsidP="00F15833">
      <w:pPr>
        <w:ind w:left="357"/>
        <w:rPr>
          <w:rFonts w:cs="Arial"/>
        </w:rPr>
      </w:pPr>
      <w:r w:rsidRPr="00C040B2">
        <w:rPr>
          <w:rFonts w:cs="Arial"/>
        </w:rPr>
        <w:t xml:space="preserve">The content of this </w:t>
      </w:r>
      <w:r w:rsidR="0050308D" w:rsidRPr="00C040B2">
        <w:rPr>
          <w:rFonts w:cs="Arial"/>
        </w:rPr>
        <w:t>[Business Name]</w:t>
      </w:r>
      <w:r w:rsidRPr="00C040B2">
        <w:rPr>
          <w:rFonts w:cs="Arial"/>
        </w:rPr>
        <w:t xml:space="preserve"> is especially directed to:</w:t>
      </w:r>
    </w:p>
    <w:p w14:paraId="59DF6CBC" w14:textId="0DABBFBD" w:rsidR="005910FE" w:rsidRPr="00C040B2" w:rsidRDefault="005910FE" w:rsidP="00F15833">
      <w:pPr>
        <w:pStyle w:val="ListParagraph"/>
        <w:numPr>
          <w:ilvl w:val="0"/>
          <w:numId w:val="11"/>
        </w:numPr>
        <w:ind w:left="1077"/>
        <w:rPr>
          <w:rFonts w:cs="Arial"/>
        </w:rPr>
      </w:pPr>
      <w:r w:rsidRPr="00C040B2">
        <w:rPr>
          <w:rFonts w:cs="Arial"/>
        </w:rPr>
        <w:t xml:space="preserve">Staff </w:t>
      </w:r>
      <w:r w:rsidR="009F0003" w:rsidRPr="00C040B2">
        <w:rPr>
          <w:rFonts w:cs="Arial"/>
        </w:rPr>
        <w:t>that are responsible for the laboratory</w:t>
      </w:r>
      <w:r w:rsidR="0038408A" w:rsidRPr="00C040B2">
        <w:rPr>
          <w:rFonts w:cs="Arial"/>
        </w:rPr>
        <w:t xml:space="preserve"> and</w:t>
      </w:r>
      <w:r w:rsidR="009F0003" w:rsidRPr="00C040B2">
        <w:rPr>
          <w:rFonts w:cs="Arial"/>
        </w:rPr>
        <w:t xml:space="preserve"> </w:t>
      </w:r>
      <w:r w:rsidR="0038408A" w:rsidRPr="00C040B2">
        <w:rPr>
          <w:rFonts w:cs="Arial"/>
        </w:rPr>
        <w:t xml:space="preserve">staff </w:t>
      </w:r>
      <w:r w:rsidRPr="00C040B2">
        <w:rPr>
          <w:rFonts w:cs="Arial"/>
        </w:rPr>
        <w:t xml:space="preserve">with </w:t>
      </w:r>
      <w:r w:rsidR="00D22BD5" w:rsidRPr="00C040B2">
        <w:rPr>
          <w:rFonts w:cs="Arial"/>
        </w:rPr>
        <w:t xml:space="preserve">program or section </w:t>
      </w:r>
      <w:r w:rsidRPr="00C040B2">
        <w:rPr>
          <w:rFonts w:cs="Arial"/>
        </w:rPr>
        <w:t>coordination, and/or management responsibilities.</w:t>
      </w:r>
    </w:p>
    <w:p w14:paraId="6B5B5757" w14:textId="75ADCC8A" w:rsidR="005910FE" w:rsidRPr="00C040B2" w:rsidRDefault="006348C0" w:rsidP="00F15833">
      <w:pPr>
        <w:pStyle w:val="ListParagraph"/>
        <w:numPr>
          <w:ilvl w:val="0"/>
          <w:numId w:val="11"/>
        </w:numPr>
        <w:ind w:left="1077"/>
        <w:rPr>
          <w:rFonts w:cs="Arial"/>
        </w:rPr>
      </w:pPr>
      <w:r w:rsidRPr="00C040B2">
        <w:rPr>
          <w:rFonts w:cs="Arial"/>
        </w:rPr>
        <w:t xml:space="preserve">Collections and </w:t>
      </w:r>
      <w:r w:rsidR="005910FE" w:rsidRPr="00C040B2">
        <w:rPr>
          <w:rFonts w:cs="Arial"/>
        </w:rPr>
        <w:t>Research staff.</w:t>
      </w:r>
    </w:p>
    <w:p w14:paraId="2A3285CA" w14:textId="64350771" w:rsidR="005910FE" w:rsidRPr="00C040B2" w:rsidRDefault="005910FE" w:rsidP="00F15833">
      <w:pPr>
        <w:pStyle w:val="ListParagraph"/>
        <w:numPr>
          <w:ilvl w:val="0"/>
          <w:numId w:val="11"/>
        </w:numPr>
        <w:ind w:left="1077"/>
        <w:rPr>
          <w:rFonts w:cs="Arial"/>
        </w:rPr>
      </w:pPr>
      <w:r w:rsidRPr="00C040B2">
        <w:rPr>
          <w:rFonts w:cs="Arial"/>
        </w:rPr>
        <w:t xml:space="preserve">Facilities </w:t>
      </w:r>
      <w:r w:rsidR="00BB7EF6" w:rsidRPr="00C040B2">
        <w:rPr>
          <w:rFonts w:cs="Arial"/>
        </w:rPr>
        <w:t>Manager</w:t>
      </w:r>
      <w:r w:rsidR="004D524B" w:rsidRPr="00C040B2">
        <w:rPr>
          <w:rFonts w:cs="Arial"/>
        </w:rPr>
        <w:t>s</w:t>
      </w:r>
      <w:r w:rsidR="00B12886" w:rsidRPr="00C040B2">
        <w:rPr>
          <w:rFonts w:cs="Arial"/>
        </w:rPr>
        <w:t xml:space="preserve"> or </w:t>
      </w:r>
      <w:r w:rsidR="00AA19AC" w:rsidRPr="00C040B2">
        <w:rPr>
          <w:rFonts w:cs="Arial"/>
        </w:rPr>
        <w:t>S</w:t>
      </w:r>
      <w:r w:rsidR="00A25FA2" w:rsidRPr="00C040B2">
        <w:rPr>
          <w:rFonts w:cs="Arial"/>
        </w:rPr>
        <w:t>ite</w:t>
      </w:r>
      <w:r w:rsidR="00B12886" w:rsidRPr="00C040B2">
        <w:rPr>
          <w:rFonts w:cs="Arial"/>
        </w:rPr>
        <w:t xml:space="preserve"> </w:t>
      </w:r>
      <w:r w:rsidR="00AA19AC" w:rsidRPr="00C040B2">
        <w:rPr>
          <w:rFonts w:cs="Arial"/>
        </w:rPr>
        <w:t>M</w:t>
      </w:r>
      <w:r w:rsidR="00B12886" w:rsidRPr="00C040B2">
        <w:rPr>
          <w:rFonts w:cs="Arial"/>
        </w:rPr>
        <w:t>anager</w:t>
      </w:r>
      <w:r w:rsidR="004D524B" w:rsidRPr="00C040B2">
        <w:rPr>
          <w:rFonts w:cs="Arial"/>
        </w:rPr>
        <w:t>s</w:t>
      </w:r>
      <w:r w:rsidRPr="00C040B2">
        <w:rPr>
          <w:rFonts w:cs="Arial"/>
        </w:rPr>
        <w:t xml:space="preserve"> responsible for overseeing the design, construction, and maintenance of laboratories</w:t>
      </w:r>
      <w:r w:rsidR="00216762" w:rsidRPr="00C040B2">
        <w:rPr>
          <w:rFonts w:cs="Arial"/>
        </w:rPr>
        <w:t>.</w:t>
      </w:r>
    </w:p>
    <w:p w14:paraId="6F43607C" w14:textId="5441349B" w:rsidR="005910FE" w:rsidRPr="00C040B2" w:rsidRDefault="004D524B" w:rsidP="00F15833">
      <w:pPr>
        <w:pStyle w:val="ListParagraph"/>
        <w:numPr>
          <w:ilvl w:val="0"/>
          <w:numId w:val="11"/>
        </w:numPr>
        <w:ind w:left="1077"/>
        <w:rPr>
          <w:rFonts w:cs="Arial"/>
        </w:rPr>
      </w:pPr>
      <w:r w:rsidRPr="00C040B2">
        <w:rPr>
          <w:rFonts w:cs="Arial"/>
        </w:rPr>
        <w:t xml:space="preserve">Honorary </w:t>
      </w:r>
      <w:r w:rsidR="00546E6C" w:rsidRPr="00C040B2">
        <w:rPr>
          <w:rFonts w:cs="Arial"/>
        </w:rPr>
        <w:t>r</w:t>
      </w:r>
      <w:r w:rsidR="005910FE" w:rsidRPr="00C040B2">
        <w:rPr>
          <w:rFonts w:cs="Arial"/>
        </w:rPr>
        <w:t>esearch</w:t>
      </w:r>
      <w:r w:rsidR="00910D5D" w:rsidRPr="00C040B2">
        <w:rPr>
          <w:rFonts w:cs="Arial"/>
        </w:rPr>
        <w:t>ers,</w:t>
      </w:r>
      <w:r w:rsidR="005910FE" w:rsidRPr="00C040B2">
        <w:rPr>
          <w:rFonts w:cs="Arial"/>
        </w:rPr>
        <w:t xml:space="preserve"> volunteers and visitors</w:t>
      </w:r>
      <w:r w:rsidR="00216762" w:rsidRPr="00C040B2">
        <w:rPr>
          <w:rFonts w:cs="Arial"/>
        </w:rPr>
        <w:t>.</w:t>
      </w:r>
    </w:p>
    <w:p w14:paraId="06D9678B" w14:textId="1EC6E41F" w:rsidR="005910FE" w:rsidRPr="00C040B2" w:rsidRDefault="005910FE" w:rsidP="00F15833">
      <w:pPr>
        <w:pStyle w:val="ListParagraph"/>
        <w:numPr>
          <w:ilvl w:val="0"/>
          <w:numId w:val="11"/>
        </w:numPr>
        <w:ind w:left="1077"/>
        <w:rPr>
          <w:rFonts w:cs="Arial"/>
        </w:rPr>
      </w:pPr>
      <w:r w:rsidRPr="00C040B2">
        <w:rPr>
          <w:rFonts w:cs="Arial"/>
        </w:rPr>
        <w:t xml:space="preserve">Contractors engaged by </w:t>
      </w:r>
      <w:r w:rsidR="0050308D" w:rsidRPr="00C040B2">
        <w:rPr>
          <w:rFonts w:cs="Arial"/>
        </w:rPr>
        <w:t>[Business Name]</w:t>
      </w:r>
      <w:r w:rsidRPr="00C040B2">
        <w:rPr>
          <w:rFonts w:cs="Arial"/>
        </w:rPr>
        <w:t xml:space="preserve"> to undertake work within a laboratory.</w:t>
      </w:r>
    </w:p>
    <w:p w14:paraId="288C2A22" w14:textId="336B5461" w:rsidR="005910FE" w:rsidRPr="00C040B2" w:rsidRDefault="005910FE" w:rsidP="00F15833">
      <w:pPr>
        <w:ind w:left="357"/>
        <w:rPr>
          <w:rFonts w:cs="Arial"/>
        </w:rPr>
      </w:pPr>
      <w:r w:rsidRPr="00C040B2">
        <w:rPr>
          <w:rFonts w:cs="Arial"/>
        </w:rPr>
        <w:t xml:space="preserve">As this </w:t>
      </w:r>
      <w:r w:rsidR="0050308D" w:rsidRPr="00C040B2">
        <w:rPr>
          <w:rFonts w:cs="Arial"/>
        </w:rPr>
        <w:t>[Business Name]</w:t>
      </w:r>
      <w:r w:rsidRPr="00C040B2">
        <w:rPr>
          <w:rFonts w:cs="Arial"/>
        </w:rPr>
        <w:t xml:space="preserve"> covers basic laboratory safety requirements</w:t>
      </w:r>
      <w:r w:rsidR="00216762" w:rsidRPr="00C040B2">
        <w:rPr>
          <w:rFonts w:cs="Arial"/>
        </w:rPr>
        <w:t>,</w:t>
      </w:r>
      <w:r w:rsidRPr="00C040B2">
        <w:rPr>
          <w:rFonts w:cs="Arial"/>
        </w:rPr>
        <w:t xml:space="preserve"> it is expected that </w:t>
      </w:r>
      <w:r w:rsidR="00C604A3" w:rsidRPr="00C040B2">
        <w:rPr>
          <w:rFonts w:cs="Arial"/>
        </w:rPr>
        <w:t>laboratory</w:t>
      </w:r>
      <w:r w:rsidRPr="00C040B2">
        <w:rPr>
          <w:rFonts w:cs="Arial"/>
        </w:rPr>
        <w:t xml:space="preserve"> </w:t>
      </w:r>
      <w:r w:rsidR="00793866" w:rsidRPr="00C040B2">
        <w:rPr>
          <w:rFonts w:cs="Arial"/>
        </w:rPr>
        <w:t xml:space="preserve">staff </w:t>
      </w:r>
      <w:r w:rsidRPr="00C040B2">
        <w:rPr>
          <w:rFonts w:cs="Arial"/>
        </w:rPr>
        <w:t>will develop and implement risk assessments and S</w:t>
      </w:r>
      <w:r w:rsidR="00216762" w:rsidRPr="00C040B2">
        <w:rPr>
          <w:rFonts w:cs="Arial"/>
        </w:rPr>
        <w:t>tandard</w:t>
      </w:r>
      <w:r w:rsidRPr="00C040B2">
        <w:rPr>
          <w:rFonts w:cs="Arial"/>
        </w:rPr>
        <w:t xml:space="preserve"> Operating procedures (SOPs) for specific work conducted in the laboratory. A risk assessment should meet the specific safety needs of the task but remain compatible with this </w:t>
      </w:r>
      <w:r w:rsidR="0050308D" w:rsidRPr="00C040B2">
        <w:rPr>
          <w:rFonts w:cs="Arial"/>
        </w:rPr>
        <w:t>[Business Name]</w:t>
      </w:r>
      <w:r w:rsidRPr="00C040B2">
        <w:rPr>
          <w:rFonts w:cs="Arial"/>
        </w:rPr>
        <w:t>.</w:t>
      </w:r>
    </w:p>
    <w:p w14:paraId="6B52971E" w14:textId="0E94BE4D" w:rsidR="001F2CCE" w:rsidRPr="00C040B2" w:rsidRDefault="005910FE" w:rsidP="00F15833">
      <w:pPr>
        <w:ind w:left="357"/>
        <w:rPr>
          <w:rFonts w:cs="Arial"/>
        </w:rPr>
      </w:pPr>
      <w:r w:rsidRPr="00C040B2">
        <w:rPr>
          <w:rFonts w:cs="Arial"/>
        </w:rPr>
        <w:t xml:space="preserve">While the purpose of the </w:t>
      </w:r>
      <w:r w:rsidR="0050308D" w:rsidRPr="00C040B2">
        <w:rPr>
          <w:rFonts w:cs="Arial"/>
        </w:rPr>
        <w:t>[Business Name]</w:t>
      </w:r>
      <w:r w:rsidRPr="00C040B2">
        <w:rPr>
          <w:rFonts w:cs="Arial"/>
        </w:rPr>
        <w:t xml:space="preserve"> is to standardise processes and practices across </w:t>
      </w:r>
      <w:r w:rsidR="0050308D" w:rsidRPr="00C040B2">
        <w:rPr>
          <w:rFonts w:cs="Arial"/>
        </w:rPr>
        <w:t>[Business Name]</w:t>
      </w:r>
      <w:r w:rsidRPr="00C040B2">
        <w:rPr>
          <w:rFonts w:cs="Arial"/>
        </w:rPr>
        <w:t xml:space="preserve">, it should be noted that there may be a need for exclusion from certain requirements of this </w:t>
      </w:r>
      <w:r w:rsidR="0050308D" w:rsidRPr="00C040B2">
        <w:rPr>
          <w:rFonts w:cs="Arial"/>
        </w:rPr>
        <w:t>[Business Name]</w:t>
      </w:r>
      <w:r w:rsidRPr="00C040B2">
        <w:rPr>
          <w:rFonts w:cs="Arial"/>
        </w:rPr>
        <w:t xml:space="preserve"> by certain laboratories. These exclusions should be determined by each </w:t>
      </w:r>
      <w:r w:rsidR="006B32B7" w:rsidRPr="00C040B2">
        <w:rPr>
          <w:rFonts w:cs="Arial"/>
        </w:rPr>
        <w:t>P</w:t>
      </w:r>
      <w:r w:rsidR="00DC7676" w:rsidRPr="00C040B2">
        <w:rPr>
          <w:rFonts w:cs="Arial"/>
        </w:rPr>
        <w:t xml:space="preserve">rogram </w:t>
      </w:r>
      <w:r w:rsidR="00D169F6" w:rsidRPr="00C040B2">
        <w:rPr>
          <w:rFonts w:cs="Arial"/>
        </w:rPr>
        <w:t>and/or</w:t>
      </w:r>
      <w:r w:rsidR="00DC7676" w:rsidRPr="00C040B2">
        <w:rPr>
          <w:rFonts w:cs="Arial"/>
        </w:rPr>
        <w:t xml:space="preserve"> </w:t>
      </w:r>
      <w:r w:rsidR="006B32B7" w:rsidRPr="00C040B2">
        <w:rPr>
          <w:rFonts w:cs="Arial"/>
        </w:rPr>
        <w:t>S</w:t>
      </w:r>
      <w:r w:rsidR="00DC7676" w:rsidRPr="00C040B2">
        <w:rPr>
          <w:rFonts w:cs="Arial"/>
        </w:rPr>
        <w:t xml:space="preserve">ection </w:t>
      </w:r>
      <w:r w:rsidR="00CD3187">
        <w:rPr>
          <w:rFonts w:cs="Arial"/>
        </w:rPr>
        <w:t>Manager</w:t>
      </w:r>
      <w:r w:rsidRPr="00C040B2">
        <w:rPr>
          <w:rFonts w:cs="Arial"/>
        </w:rPr>
        <w:t xml:space="preserve">, using the risk management process, and then be communicated to all relevant persons and documented in the risk assessment. </w:t>
      </w:r>
    </w:p>
    <w:p w14:paraId="7725998F" w14:textId="36C84909" w:rsidR="00431AAE" w:rsidRPr="00C040B2" w:rsidRDefault="001B2F30" w:rsidP="00431AAE">
      <w:pPr>
        <w:pStyle w:val="Heading2"/>
        <w:rPr>
          <w:rFonts w:cs="Arial"/>
        </w:rPr>
      </w:pPr>
      <w:bookmarkStart w:id="3" w:name="_Toc170138160"/>
      <w:r w:rsidRPr="00C040B2">
        <w:rPr>
          <w:rFonts w:cs="Arial"/>
        </w:rPr>
        <w:t>Definitions</w:t>
      </w:r>
      <w:bookmarkEnd w:id="3"/>
    </w:p>
    <w:tbl>
      <w:tblPr>
        <w:tblStyle w:val="TableGrid"/>
        <w:tblW w:w="9634" w:type="dxa"/>
        <w:tblLook w:val="04A0" w:firstRow="1" w:lastRow="0" w:firstColumn="1" w:lastColumn="0" w:noHBand="0" w:noVBand="1"/>
      </w:tblPr>
      <w:tblGrid>
        <w:gridCol w:w="1701"/>
        <w:gridCol w:w="7933"/>
      </w:tblGrid>
      <w:tr w:rsidR="00117588" w:rsidRPr="00C040B2" w14:paraId="3316E135" w14:textId="77777777" w:rsidTr="00716FDC">
        <w:tc>
          <w:tcPr>
            <w:tcW w:w="1701" w:type="dxa"/>
            <w:vAlign w:val="center"/>
          </w:tcPr>
          <w:p w14:paraId="15AE6850" w14:textId="5C07A939" w:rsidR="00117588" w:rsidRPr="00C040B2" w:rsidRDefault="00442E47" w:rsidP="001B2F30">
            <w:pPr>
              <w:spacing w:before="40" w:after="40"/>
              <w:rPr>
                <w:rFonts w:cs="Arial"/>
              </w:rPr>
            </w:pPr>
            <w:r w:rsidRPr="00C040B2">
              <w:rPr>
                <w:rFonts w:cs="Arial"/>
              </w:rPr>
              <w:t xml:space="preserve">WHS </w:t>
            </w:r>
            <w:r w:rsidR="001B2F30" w:rsidRPr="00C040B2">
              <w:rPr>
                <w:rFonts w:cs="Arial"/>
              </w:rPr>
              <w:t>Act</w:t>
            </w:r>
          </w:p>
        </w:tc>
        <w:tc>
          <w:tcPr>
            <w:tcW w:w="7933" w:type="dxa"/>
            <w:vAlign w:val="center"/>
          </w:tcPr>
          <w:p w14:paraId="7D1F413E" w14:textId="0F17758A" w:rsidR="00117588" w:rsidRPr="00C040B2" w:rsidRDefault="001B2F30" w:rsidP="001B2F30">
            <w:pPr>
              <w:spacing w:before="40" w:after="40"/>
              <w:rPr>
                <w:rFonts w:cs="Arial"/>
                <w:i/>
                <w:iCs/>
              </w:rPr>
            </w:pPr>
            <w:r w:rsidRPr="00C040B2">
              <w:rPr>
                <w:rFonts w:cs="Arial"/>
                <w:i/>
                <w:iCs/>
              </w:rPr>
              <w:t>Work Health and Safety Act 2011</w:t>
            </w:r>
          </w:p>
        </w:tc>
      </w:tr>
      <w:tr w:rsidR="003E5E66" w:rsidRPr="00C040B2" w14:paraId="5F426AFD" w14:textId="77777777" w:rsidTr="00716FDC">
        <w:tc>
          <w:tcPr>
            <w:tcW w:w="1701" w:type="dxa"/>
            <w:vAlign w:val="center"/>
          </w:tcPr>
          <w:p w14:paraId="295AAD45" w14:textId="0AE41399" w:rsidR="003E5E66" w:rsidRPr="00C040B2" w:rsidRDefault="006B4C70" w:rsidP="001B2F30">
            <w:pPr>
              <w:spacing w:before="40" w:after="40"/>
              <w:rPr>
                <w:rFonts w:cs="Arial"/>
              </w:rPr>
            </w:pPr>
            <w:r w:rsidRPr="00C040B2">
              <w:rPr>
                <w:rFonts w:cs="Arial"/>
              </w:rPr>
              <w:t>Australian Standard</w:t>
            </w:r>
          </w:p>
        </w:tc>
        <w:tc>
          <w:tcPr>
            <w:tcW w:w="7933" w:type="dxa"/>
            <w:vAlign w:val="center"/>
          </w:tcPr>
          <w:p w14:paraId="16B6009E" w14:textId="3F1A3946" w:rsidR="003E5E66" w:rsidRPr="00C040B2" w:rsidRDefault="006B4C70" w:rsidP="006B4C70">
            <w:pPr>
              <w:spacing w:before="40" w:after="40"/>
              <w:rPr>
                <w:rFonts w:cs="Arial"/>
              </w:rPr>
            </w:pPr>
            <w:r w:rsidRPr="00C040B2">
              <w:rPr>
                <w:rFonts w:cs="Arial"/>
              </w:rPr>
              <w:t xml:space="preserve">A document published by Standards Australia for the purpose of establishing national benchmarks for products and services </w:t>
            </w:r>
            <w:proofErr w:type="gramStart"/>
            <w:r w:rsidRPr="00C040B2">
              <w:rPr>
                <w:rFonts w:cs="Arial"/>
              </w:rPr>
              <w:t>so as to</w:t>
            </w:r>
            <w:proofErr w:type="gramEnd"/>
            <w:r w:rsidRPr="00C040B2">
              <w:rPr>
                <w:rFonts w:cs="Arial"/>
              </w:rPr>
              <w:t xml:space="preserve"> enhance quality of life and industry efficiency. Australian standards can be advisory, or can be gazetted as regulated standards of compliance</w:t>
            </w:r>
          </w:p>
        </w:tc>
      </w:tr>
      <w:tr w:rsidR="00692DC6" w:rsidRPr="00C040B2" w14:paraId="1AA66529" w14:textId="77777777" w:rsidTr="00716FDC">
        <w:tc>
          <w:tcPr>
            <w:tcW w:w="1701" w:type="dxa"/>
            <w:vAlign w:val="center"/>
          </w:tcPr>
          <w:p w14:paraId="223661F0" w14:textId="163975F9" w:rsidR="00692DC6" w:rsidRPr="00C040B2" w:rsidRDefault="00A25FA2" w:rsidP="001B2F30">
            <w:pPr>
              <w:spacing w:before="40" w:after="40"/>
              <w:rPr>
                <w:rFonts w:cs="Arial"/>
              </w:rPr>
            </w:pPr>
            <w:r w:rsidRPr="00C040B2">
              <w:rPr>
                <w:rFonts w:cs="Arial"/>
              </w:rPr>
              <w:t>Site</w:t>
            </w:r>
            <w:r w:rsidR="00601176" w:rsidRPr="00C040B2">
              <w:rPr>
                <w:rFonts w:cs="Arial"/>
              </w:rPr>
              <w:t xml:space="preserve"> Manager</w:t>
            </w:r>
          </w:p>
        </w:tc>
        <w:tc>
          <w:tcPr>
            <w:tcW w:w="7933" w:type="dxa"/>
            <w:vAlign w:val="center"/>
          </w:tcPr>
          <w:p w14:paraId="1B580437" w14:textId="3EB295DF" w:rsidR="00692DC6" w:rsidRPr="00C040B2" w:rsidRDefault="00601176" w:rsidP="006B4C70">
            <w:pPr>
              <w:spacing w:before="40" w:after="40"/>
              <w:rPr>
                <w:rFonts w:cs="Arial"/>
              </w:rPr>
            </w:pPr>
            <w:r w:rsidRPr="00C040B2">
              <w:rPr>
                <w:rFonts w:cs="Arial"/>
              </w:rPr>
              <w:t xml:space="preserve">The person who has overall responsibility for overseeing the </w:t>
            </w:r>
            <w:r w:rsidR="00EC674C" w:rsidRPr="00C040B2">
              <w:rPr>
                <w:rFonts w:cs="Arial"/>
              </w:rPr>
              <w:t>operations and</w:t>
            </w:r>
            <w:r w:rsidRPr="00C040B2">
              <w:rPr>
                <w:rFonts w:cs="Arial"/>
              </w:rPr>
              <w:t xml:space="preserve"> management of the </w:t>
            </w:r>
            <w:r w:rsidR="00A25FA2" w:rsidRPr="00C040B2">
              <w:rPr>
                <w:rFonts w:cs="Arial"/>
              </w:rPr>
              <w:t>site</w:t>
            </w:r>
            <w:r w:rsidRPr="00C040B2">
              <w:rPr>
                <w:rFonts w:cs="Arial"/>
              </w:rPr>
              <w:t>.</w:t>
            </w:r>
          </w:p>
        </w:tc>
      </w:tr>
      <w:tr w:rsidR="00A6198B" w:rsidRPr="00C040B2" w14:paraId="35B4D2F3" w14:textId="77777777" w:rsidTr="00716FDC">
        <w:tc>
          <w:tcPr>
            <w:tcW w:w="1701" w:type="dxa"/>
            <w:vAlign w:val="center"/>
          </w:tcPr>
          <w:p w14:paraId="7A981FFC" w14:textId="50ED9419" w:rsidR="00A6198B" w:rsidRPr="00C040B2" w:rsidRDefault="004123B3" w:rsidP="00522FE2">
            <w:pPr>
              <w:spacing w:before="40" w:after="40"/>
              <w:rPr>
                <w:rFonts w:cs="Arial"/>
              </w:rPr>
            </w:pPr>
            <w:r w:rsidRPr="00C040B2">
              <w:rPr>
                <w:rFonts w:cs="Arial"/>
              </w:rPr>
              <w:t>Chemical Spill</w:t>
            </w:r>
          </w:p>
        </w:tc>
        <w:tc>
          <w:tcPr>
            <w:tcW w:w="7933" w:type="dxa"/>
            <w:vAlign w:val="center"/>
          </w:tcPr>
          <w:p w14:paraId="390FFEF5" w14:textId="1CA97CE3" w:rsidR="00A6198B" w:rsidRPr="00C040B2" w:rsidRDefault="004123B3" w:rsidP="00627C38">
            <w:pPr>
              <w:spacing w:before="40" w:after="40"/>
              <w:rPr>
                <w:rFonts w:cs="Arial"/>
              </w:rPr>
            </w:pPr>
            <w:r w:rsidRPr="00C040B2">
              <w:rPr>
                <w:rFonts w:cs="Arial"/>
              </w:rPr>
              <w:t>A chemical spill is taken to have occurred when any quantity of chemical drops, leaks, overflows or by any other means touches any place other than the place intended for the chemical</w:t>
            </w:r>
            <w:r w:rsidR="00350777" w:rsidRPr="00C040B2">
              <w:rPr>
                <w:rFonts w:cs="Arial"/>
              </w:rPr>
              <w:t>.</w:t>
            </w:r>
          </w:p>
        </w:tc>
      </w:tr>
      <w:tr w:rsidR="003E5E66" w:rsidRPr="00C040B2" w14:paraId="33244C9F" w14:textId="77777777" w:rsidTr="00716FDC">
        <w:tc>
          <w:tcPr>
            <w:tcW w:w="1701" w:type="dxa"/>
            <w:vAlign w:val="center"/>
          </w:tcPr>
          <w:p w14:paraId="0B6D6F53" w14:textId="77777777" w:rsidR="004123B3" w:rsidRPr="00C040B2" w:rsidRDefault="004123B3" w:rsidP="004123B3">
            <w:pPr>
              <w:spacing w:before="40" w:after="40"/>
              <w:rPr>
                <w:rFonts w:cs="Arial"/>
              </w:rPr>
            </w:pPr>
            <w:r w:rsidRPr="00C040B2">
              <w:rPr>
                <w:rFonts w:cs="Arial"/>
              </w:rPr>
              <w:t xml:space="preserve">Code of </w:t>
            </w:r>
          </w:p>
          <w:p w14:paraId="24066B5A" w14:textId="005474FC" w:rsidR="003E5E66" w:rsidRPr="00C040B2" w:rsidRDefault="004123B3" w:rsidP="004123B3">
            <w:pPr>
              <w:spacing w:before="40" w:after="40"/>
              <w:rPr>
                <w:rFonts w:cs="Arial"/>
              </w:rPr>
            </w:pPr>
            <w:r w:rsidRPr="00C040B2">
              <w:rPr>
                <w:rFonts w:cs="Arial"/>
              </w:rPr>
              <w:t>Practice (CoP)</w:t>
            </w:r>
          </w:p>
        </w:tc>
        <w:tc>
          <w:tcPr>
            <w:tcW w:w="7933" w:type="dxa"/>
            <w:vAlign w:val="center"/>
          </w:tcPr>
          <w:p w14:paraId="25511877" w14:textId="1038EDA8" w:rsidR="003E5E66" w:rsidRPr="00C040B2" w:rsidRDefault="004123B3" w:rsidP="001B2F30">
            <w:pPr>
              <w:spacing w:before="40" w:after="40"/>
              <w:rPr>
                <w:rFonts w:cs="Arial"/>
              </w:rPr>
            </w:pPr>
            <w:r w:rsidRPr="00C040B2">
              <w:rPr>
                <w:rFonts w:cs="Arial"/>
              </w:rPr>
              <w:t>An advisory document developed for the purpose of assisting employers and employees to meet legal requirements under specific Federal or State legislation. Codes of practice can be regarded as stand-alone documents or can be gazetted as regulations. Failure by an employer to comply with a recognised code can constitute a prima facie case that the duty of care has not been fully met.</w:t>
            </w:r>
          </w:p>
        </w:tc>
      </w:tr>
      <w:tr w:rsidR="003E5E66" w:rsidRPr="00C040B2" w14:paraId="3CFA56B2" w14:textId="77777777" w:rsidTr="00716FDC">
        <w:tc>
          <w:tcPr>
            <w:tcW w:w="1701" w:type="dxa"/>
            <w:vAlign w:val="center"/>
          </w:tcPr>
          <w:p w14:paraId="0604B761" w14:textId="71806DD4" w:rsidR="003E5E66" w:rsidRPr="00C040B2" w:rsidRDefault="004123B3" w:rsidP="001B2F30">
            <w:pPr>
              <w:spacing w:before="40" w:after="40"/>
              <w:rPr>
                <w:rFonts w:cs="Arial"/>
              </w:rPr>
            </w:pPr>
            <w:r w:rsidRPr="00C040B2">
              <w:rPr>
                <w:rFonts w:cs="Arial"/>
              </w:rPr>
              <w:t>Competent person</w:t>
            </w:r>
          </w:p>
        </w:tc>
        <w:tc>
          <w:tcPr>
            <w:tcW w:w="7933" w:type="dxa"/>
            <w:vAlign w:val="center"/>
          </w:tcPr>
          <w:p w14:paraId="7DFBB922" w14:textId="15666570" w:rsidR="003E5E66" w:rsidRPr="00C040B2" w:rsidRDefault="002E56C0" w:rsidP="001F4F6D">
            <w:pPr>
              <w:spacing w:before="40" w:after="40"/>
              <w:rPr>
                <w:rFonts w:cs="Arial"/>
              </w:rPr>
            </w:pPr>
            <w:r w:rsidRPr="00C040B2">
              <w:rPr>
                <w:rFonts w:cs="Arial"/>
              </w:rPr>
              <w:t xml:space="preserve">An organisation (company) or person engaged by the </w:t>
            </w:r>
            <w:r w:rsidR="0050308D" w:rsidRPr="00C040B2">
              <w:rPr>
                <w:rFonts w:cs="Arial"/>
              </w:rPr>
              <w:t>[Business Name]</w:t>
            </w:r>
            <w:r w:rsidRPr="00C040B2">
              <w:rPr>
                <w:rFonts w:cs="Arial"/>
              </w:rPr>
              <w:t xml:space="preserve"> under a contract for service to undertake work and/or provide a service on a ‘one off’ or as part of a contract agreement</w:t>
            </w:r>
            <w:r w:rsidR="006D5BD4" w:rsidRPr="00C040B2">
              <w:rPr>
                <w:rFonts w:cs="Arial"/>
              </w:rPr>
              <w:t>.</w:t>
            </w:r>
          </w:p>
        </w:tc>
      </w:tr>
      <w:tr w:rsidR="003E5E66" w:rsidRPr="00C040B2" w14:paraId="6DEAC36B" w14:textId="77777777" w:rsidTr="00716FDC">
        <w:tc>
          <w:tcPr>
            <w:tcW w:w="1701" w:type="dxa"/>
            <w:vAlign w:val="center"/>
          </w:tcPr>
          <w:p w14:paraId="28565201" w14:textId="35DB0C50" w:rsidR="003E5E66" w:rsidRPr="00C040B2" w:rsidRDefault="006F35C0" w:rsidP="001B2F30">
            <w:pPr>
              <w:spacing w:before="40" w:after="40"/>
              <w:rPr>
                <w:rFonts w:cs="Arial"/>
              </w:rPr>
            </w:pPr>
            <w:r w:rsidRPr="00C040B2">
              <w:rPr>
                <w:rFonts w:cs="Arial"/>
              </w:rPr>
              <w:t>Decanting Area</w:t>
            </w:r>
          </w:p>
        </w:tc>
        <w:tc>
          <w:tcPr>
            <w:tcW w:w="7933" w:type="dxa"/>
            <w:vAlign w:val="center"/>
          </w:tcPr>
          <w:p w14:paraId="1294B4DA" w14:textId="2FC35403" w:rsidR="003E5E66" w:rsidRPr="00C040B2" w:rsidRDefault="006F35C0" w:rsidP="006F35C0">
            <w:pPr>
              <w:spacing w:before="40" w:after="40"/>
              <w:rPr>
                <w:rFonts w:cs="Arial"/>
              </w:rPr>
            </w:pPr>
            <w:r w:rsidRPr="00C040B2">
              <w:rPr>
                <w:rFonts w:cs="Arial"/>
              </w:rPr>
              <w:t>Dedicated area for filling small drums and containers with chemical solution from larger containers</w:t>
            </w:r>
            <w:r w:rsidR="006D5BD4" w:rsidRPr="00C040B2">
              <w:rPr>
                <w:rFonts w:cs="Arial"/>
              </w:rPr>
              <w:t>.</w:t>
            </w:r>
          </w:p>
        </w:tc>
      </w:tr>
      <w:tr w:rsidR="003E5E66" w:rsidRPr="00C040B2" w14:paraId="578F1B4D" w14:textId="77777777" w:rsidTr="00716FDC">
        <w:tc>
          <w:tcPr>
            <w:tcW w:w="1701" w:type="dxa"/>
            <w:vAlign w:val="center"/>
          </w:tcPr>
          <w:p w14:paraId="08988AFE" w14:textId="346C8A3E" w:rsidR="003E5E66" w:rsidRPr="00C040B2" w:rsidRDefault="00574A98" w:rsidP="001B2F30">
            <w:pPr>
              <w:spacing w:before="40" w:after="40"/>
              <w:rPr>
                <w:rFonts w:cs="Arial"/>
              </w:rPr>
            </w:pPr>
            <w:r w:rsidRPr="00C040B2">
              <w:rPr>
                <w:rFonts w:cs="Arial"/>
              </w:rPr>
              <w:t>Duty of Care</w:t>
            </w:r>
          </w:p>
        </w:tc>
        <w:tc>
          <w:tcPr>
            <w:tcW w:w="7933" w:type="dxa"/>
            <w:vAlign w:val="center"/>
          </w:tcPr>
          <w:p w14:paraId="5F18DACF" w14:textId="4610731A" w:rsidR="003E5E66" w:rsidRPr="00C040B2" w:rsidRDefault="00574A98" w:rsidP="00574A98">
            <w:pPr>
              <w:spacing w:before="40" w:after="40"/>
              <w:rPr>
                <w:rFonts w:cs="Arial"/>
              </w:rPr>
            </w:pPr>
            <w:r w:rsidRPr="00C040B2">
              <w:rPr>
                <w:rFonts w:cs="Arial"/>
              </w:rPr>
              <w:t xml:space="preserve">An employer’s legal responsibilities under the Act for the </w:t>
            </w:r>
            <w:r w:rsidR="003F7D72" w:rsidRPr="00C040B2">
              <w:rPr>
                <w:rFonts w:cs="Arial"/>
              </w:rPr>
              <w:t>work</w:t>
            </w:r>
            <w:r w:rsidRPr="00C040B2">
              <w:rPr>
                <w:rFonts w:cs="Arial"/>
              </w:rPr>
              <w:t xml:space="preserve"> health and safety of employees. At law these responsibilities are flexible and complex, are not transferable and arise out of a contract of service. Employees have a responsibility to take reasonable care of the health and safety of themselves and </w:t>
            </w:r>
            <w:r w:rsidR="00627C38" w:rsidRPr="00C040B2">
              <w:rPr>
                <w:rFonts w:cs="Arial"/>
              </w:rPr>
              <w:t>others and</w:t>
            </w:r>
            <w:r w:rsidRPr="00C040B2">
              <w:rPr>
                <w:rFonts w:cs="Arial"/>
              </w:rPr>
              <w:t xml:space="preserve"> must cooperate with employers in their efforts to comply with requirements of the Act.</w:t>
            </w:r>
          </w:p>
        </w:tc>
      </w:tr>
      <w:tr w:rsidR="003E5E66" w:rsidRPr="00C040B2" w14:paraId="5AD7E172" w14:textId="77777777" w:rsidTr="00716FDC">
        <w:tc>
          <w:tcPr>
            <w:tcW w:w="1701" w:type="dxa"/>
            <w:vAlign w:val="center"/>
          </w:tcPr>
          <w:p w14:paraId="3FBF8F99" w14:textId="77777777" w:rsidR="00BB7EF6" w:rsidRPr="00C040B2" w:rsidRDefault="00BB7EF6" w:rsidP="00BB7EF6">
            <w:pPr>
              <w:spacing w:before="40" w:after="40"/>
              <w:rPr>
                <w:rFonts w:cs="Arial"/>
              </w:rPr>
            </w:pPr>
            <w:r w:rsidRPr="00C040B2">
              <w:rPr>
                <w:rFonts w:cs="Arial"/>
              </w:rPr>
              <w:t xml:space="preserve">Facilities </w:t>
            </w:r>
          </w:p>
          <w:p w14:paraId="185D4C94" w14:textId="32F4BC85" w:rsidR="003E5E66" w:rsidRPr="00C040B2" w:rsidRDefault="00BB7EF6" w:rsidP="00BB7EF6">
            <w:pPr>
              <w:spacing w:before="40" w:after="40"/>
              <w:rPr>
                <w:rFonts w:cs="Arial"/>
              </w:rPr>
            </w:pPr>
            <w:r w:rsidRPr="00C040B2">
              <w:rPr>
                <w:rFonts w:cs="Arial"/>
              </w:rPr>
              <w:t>manager</w:t>
            </w:r>
          </w:p>
        </w:tc>
        <w:tc>
          <w:tcPr>
            <w:tcW w:w="7933" w:type="dxa"/>
            <w:vAlign w:val="center"/>
          </w:tcPr>
          <w:p w14:paraId="4E4F7F6A" w14:textId="1A5DD330" w:rsidR="003E5E66" w:rsidRPr="00C040B2" w:rsidRDefault="00BB7EF6" w:rsidP="00BB7EF6">
            <w:pPr>
              <w:spacing w:before="40" w:after="40"/>
              <w:rPr>
                <w:rFonts w:cs="Arial"/>
              </w:rPr>
            </w:pPr>
            <w:r w:rsidRPr="00C040B2">
              <w:rPr>
                <w:rFonts w:cs="Arial"/>
              </w:rPr>
              <w:t xml:space="preserve">Person responsible for overseeing the design, building, maintenance and upkeep of all property infrastructure </w:t>
            </w:r>
            <w:r w:rsidR="00217F7D" w:rsidRPr="00C040B2">
              <w:rPr>
                <w:rFonts w:cs="Arial"/>
              </w:rPr>
              <w:t>within their portfolio</w:t>
            </w:r>
            <w:r w:rsidR="00854D94" w:rsidRPr="00C040B2">
              <w:rPr>
                <w:rFonts w:cs="Arial"/>
              </w:rPr>
              <w:t>.</w:t>
            </w:r>
          </w:p>
        </w:tc>
      </w:tr>
      <w:tr w:rsidR="003E5E66" w:rsidRPr="00C040B2" w14:paraId="51E867C7" w14:textId="77777777" w:rsidTr="00716FDC">
        <w:tc>
          <w:tcPr>
            <w:tcW w:w="1701" w:type="dxa"/>
            <w:vAlign w:val="center"/>
          </w:tcPr>
          <w:p w14:paraId="6195E604" w14:textId="4BC48D4C" w:rsidR="003E5E66" w:rsidRPr="00C040B2" w:rsidRDefault="00BB7EF6" w:rsidP="001B2F30">
            <w:pPr>
              <w:spacing w:before="40" w:after="40"/>
              <w:rPr>
                <w:rFonts w:cs="Arial"/>
              </w:rPr>
            </w:pPr>
            <w:r w:rsidRPr="00C040B2">
              <w:rPr>
                <w:rFonts w:cs="Arial"/>
              </w:rPr>
              <w:t>Hazard</w:t>
            </w:r>
          </w:p>
        </w:tc>
        <w:tc>
          <w:tcPr>
            <w:tcW w:w="7933" w:type="dxa"/>
            <w:vAlign w:val="center"/>
          </w:tcPr>
          <w:p w14:paraId="4EA603B0" w14:textId="1176BF40" w:rsidR="003E5E66" w:rsidRPr="00C040B2" w:rsidRDefault="00BB7EF6" w:rsidP="001F4F6D">
            <w:pPr>
              <w:spacing w:before="40" w:after="40"/>
              <w:rPr>
                <w:rFonts w:cs="Arial"/>
              </w:rPr>
            </w:pPr>
            <w:r w:rsidRPr="00C040B2">
              <w:rPr>
                <w:rFonts w:cs="Arial"/>
              </w:rPr>
              <w:t>A characteristic that is inherent in the work or has the potential to cause death or injury to persons and/or interrupt or interfere with the work process or activity.</w:t>
            </w:r>
          </w:p>
        </w:tc>
      </w:tr>
      <w:tr w:rsidR="00735FB3" w:rsidRPr="00C040B2" w14:paraId="1F038D75" w14:textId="77777777" w:rsidTr="00716FDC">
        <w:tc>
          <w:tcPr>
            <w:tcW w:w="1701" w:type="dxa"/>
            <w:vAlign w:val="center"/>
          </w:tcPr>
          <w:p w14:paraId="65F2932B" w14:textId="1C7BA88A" w:rsidR="00735FB3" w:rsidRPr="00C040B2" w:rsidRDefault="00735FB3" w:rsidP="00735FB3">
            <w:pPr>
              <w:spacing w:before="40" w:after="40"/>
              <w:rPr>
                <w:rFonts w:cs="Arial"/>
              </w:rPr>
            </w:pPr>
            <w:r w:rsidRPr="00C040B2">
              <w:rPr>
                <w:rFonts w:cs="Arial"/>
              </w:rPr>
              <w:t xml:space="preserve">Laboratory and </w:t>
            </w:r>
          </w:p>
          <w:p w14:paraId="2604BB4E" w14:textId="77777777" w:rsidR="00735FB3" w:rsidRPr="00C040B2" w:rsidRDefault="00735FB3" w:rsidP="00735FB3">
            <w:pPr>
              <w:spacing w:before="40" w:after="40"/>
              <w:rPr>
                <w:rFonts w:cs="Arial"/>
              </w:rPr>
            </w:pPr>
            <w:r w:rsidRPr="00C040B2">
              <w:rPr>
                <w:rFonts w:cs="Arial"/>
              </w:rPr>
              <w:t xml:space="preserve">Associated </w:t>
            </w:r>
          </w:p>
          <w:p w14:paraId="4BB8C756" w14:textId="1E925B48" w:rsidR="00735FB3" w:rsidRPr="00C040B2" w:rsidRDefault="00735FB3" w:rsidP="00735FB3">
            <w:pPr>
              <w:spacing w:before="40" w:after="40"/>
              <w:rPr>
                <w:rFonts w:cs="Arial"/>
              </w:rPr>
            </w:pPr>
            <w:r w:rsidRPr="00C040B2">
              <w:rPr>
                <w:rFonts w:cs="Arial"/>
              </w:rPr>
              <w:t>Facilities</w:t>
            </w:r>
          </w:p>
        </w:tc>
        <w:tc>
          <w:tcPr>
            <w:tcW w:w="7933" w:type="dxa"/>
            <w:vAlign w:val="center"/>
          </w:tcPr>
          <w:p w14:paraId="0AC4126D" w14:textId="43D0B52F" w:rsidR="00735FB3" w:rsidRPr="00C040B2" w:rsidRDefault="00735FB3" w:rsidP="00735FB3">
            <w:pPr>
              <w:spacing w:before="40" w:after="40"/>
              <w:rPr>
                <w:rFonts w:cs="Arial"/>
              </w:rPr>
            </w:pPr>
            <w:r w:rsidRPr="00C040B2">
              <w:rPr>
                <w:rFonts w:cs="Arial"/>
              </w:rPr>
              <w:t>A building or any part of a building that is used or may be used for practical or scientific work or processes. associated facilities include support areas, such as preparation areas, instrument rooms, workshops and stores.</w:t>
            </w:r>
          </w:p>
        </w:tc>
      </w:tr>
      <w:tr w:rsidR="003E5E66" w:rsidRPr="00C040B2" w14:paraId="0DA51D84" w14:textId="77777777" w:rsidTr="00716FDC">
        <w:tc>
          <w:tcPr>
            <w:tcW w:w="1701" w:type="dxa"/>
            <w:vAlign w:val="center"/>
          </w:tcPr>
          <w:p w14:paraId="4B5B75BC" w14:textId="5DF89A03" w:rsidR="003E5E66" w:rsidRPr="00C040B2" w:rsidRDefault="00793866" w:rsidP="005C7304">
            <w:pPr>
              <w:spacing w:before="40" w:after="40"/>
              <w:rPr>
                <w:rFonts w:cs="Arial"/>
              </w:rPr>
            </w:pPr>
            <w:r w:rsidRPr="00C040B2">
              <w:rPr>
                <w:rFonts w:cs="Arial"/>
              </w:rPr>
              <w:t>Responsible person</w:t>
            </w:r>
          </w:p>
        </w:tc>
        <w:tc>
          <w:tcPr>
            <w:tcW w:w="7933" w:type="dxa"/>
            <w:vAlign w:val="center"/>
          </w:tcPr>
          <w:p w14:paraId="0EC09873" w14:textId="59F9B17F" w:rsidR="003E5E66" w:rsidRPr="00C040B2" w:rsidRDefault="005C7304" w:rsidP="005C7304">
            <w:pPr>
              <w:spacing w:before="40" w:after="40"/>
              <w:rPr>
                <w:rFonts w:cs="Arial"/>
              </w:rPr>
            </w:pPr>
            <w:r w:rsidRPr="00C040B2">
              <w:rPr>
                <w:rFonts w:cs="Arial"/>
              </w:rPr>
              <w:t xml:space="preserve">The person who has overall responsibility for overseeing the </w:t>
            </w:r>
            <w:r w:rsidR="00627C38" w:rsidRPr="00C040B2">
              <w:rPr>
                <w:rFonts w:cs="Arial"/>
              </w:rPr>
              <w:t>day-to-day</w:t>
            </w:r>
            <w:r w:rsidRPr="00C040B2">
              <w:rPr>
                <w:rFonts w:cs="Arial"/>
              </w:rPr>
              <w:t xml:space="preserve"> </w:t>
            </w:r>
            <w:r w:rsidR="00952814" w:rsidRPr="00C040B2">
              <w:rPr>
                <w:rFonts w:cs="Arial"/>
              </w:rPr>
              <w:t>activities within</w:t>
            </w:r>
            <w:r w:rsidRPr="00C040B2">
              <w:rPr>
                <w:rFonts w:cs="Arial"/>
              </w:rPr>
              <w:t xml:space="preserve"> a laboratory and associated facility.</w:t>
            </w:r>
          </w:p>
        </w:tc>
      </w:tr>
      <w:tr w:rsidR="003E5E66" w:rsidRPr="00C040B2" w14:paraId="33550E58" w14:textId="77777777" w:rsidTr="00716FDC">
        <w:tc>
          <w:tcPr>
            <w:tcW w:w="1701" w:type="dxa"/>
            <w:vAlign w:val="center"/>
          </w:tcPr>
          <w:p w14:paraId="6CC06CBA" w14:textId="77777777" w:rsidR="00A35FFD" w:rsidRPr="00C040B2" w:rsidRDefault="00A35FFD" w:rsidP="00A35FFD">
            <w:pPr>
              <w:spacing w:before="40" w:after="40"/>
              <w:rPr>
                <w:rFonts w:cs="Arial"/>
              </w:rPr>
            </w:pPr>
            <w:r w:rsidRPr="00C040B2">
              <w:rPr>
                <w:rFonts w:cs="Arial"/>
              </w:rPr>
              <w:t>Lower Explosive</w:t>
            </w:r>
          </w:p>
          <w:p w14:paraId="5AE40D82" w14:textId="2D1815C8" w:rsidR="003E5E66" w:rsidRPr="00C040B2" w:rsidRDefault="00A35FFD" w:rsidP="00A35FFD">
            <w:pPr>
              <w:spacing w:before="40" w:after="40"/>
              <w:rPr>
                <w:rFonts w:cs="Arial"/>
              </w:rPr>
            </w:pPr>
            <w:r w:rsidRPr="00C040B2">
              <w:rPr>
                <w:rFonts w:cs="Arial"/>
              </w:rPr>
              <w:t>Limit (LEL)</w:t>
            </w:r>
          </w:p>
        </w:tc>
        <w:tc>
          <w:tcPr>
            <w:tcW w:w="7933" w:type="dxa"/>
            <w:vAlign w:val="center"/>
          </w:tcPr>
          <w:p w14:paraId="79E723CB" w14:textId="598E6FA6" w:rsidR="003E5E66" w:rsidRPr="00C040B2" w:rsidRDefault="00A35FFD" w:rsidP="00627C38">
            <w:pPr>
              <w:spacing w:before="40" w:after="40"/>
              <w:rPr>
                <w:rFonts w:cs="Arial"/>
              </w:rPr>
            </w:pPr>
            <w:r w:rsidRPr="00C040B2">
              <w:rPr>
                <w:rFonts w:cs="Arial"/>
              </w:rPr>
              <w:t>The Lower Explosive Limit (LEL) is the lowest concentration (percentage) of a gas or a vapour in air capable of producing a flash of fire in the presence of an ignition source (arc, flame, heat).</w:t>
            </w:r>
          </w:p>
        </w:tc>
      </w:tr>
      <w:tr w:rsidR="00A35FFD" w:rsidRPr="00C040B2" w14:paraId="7A1BD3BC" w14:textId="77777777" w:rsidTr="00716FDC">
        <w:tc>
          <w:tcPr>
            <w:tcW w:w="1701" w:type="dxa"/>
            <w:vAlign w:val="center"/>
          </w:tcPr>
          <w:p w14:paraId="1D3CB125" w14:textId="6E3FEB39" w:rsidR="00A35FFD" w:rsidRPr="00C040B2" w:rsidRDefault="00A35FFD" w:rsidP="00A35FFD">
            <w:pPr>
              <w:spacing w:before="40" w:after="40"/>
              <w:rPr>
                <w:rFonts w:cs="Arial"/>
              </w:rPr>
            </w:pPr>
            <w:r w:rsidRPr="00C040B2">
              <w:rPr>
                <w:rFonts w:cs="Arial"/>
              </w:rPr>
              <w:t>Loading area</w:t>
            </w:r>
          </w:p>
        </w:tc>
        <w:tc>
          <w:tcPr>
            <w:tcW w:w="7933" w:type="dxa"/>
            <w:vAlign w:val="center"/>
          </w:tcPr>
          <w:p w14:paraId="3C6497AE" w14:textId="2DD6A2E1" w:rsidR="00A35FFD" w:rsidRPr="00C040B2" w:rsidRDefault="0065775E" w:rsidP="00A35FFD">
            <w:pPr>
              <w:spacing w:before="40" w:after="40"/>
              <w:rPr>
                <w:rFonts w:cs="Arial"/>
              </w:rPr>
            </w:pPr>
            <w:r w:rsidRPr="00C040B2">
              <w:rPr>
                <w:rFonts w:cs="Arial"/>
              </w:rPr>
              <w:t>Area dedicated for accepting loads into the facility</w:t>
            </w:r>
            <w:r w:rsidR="007B39D7" w:rsidRPr="00C040B2">
              <w:rPr>
                <w:rFonts w:cs="Arial"/>
              </w:rPr>
              <w:t>.</w:t>
            </w:r>
          </w:p>
        </w:tc>
      </w:tr>
      <w:tr w:rsidR="0065775E" w:rsidRPr="00C040B2" w14:paraId="48A0B0DD" w14:textId="77777777" w:rsidTr="00716FDC">
        <w:tc>
          <w:tcPr>
            <w:tcW w:w="1701" w:type="dxa"/>
            <w:vAlign w:val="center"/>
          </w:tcPr>
          <w:p w14:paraId="41CD722F" w14:textId="7F3BB593" w:rsidR="0065775E" w:rsidRPr="00C040B2" w:rsidRDefault="0028470D" w:rsidP="001B2F30">
            <w:pPr>
              <w:spacing w:before="40" w:after="40"/>
              <w:rPr>
                <w:rFonts w:cs="Arial"/>
              </w:rPr>
            </w:pPr>
            <w:r w:rsidRPr="00C040B2">
              <w:rPr>
                <w:rFonts w:cs="Arial"/>
              </w:rPr>
              <w:t>Package</w:t>
            </w:r>
          </w:p>
        </w:tc>
        <w:tc>
          <w:tcPr>
            <w:tcW w:w="7933" w:type="dxa"/>
            <w:vAlign w:val="center"/>
          </w:tcPr>
          <w:p w14:paraId="01A240E8" w14:textId="69373B64" w:rsidR="0065775E" w:rsidRPr="00C040B2" w:rsidRDefault="0065775E" w:rsidP="0065775E">
            <w:pPr>
              <w:spacing w:before="40" w:after="40"/>
              <w:rPr>
                <w:rFonts w:cs="Arial"/>
              </w:rPr>
            </w:pPr>
            <w:r w:rsidRPr="00C040B2">
              <w:rPr>
                <w:rFonts w:cs="Arial"/>
              </w:rPr>
              <w:t>A package, by AS 1940-2004: The storage and handling of flammable and combustible liquids definition; is a “receptacle and any other components or materials necessary for the receptacle to perform its containment function, and container having a capacity not exceeding 450 L and having a net mass of not more than 400 kg.” Hence, specimen jars and drums used in the Wet Stores are packages.</w:t>
            </w:r>
          </w:p>
        </w:tc>
      </w:tr>
      <w:tr w:rsidR="00601176" w:rsidRPr="00C040B2" w14:paraId="7B65E749" w14:textId="77777777" w:rsidTr="00716FDC">
        <w:tc>
          <w:tcPr>
            <w:tcW w:w="1701" w:type="dxa"/>
            <w:vAlign w:val="center"/>
          </w:tcPr>
          <w:p w14:paraId="7E7D170D" w14:textId="13A47805" w:rsidR="00601176" w:rsidRPr="00C040B2" w:rsidRDefault="00601176" w:rsidP="0005216F">
            <w:pPr>
              <w:spacing w:before="40" w:after="40"/>
              <w:rPr>
                <w:rFonts w:cs="Arial"/>
              </w:rPr>
            </w:pPr>
            <w:r w:rsidRPr="00C040B2">
              <w:rPr>
                <w:rFonts w:cs="Arial"/>
              </w:rPr>
              <w:t>Program</w:t>
            </w:r>
            <w:r w:rsidR="00EC674C" w:rsidRPr="00C040B2">
              <w:rPr>
                <w:rFonts w:cs="Arial"/>
              </w:rPr>
              <w:t xml:space="preserve"> or Section</w:t>
            </w:r>
            <w:r w:rsidRPr="00C040B2">
              <w:rPr>
                <w:rFonts w:cs="Arial"/>
              </w:rPr>
              <w:t xml:space="preserve"> </w:t>
            </w:r>
            <w:r w:rsidR="00A67F38">
              <w:rPr>
                <w:rFonts w:cs="Arial"/>
              </w:rPr>
              <w:t>Manager</w:t>
            </w:r>
          </w:p>
        </w:tc>
        <w:tc>
          <w:tcPr>
            <w:tcW w:w="7933" w:type="dxa"/>
            <w:vAlign w:val="center"/>
          </w:tcPr>
          <w:p w14:paraId="1FEA5259" w14:textId="7C641700" w:rsidR="00601176" w:rsidRPr="00C040B2" w:rsidRDefault="00601176" w:rsidP="0005216F">
            <w:pPr>
              <w:spacing w:before="40" w:after="40"/>
              <w:rPr>
                <w:rFonts w:cs="Arial"/>
              </w:rPr>
            </w:pPr>
            <w:r w:rsidRPr="00C040B2">
              <w:rPr>
                <w:rFonts w:cs="Arial"/>
              </w:rPr>
              <w:t>The person who has overall responsibility for overseeing the management of</w:t>
            </w:r>
            <w:r w:rsidR="00EC674C" w:rsidRPr="00C040B2">
              <w:rPr>
                <w:rFonts w:cs="Arial"/>
              </w:rPr>
              <w:t xml:space="preserve"> the work within their portfolio</w:t>
            </w:r>
            <w:r w:rsidRPr="00C040B2">
              <w:rPr>
                <w:rFonts w:cs="Arial"/>
              </w:rPr>
              <w:t>.</w:t>
            </w:r>
          </w:p>
        </w:tc>
      </w:tr>
      <w:tr w:rsidR="0028470D" w:rsidRPr="00C040B2" w14:paraId="6C2FE357" w14:textId="77777777" w:rsidTr="00716FDC">
        <w:tc>
          <w:tcPr>
            <w:tcW w:w="1701" w:type="dxa"/>
            <w:vAlign w:val="center"/>
          </w:tcPr>
          <w:p w14:paraId="1FCA230C" w14:textId="77777777" w:rsidR="0028470D" w:rsidRPr="00C040B2" w:rsidRDefault="0028470D" w:rsidP="0028470D">
            <w:pPr>
              <w:spacing w:before="40" w:after="40"/>
              <w:rPr>
                <w:rFonts w:cs="Arial"/>
              </w:rPr>
            </w:pPr>
            <w:r w:rsidRPr="00C040B2">
              <w:rPr>
                <w:rFonts w:cs="Arial"/>
              </w:rPr>
              <w:t xml:space="preserve">Needle stick </w:t>
            </w:r>
          </w:p>
          <w:p w14:paraId="18AEBA83" w14:textId="28AF43F3" w:rsidR="0028470D" w:rsidRPr="00C040B2" w:rsidRDefault="0028470D" w:rsidP="0028470D">
            <w:pPr>
              <w:spacing w:before="40" w:after="40"/>
              <w:rPr>
                <w:rFonts w:cs="Arial"/>
              </w:rPr>
            </w:pPr>
            <w:r w:rsidRPr="00C040B2">
              <w:rPr>
                <w:rFonts w:cs="Arial"/>
              </w:rPr>
              <w:t>injury</w:t>
            </w:r>
          </w:p>
        </w:tc>
        <w:tc>
          <w:tcPr>
            <w:tcW w:w="7933" w:type="dxa"/>
            <w:vAlign w:val="center"/>
          </w:tcPr>
          <w:p w14:paraId="0235FCCD" w14:textId="0C9044D9" w:rsidR="0028470D" w:rsidRPr="00C040B2" w:rsidRDefault="003A414D" w:rsidP="003A414D">
            <w:pPr>
              <w:spacing w:before="40" w:after="40"/>
              <w:rPr>
                <w:rFonts w:cs="Arial"/>
              </w:rPr>
            </w:pPr>
            <w:r w:rsidRPr="00C040B2">
              <w:rPr>
                <w:rFonts w:cs="Arial"/>
              </w:rPr>
              <w:t>An injury caused by a sharp object, such as a needle or scalpel blade, penetrating the skin. If the sharp object is contaminated by blood, blood products, or body fluids of human origin, there is a risk of transmission of blood-borne infections.</w:t>
            </w:r>
          </w:p>
        </w:tc>
      </w:tr>
      <w:tr w:rsidR="0028470D" w:rsidRPr="00C040B2" w14:paraId="1F7FC04A" w14:textId="77777777" w:rsidTr="00716FDC">
        <w:tc>
          <w:tcPr>
            <w:tcW w:w="1701" w:type="dxa"/>
            <w:vAlign w:val="center"/>
          </w:tcPr>
          <w:p w14:paraId="3E2ACECC" w14:textId="77777777" w:rsidR="00D609C3" w:rsidRPr="00C040B2" w:rsidRDefault="00D609C3" w:rsidP="00D609C3">
            <w:pPr>
              <w:spacing w:before="40" w:after="40"/>
              <w:rPr>
                <w:rFonts w:cs="Arial"/>
              </w:rPr>
            </w:pPr>
            <w:r w:rsidRPr="00C040B2">
              <w:rPr>
                <w:rFonts w:cs="Arial"/>
              </w:rPr>
              <w:t xml:space="preserve">Personal </w:t>
            </w:r>
          </w:p>
          <w:p w14:paraId="0B4C3DFB" w14:textId="77777777" w:rsidR="00D609C3" w:rsidRPr="00C040B2" w:rsidRDefault="00D609C3" w:rsidP="00D609C3">
            <w:pPr>
              <w:spacing w:before="40" w:after="40"/>
              <w:rPr>
                <w:rFonts w:cs="Arial"/>
              </w:rPr>
            </w:pPr>
            <w:r w:rsidRPr="00C040B2">
              <w:rPr>
                <w:rFonts w:cs="Arial"/>
              </w:rPr>
              <w:t xml:space="preserve">Protective </w:t>
            </w:r>
          </w:p>
          <w:p w14:paraId="4D329DE6" w14:textId="201DCF77" w:rsidR="0028470D" w:rsidRPr="00C040B2" w:rsidRDefault="00D609C3" w:rsidP="00D609C3">
            <w:pPr>
              <w:spacing w:before="40" w:after="40"/>
              <w:rPr>
                <w:rFonts w:cs="Arial"/>
              </w:rPr>
            </w:pPr>
            <w:r w:rsidRPr="00C040B2">
              <w:rPr>
                <w:rFonts w:cs="Arial"/>
              </w:rPr>
              <w:t>Equipment (PPE)</w:t>
            </w:r>
          </w:p>
        </w:tc>
        <w:tc>
          <w:tcPr>
            <w:tcW w:w="7933" w:type="dxa"/>
            <w:vAlign w:val="center"/>
          </w:tcPr>
          <w:p w14:paraId="29E05DEB" w14:textId="27AF425F" w:rsidR="0028470D" w:rsidRPr="00C040B2" w:rsidRDefault="00D609C3" w:rsidP="00D609C3">
            <w:pPr>
              <w:spacing w:before="40" w:after="40"/>
              <w:rPr>
                <w:rFonts w:cs="Arial"/>
              </w:rPr>
            </w:pPr>
            <w:r w:rsidRPr="00C040B2">
              <w:rPr>
                <w:rFonts w:cs="Arial"/>
              </w:rPr>
              <w:t>Equipment that must be worn by persons who enter, work or learn in laboratories and associated facilities. The type of PPE required will be determined by the nature of the work and the risk management process</w:t>
            </w:r>
            <w:r w:rsidR="00081D6A" w:rsidRPr="00C040B2">
              <w:rPr>
                <w:rFonts w:cs="Arial"/>
              </w:rPr>
              <w:t>.</w:t>
            </w:r>
          </w:p>
        </w:tc>
      </w:tr>
      <w:tr w:rsidR="00D609C3" w:rsidRPr="00C040B2" w14:paraId="29CCC66B" w14:textId="77777777" w:rsidTr="00716FDC">
        <w:tc>
          <w:tcPr>
            <w:tcW w:w="1701" w:type="dxa"/>
            <w:vAlign w:val="center"/>
          </w:tcPr>
          <w:p w14:paraId="795D1EA7" w14:textId="77777777" w:rsidR="00D609C3" w:rsidRPr="00C040B2" w:rsidRDefault="00D609C3" w:rsidP="00D609C3">
            <w:pPr>
              <w:spacing w:before="40" w:after="40"/>
              <w:rPr>
                <w:rFonts w:cs="Arial"/>
              </w:rPr>
            </w:pPr>
            <w:r w:rsidRPr="00C040B2">
              <w:rPr>
                <w:rFonts w:cs="Arial"/>
              </w:rPr>
              <w:t xml:space="preserve">Quarantine </w:t>
            </w:r>
          </w:p>
          <w:p w14:paraId="5C619CED" w14:textId="138B128F" w:rsidR="00D609C3" w:rsidRPr="00C040B2" w:rsidRDefault="00854D94" w:rsidP="00D609C3">
            <w:pPr>
              <w:spacing w:before="40" w:after="40"/>
              <w:rPr>
                <w:rFonts w:cs="Arial"/>
              </w:rPr>
            </w:pPr>
            <w:r w:rsidRPr="00C040B2">
              <w:rPr>
                <w:rFonts w:cs="Arial"/>
              </w:rPr>
              <w:t>L</w:t>
            </w:r>
            <w:r w:rsidR="00D609C3" w:rsidRPr="00C040B2">
              <w:rPr>
                <w:rFonts w:cs="Arial"/>
              </w:rPr>
              <w:t>aboratory</w:t>
            </w:r>
          </w:p>
        </w:tc>
        <w:tc>
          <w:tcPr>
            <w:tcW w:w="7933" w:type="dxa"/>
            <w:vAlign w:val="center"/>
          </w:tcPr>
          <w:p w14:paraId="27CE20CB" w14:textId="3B55F06D" w:rsidR="00D609C3" w:rsidRPr="00C040B2" w:rsidRDefault="00650FA7" w:rsidP="00D609C3">
            <w:pPr>
              <w:spacing w:before="40" w:after="40"/>
              <w:rPr>
                <w:rFonts w:cs="Arial"/>
              </w:rPr>
            </w:pPr>
            <w:r w:rsidRPr="00C040B2">
              <w:rPr>
                <w:rFonts w:cs="Arial"/>
              </w:rPr>
              <w:t xml:space="preserve">A Microbiological Containment </w:t>
            </w:r>
            <w:r w:rsidR="000675A3">
              <w:rPr>
                <w:rFonts w:cs="Arial"/>
              </w:rPr>
              <w:t>P</w:t>
            </w:r>
            <w:r w:rsidRPr="00C040B2">
              <w:rPr>
                <w:rFonts w:cs="Arial"/>
              </w:rPr>
              <w:t>C2 facility</w:t>
            </w:r>
            <w:r w:rsidR="00854D94" w:rsidRPr="00C040B2">
              <w:rPr>
                <w:rFonts w:cs="Arial"/>
              </w:rPr>
              <w:t>.</w:t>
            </w:r>
          </w:p>
        </w:tc>
      </w:tr>
      <w:tr w:rsidR="003E5E66" w:rsidRPr="00C040B2" w14:paraId="1727E4B4" w14:textId="77777777" w:rsidTr="00716FDC">
        <w:tc>
          <w:tcPr>
            <w:tcW w:w="1701" w:type="dxa"/>
            <w:vAlign w:val="center"/>
          </w:tcPr>
          <w:p w14:paraId="01739A97" w14:textId="0FB234FB" w:rsidR="003E5E66" w:rsidRPr="00C040B2" w:rsidRDefault="00B86D62" w:rsidP="001B2F30">
            <w:pPr>
              <w:spacing w:before="40" w:after="40"/>
              <w:rPr>
                <w:rFonts w:cs="Arial"/>
              </w:rPr>
            </w:pPr>
            <w:r w:rsidRPr="00C040B2">
              <w:rPr>
                <w:rFonts w:cs="Arial"/>
              </w:rPr>
              <w:t>Risk Assessment</w:t>
            </w:r>
          </w:p>
        </w:tc>
        <w:tc>
          <w:tcPr>
            <w:tcW w:w="7933" w:type="dxa"/>
            <w:vAlign w:val="center"/>
          </w:tcPr>
          <w:p w14:paraId="4AFE419C" w14:textId="7046E497" w:rsidR="003E5E66" w:rsidRPr="00C040B2" w:rsidRDefault="00E61338" w:rsidP="00E61338">
            <w:pPr>
              <w:spacing w:before="40" w:after="40"/>
              <w:rPr>
                <w:rFonts w:cs="Arial"/>
              </w:rPr>
            </w:pPr>
            <w:r w:rsidRPr="00C040B2">
              <w:rPr>
                <w:rFonts w:cs="Arial"/>
              </w:rPr>
              <w:t>A written document that o</w:t>
            </w:r>
            <w:r w:rsidR="00B86D62" w:rsidRPr="00C040B2">
              <w:rPr>
                <w:rFonts w:cs="Arial"/>
              </w:rPr>
              <w:t>utline</w:t>
            </w:r>
            <w:r w:rsidRPr="00C040B2">
              <w:rPr>
                <w:rFonts w:cs="Arial"/>
              </w:rPr>
              <w:t>s</w:t>
            </w:r>
            <w:r w:rsidR="00B86D62" w:rsidRPr="00C040B2">
              <w:rPr>
                <w:rFonts w:cs="Arial"/>
              </w:rPr>
              <w:t xml:space="preserve"> all potential hazards associated with the task, the risks posed by these hazards and the appropriate control measures required to eliminate or reduce the risks. </w:t>
            </w:r>
            <w:r w:rsidR="00C83C51" w:rsidRPr="00C040B2">
              <w:rPr>
                <w:rFonts w:cs="Arial"/>
              </w:rPr>
              <w:t xml:space="preserve">Risk assessments should identify the safest and most preferred method of undertaking a particular task, work practice, process, manipulation, or technique, (including operation of machinery or equipment). </w:t>
            </w:r>
            <w:r w:rsidR="00B86D62" w:rsidRPr="00C040B2">
              <w:rPr>
                <w:rFonts w:cs="Arial"/>
              </w:rPr>
              <w:t>Their purpose is to ensure the safety, quality and uniformity of a task among different people</w:t>
            </w:r>
            <w:r w:rsidR="00C83C51" w:rsidRPr="00C040B2">
              <w:rPr>
                <w:rFonts w:cs="Arial"/>
              </w:rPr>
              <w:t>.</w:t>
            </w:r>
          </w:p>
        </w:tc>
      </w:tr>
      <w:tr w:rsidR="0065775E" w:rsidRPr="00C040B2" w14:paraId="3ED8EA33" w14:textId="77777777" w:rsidTr="00716FDC">
        <w:tc>
          <w:tcPr>
            <w:tcW w:w="1701" w:type="dxa"/>
            <w:vAlign w:val="center"/>
          </w:tcPr>
          <w:p w14:paraId="53AC8559" w14:textId="77777777" w:rsidR="00053886" w:rsidRPr="00C040B2" w:rsidRDefault="00053886" w:rsidP="00053886">
            <w:pPr>
              <w:spacing w:before="40" w:after="40"/>
              <w:rPr>
                <w:rFonts w:cs="Arial"/>
              </w:rPr>
            </w:pPr>
            <w:r w:rsidRPr="00C040B2">
              <w:rPr>
                <w:rFonts w:cs="Arial"/>
              </w:rPr>
              <w:t xml:space="preserve">Safety Data </w:t>
            </w:r>
          </w:p>
          <w:p w14:paraId="12225329" w14:textId="3730F798" w:rsidR="0065775E" w:rsidRPr="00C040B2" w:rsidRDefault="00053886" w:rsidP="00053886">
            <w:pPr>
              <w:spacing w:before="40" w:after="40"/>
              <w:rPr>
                <w:rFonts w:cs="Arial"/>
              </w:rPr>
            </w:pPr>
            <w:r w:rsidRPr="00C040B2">
              <w:rPr>
                <w:rFonts w:cs="Arial"/>
              </w:rPr>
              <w:t>Sheet (SDS</w:t>
            </w:r>
            <w:r w:rsidR="002D2BD8" w:rsidRPr="00C040B2">
              <w:rPr>
                <w:rFonts w:cs="Arial"/>
              </w:rPr>
              <w:t>)</w:t>
            </w:r>
          </w:p>
        </w:tc>
        <w:tc>
          <w:tcPr>
            <w:tcW w:w="7933" w:type="dxa"/>
            <w:vAlign w:val="center"/>
          </w:tcPr>
          <w:p w14:paraId="49DD036B" w14:textId="6ECE6C6D" w:rsidR="0065775E" w:rsidRPr="00C040B2" w:rsidRDefault="00394964" w:rsidP="00394964">
            <w:pPr>
              <w:spacing w:before="40" w:after="40"/>
              <w:rPr>
                <w:rFonts w:cs="Arial"/>
              </w:rPr>
            </w:pPr>
            <w:r w:rsidRPr="00C040B2">
              <w:rPr>
                <w:rFonts w:cs="Arial"/>
              </w:rPr>
              <w:t xml:space="preserve">A SDS is a document provided by manufacturers and suppliers describing the properties and uses of a substance including its chemical and physical properties, potential hazards to health, precautions for use, first aid requirements and emergency procedures. A SDS for each substance should be available to all personnel using and/ or exposed to that </w:t>
            </w:r>
            <w:r w:rsidR="00647265" w:rsidRPr="00C040B2">
              <w:rPr>
                <w:rFonts w:cs="Arial"/>
              </w:rPr>
              <w:t>substance</w:t>
            </w:r>
            <w:r w:rsidRPr="00C040B2">
              <w:rPr>
                <w:rFonts w:cs="Arial"/>
              </w:rPr>
              <w:t>.</w:t>
            </w:r>
          </w:p>
        </w:tc>
      </w:tr>
      <w:tr w:rsidR="003A414D" w:rsidRPr="00C040B2" w14:paraId="638AE1CF" w14:textId="77777777" w:rsidTr="00716FDC">
        <w:tc>
          <w:tcPr>
            <w:tcW w:w="1701" w:type="dxa"/>
            <w:vAlign w:val="center"/>
          </w:tcPr>
          <w:p w14:paraId="2A9E1CB2" w14:textId="77777777" w:rsidR="00394964" w:rsidRPr="00C040B2" w:rsidRDefault="00394964" w:rsidP="00394964">
            <w:pPr>
              <w:spacing w:before="40" w:after="40"/>
              <w:rPr>
                <w:rFonts w:cs="Arial"/>
              </w:rPr>
            </w:pPr>
            <w:r w:rsidRPr="00C040B2">
              <w:rPr>
                <w:rFonts w:cs="Arial"/>
              </w:rPr>
              <w:t xml:space="preserve">Standard </w:t>
            </w:r>
          </w:p>
          <w:p w14:paraId="054D0689" w14:textId="0EBFB55B" w:rsidR="003A414D" w:rsidRPr="00C040B2" w:rsidRDefault="00394964" w:rsidP="00394964">
            <w:pPr>
              <w:spacing w:before="40" w:after="40"/>
              <w:rPr>
                <w:rFonts w:cs="Arial"/>
              </w:rPr>
            </w:pPr>
            <w:r w:rsidRPr="00C040B2">
              <w:rPr>
                <w:rFonts w:cs="Arial"/>
              </w:rPr>
              <w:t>Precautions</w:t>
            </w:r>
          </w:p>
        </w:tc>
        <w:tc>
          <w:tcPr>
            <w:tcW w:w="7933" w:type="dxa"/>
            <w:vAlign w:val="center"/>
          </w:tcPr>
          <w:p w14:paraId="77005A08" w14:textId="6828A96B" w:rsidR="003A414D" w:rsidRPr="00C040B2" w:rsidRDefault="009348F3" w:rsidP="009348F3">
            <w:pPr>
              <w:spacing w:before="40" w:after="40"/>
              <w:rPr>
                <w:rFonts w:cs="Arial"/>
              </w:rPr>
            </w:pPr>
            <w:r w:rsidRPr="00C040B2">
              <w:rPr>
                <w:rFonts w:cs="Arial"/>
              </w:rPr>
              <w:t xml:space="preserve">Precautions designed to reduce the risk of injury, illness, contamination or infection when handling blood and body fluids or other materials contaminated with these in the </w:t>
            </w:r>
            <w:r w:rsidR="003339FF" w:rsidRPr="00C040B2">
              <w:rPr>
                <w:rFonts w:cs="Arial"/>
              </w:rPr>
              <w:t>Q</w:t>
            </w:r>
            <w:r w:rsidRPr="00C040B2">
              <w:rPr>
                <w:rFonts w:cs="Arial"/>
              </w:rPr>
              <w:t xml:space="preserve">uarantine </w:t>
            </w:r>
            <w:r w:rsidR="003339FF" w:rsidRPr="00C040B2">
              <w:rPr>
                <w:rFonts w:cs="Arial"/>
              </w:rPr>
              <w:t>L</w:t>
            </w:r>
            <w:r w:rsidRPr="00C040B2">
              <w:rPr>
                <w:rFonts w:cs="Arial"/>
              </w:rPr>
              <w:t>aboratory. Standard precautions should be used to develop risk assessments.</w:t>
            </w:r>
          </w:p>
        </w:tc>
      </w:tr>
      <w:tr w:rsidR="003A414D" w:rsidRPr="00C040B2" w14:paraId="6F47F769" w14:textId="77777777" w:rsidTr="00716FDC">
        <w:tc>
          <w:tcPr>
            <w:tcW w:w="1701" w:type="dxa"/>
            <w:vAlign w:val="center"/>
          </w:tcPr>
          <w:p w14:paraId="60EFBB47" w14:textId="77777777" w:rsidR="00CC449C" w:rsidRPr="00C040B2" w:rsidRDefault="00CC449C" w:rsidP="00CC449C">
            <w:pPr>
              <w:spacing w:before="40" w:after="40"/>
              <w:rPr>
                <w:rFonts w:cs="Arial"/>
              </w:rPr>
            </w:pPr>
            <w:r w:rsidRPr="00C040B2">
              <w:rPr>
                <w:rFonts w:cs="Arial"/>
              </w:rPr>
              <w:t xml:space="preserve">Systems of </w:t>
            </w:r>
          </w:p>
          <w:p w14:paraId="4E1E361E" w14:textId="67F08F19" w:rsidR="003A414D" w:rsidRPr="00C040B2" w:rsidRDefault="00CC449C" w:rsidP="00CC449C">
            <w:pPr>
              <w:spacing w:before="40" w:after="40"/>
              <w:rPr>
                <w:rFonts w:cs="Arial"/>
              </w:rPr>
            </w:pPr>
            <w:r w:rsidRPr="00C040B2">
              <w:rPr>
                <w:rFonts w:cs="Arial"/>
              </w:rPr>
              <w:t>Work</w:t>
            </w:r>
          </w:p>
        </w:tc>
        <w:tc>
          <w:tcPr>
            <w:tcW w:w="7933" w:type="dxa"/>
            <w:vAlign w:val="center"/>
          </w:tcPr>
          <w:p w14:paraId="780EEA85" w14:textId="3DF904EF" w:rsidR="003A414D" w:rsidRPr="00C040B2" w:rsidRDefault="009348F3" w:rsidP="009348F3">
            <w:pPr>
              <w:spacing w:before="40" w:after="40"/>
              <w:rPr>
                <w:rFonts w:cs="Arial"/>
              </w:rPr>
            </w:pPr>
            <w:r w:rsidRPr="00C040B2">
              <w:rPr>
                <w:rFonts w:cs="Arial"/>
              </w:rPr>
              <w:t>The totality of the methods adopted for carrying out the operations required in a particular workplace. It covers all facets of the employment situation, including the organisation of work processes, the methods of using plant and equipment, job training, and instruction about aspects of safety in the workplace.</w:t>
            </w:r>
          </w:p>
        </w:tc>
      </w:tr>
      <w:tr w:rsidR="003A414D" w:rsidRPr="00C040B2" w14:paraId="05B03ED8" w14:textId="77777777" w:rsidTr="00716FDC">
        <w:tc>
          <w:tcPr>
            <w:tcW w:w="1701" w:type="dxa"/>
            <w:vAlign w:val="center"/>
          </w:tcPr>
          <w:p w14:paraId="4DD1F29D" w14:textId="0BE726FC" w:rsidR="003A414D" w:rsidRPr="00C040B2" w:rsidRDefault="00CC449C" w:rsidP="001B2F30">
            <w:pPr>
              <w:spacing w:before="40" w:after="40"/>
              <w:rPr>
                <w:rFonts w:cs="Arial"/>
              </w:rPr>
            </w:pPr>
            <w:r w:rsidRPr="00C040B2">
              <w:rPr>
                <w:rFonts w:cs="Arial"/>
              </w:rPr>
              <w:t>Ultra-Freezers</w:t>
            </w:r>
          </w:p>
        </w:tc>
        <w:tc>
          <w:tcPr>
            <w:tcW w:w="7933" w:type="dxa"/>
            <w:vAlign w:val="center"/>
          </w:tcPr>
          <w:p w14:paraId="0A554E79" w14:textId="7067AD2E" w:rsidR="003A414D" w:rsidRPr="00C040B2" w:rsidRDefault="00982461" w:rsidP="00215706">
            <w:pPr>
              <w:spacing w:before="40" w:after="40"/>
              <w:rPr>
                <w:rFonts w:cs="Arial"/>
              </w:rPr>
            </w:pPr>
            <w:r w:rsidRPr="00C040B2">
              <w:rPr>
                <w:rFonts w:cs="Arial"/>
              </w:rPr>
              <w:t>F</w:t>
            </w:r>
            <w:r w:rsidR="00CC449C" w:rsidRPr="00C040B2">
              <w:rPr>
                <w:rFonts w:cs="Arial"/>
              </w:rPr>
              <w:t>reezers used for the long</w:t>
            </w:r>
            <w:r w:rsidR="006A7B28" w:rsidRPr="00C040B2">
              <w:rPr>
                <w:rFonts w:cs="Arial"/>
              </w:rPr>
              <w:t>-</w:t>
            </w:r>
            <w:r w:rsidR="00CC449C" w:rsidRPr="00C040B2">
              <w:rPr>
                <w:rFonts w:cs="Arial"/>
              </w:rPr>
              <w:t xml:space="preserve">term </w:t>
            </w:r>
            <w:r w:rsidR="00215706" w:rsidRPr="00C040B2">
              <w:rPr>
                <w:rFonts w:cs="Arial"/>
              </w:rPr>
              <w:t>s</w:t>
            </w:r>
            <w:r w:rsidR="00CC449C" w:rsidRPr="00C040B2">
              <w:rPr>
                <w:rFonts w:cs="Arial"/>
              </w:rPr>
              <w:t>torage of preserved tissue samples</w:t>
            </w:r>
            <w:r w:rsidR="008C0288" w:rsidRPr="00C040B2">
              <w:rPr>
                <w:rFonts w:cs="Arial"/>
              </w:rPr>
              <w:t xml:space="preserve">, at temperatures of </w:t>
            </w:r>
            <w:r w:rsidR="00A625B9" w:rsidRPr="00C040B2">
              <w:rPr>
                <w:rFonts w:cs="Arial"/>
              </w:rPr>
              <w:t>≤</w:t>
            </w:r>
            <w:r w:rsidR="00407864" w:rsidRPr="00C040B2">
              <w:rPr>
                <w:rFonts w:cs="Arial"/>
              </w:rPr>
              <w:t xml:space="preserve"> -</w:t>
            </w:r>
            <w:r w:rsidR="009742F1" w:rsidRPr="00C040B2">
              <w:rPr>
                <w:rFonts w:cs="Arial"/>
              </w:rPr>
              <w:t>7</w:t>
            </w:r>
            <w:r w:rsidR="00AE103A" w:rsidRPr="00C040B2">
              <w:rPr>
                <w:rFonts w:cs="Arial"/>
              </w:rPr>
              <w:t>0</w:t>
            </w:r>
            <w:r w:rsidR="006A7B28" w:rsidRPr="00C040B2">
              <w:rPr>
                <w:rFonts w:cs="Arial"/>
              </w:rPr>
              <w:t>°</w:t>
            </w:r>
            <w:r w:rsidR="00AE103A" w:rsidRPr="00C040B2">
              <w:rPr>
                <w:rFonts w:cs="Arial"/>
              </w:rPr>
              <w:t>C.</w:t>
            </w:r>
          </w:p>
        </w:tc>
      </w:tr>
      <w:tr w:rsidR="00CC449C" w:rsidRPr="00C040B2" w14:paraId="709BDA93" w14:textId="77777777" w:rsidTr="00716FDC">
        <w:tc>
          <w:tcPr>
            <w:tcW w:w="1701" w:type="dxa"/>
            <w:vAlign w:val="center"/>
          </w:tcPr>
          <w:p w14:paraId="72D72463" w14:textId="3628DE4B" w:rsidR="00CC449C" w:rsidRPr="00C040B2" w:rsidRDefault="00215706" w:rsidP="001B2F30">
            <w:pPr>
              <w:spacing w:before="40" w:after="40"/>
              <w:rPr>
                <w:rFonts w:cs="Arial"/>
              </w:rPr>
            </w:pPr>
            <w:r w:rsidRPr="00C040B2">
              <w:rPr>
                <w:rFonts w:cs="Arial"/>
              </w:rPr>
              <w:t>Visitor</w:t>
            </w:r>
          </w:p>
        </w:tc>
        <w:tc>
          <w:tcPr>
            <w:tcW w:w="7933" w:type="dxa"/>
            <w:vAlign w:val="center"/>
          </w:tcPr>
          <w:p w14:paraId="429BDDE1" w14:textId="15C5BA54" w:rsidR="00CC449C" w:rsidRPr="00C040B2" w:rsidRDefault="00215706" w:rsidP="00215706">
            <w:pPr>
              <w:spacing w:before="40" w:after="40"/>
              <w:rPr>
                <w:rFonts w:cs="Arial"/>
              </w:rPr>
            </w:pPr>
            <w:r w:rsidRPr="00C040B2">
              <w:rPr>
                <w:rFonts w:cs="Arial"/>
              </w:rPr>
              <w:t xml:space="preserve">A visitor is any person not permanently authorised by the </w:t>
            </w:r>
            <w:r w:rsidR="0050308D" w:rsidRPr="00C040B2">
              <w:rPr>
                <w:rFonts w:cs="Arial"/>
              </w:rPr>
              <w:t>[Business Name]</w:t>
            </w:r>
            <w:r w:rsidRPr="00C040B2">
              <w:rPr>
                <w:rFonts w:cs="Arial"/>
              </w:rPr>
              <w:t xml:space="preserve"> to be in, work or learn in a particular laboratory or associated facility</w:t>
            </w:r>
            <w:r w:rsidR="00627C38" w:rsidRPr="00C040B2">
              <w:rPr>
                <w:rFonts w:cs="Arial"/>
              </w:rPr>
              <w:t>.</w:t>
            </w:r>
          </w:p>
        </w:tc>
      </w:tr>
      <w:tr w:rsidR="00CC449C" w:rsidRPr="00C040B2" w14:paraId="3D5AA06D" w14:textId="77777777" w:rsidTr="00716FDC">
        <w:tc>
          <w:tcPr>
            <w:tcW w:w="1701" w:type="dxa"/>
            <w:vAlign w:val="center"/>
          </w:tcPr>
          <w:p w14:paraId="63FDE03B" w14:textId="62CADD0E" w:rsidR="00CC449C" w:rsidRPr="00C040B2" w:rsidRDefault="00215706" w:rsidP="001B2F30">
            <w:pPr>
              <w:spacing w:before="40" w:after="40"/>
              <w:rPr>
                <w:rFonts w:cs="Arial"/>
              </w:rPr>
            </w:pPr>
            <w:r w:rsidRPr="00C040B2">
              <w:rPr>
                <w:rFonts w:cs="Arial"/>
              </w:rPr>
              <w:t>Volunteer</w:t>
            </w:r>
          </w:p>
        </w:tc>
        <w:tc>
          <w:tcPr>
            <w:tcW w:w="7933" w:type="dxa"/>
            <w:vAlign w:val="center"/>
          </w:tcPr>
          <w:p w14:paraId="1D90214F" w14:textId="59A0EA75" w:rsidR="00CC449C" w:rsidRPr="00C040B2" w:rsidRDefault="00215706" w:rsidP="00215706">
            <w:pPr>
              <w:spacing w:before="40" w:after="40"/>
              <w:rPr>
                <w:rFonts w:cs="Arial"/>
              </w:rPr>
            </w:pPr>
            <w:r w:rsidRPr="00C040B2">
              <w:rPr>
                <w:rFonts w:cs="Arial"/>
              </w:rPr>
              <w:t>A person who voluntarily offers themselves for a service or undertaking for the common good and without financial gain</w:t>
            </w:r>
            <w:r w:rsidR="00E93194" w:rsidRPr="00C040B2">
              <w:rPr>
                <w:rFonts w:cs="Arial"/>
              </w:rPr>
              <w:t>. Includes formally appointed Honorary Research Fellows and Honorary Associates.</w:t>
            </w:r>
          </w:p>
        </w:tc>
      </w:tr>
      <w:tr w:rsidR="003A414D" w:rsidRPr="00C040B2" w14:paraId="75416B12" w14:textId="77777777" w:rsidTr="00716FDC">
        <w:tc>
          <w:tcPr>
            <w:tcW w:w="1701" w:type="dxa"/>
            <w:vAlign w:val="center"/>
          </w:tcPr>
          <w:p w14:paraId="6B3EF148" w14:textId="49B53BF4" w:rsidR="003A414D" w:rsidRPr="00C040B2" w:rsidRDefault="008A6317" w:rsidP="001B2F30">
            <w:pPr>
              <w:spacing w:before="40" w:after="40"/>
              <w:rPr>
                <w:rFonts w:cs="Arial"/>
              </w:rPr>
            </w:pPr>
            <w:r w:rsidRPr="00C040B2">
              <w:rPr>
                <w:rFonts w:cs="Arial"/>
              </w:rPr>
              <w:t>Wet Store</w:t>
            </w:r>
          </w:p>
        </w:tc>
        <w:tc>
          <w:tcPr>
            <w:tcW w:w="7933" w:type="dxa"/>
            <w:vAlign w:val="center"/>
          </w:tcPr>
          <w:p w14:paraId="68BB51E3" w14:textId="13899661" w:rsidR="003A414D" w:rsidRPr="00C040B2" w:rsidRDefault="008A6317" w:rsidP="00627C38">
            <w:pPr>
              <w:spacing w:before="40" w:after="40"/>
              <w:rPr>
                <w:rFonts w:cs="Arial"/>
              </w:rPr>
            </w:pPr>
            <w:r w:rsidRPr="00C040B2">
              <w:rPr>
                <w:rFonts w:cs="Arial"/>
              </w:rPr>
              <w:t>The “wet” specimens are mostly preserved in 70</w:t>
            </w:r>
            <w:r w:rsidR="00E93194" w:rsidRPr="00C040B2">
              <w:rPr>
                <w:rFonts w:cs="Arial"/>
              </w:rPr>
              <w:t>-75</w:t>
            </w:r>
            <w:r w:rsidRPr="00C040B2">
              <w:rPr>
                <w:rFonts w:cs="Arial"/>
              </w:rPr>
              <w:t>% ethanol</w:t>
            </w:r>
            <w:r w:rsidR="00E93194" w:rsidRPr="00C040B2">
              <w:rPr>
                <w:rFonts w:cs="Arial"/>
              </w:rPr>
              <w:t xml:space="preserve"> and</w:t>
            </w:r>
            <w:r w:rsidRPr="00C040B2">
              <w:rPr>
                <w:rFonts w:cs="Arial"/>
              </w:rPr>
              <w:t xml:space="preserve"> </w:t>
            </w:r>
            <w:r w:rsidR="00E93194" w:rsidRPr="00C040B2">
              <w:rPr>
                <w:rFonts w:cs="Arial"/>
              </w:rPr>
              <w:t>25-</w:t>
            </w:r>
            <w:r w:rsidRPr="00C040B2">
              <w:rPr>
                <w:rFonts w:cs="Arial"/>
              </w:rPr>
              <w:t xml:space="preserve">30% water solution. This solution is the </w:t>
            </w:r>
            <w:proofErr w:type="gramStart"/>
            <w:r w:rsidRPr="00C040B2">
              <w:rPr>
                <w:rFonts w:cs="Arial"/>
              </w:rPr>
              <w:t>most common</w:t>
            </w:r>
            <w:r w:rsidR="00E93194" w:rsidRPr="00C040B2">
              <w:rPr>
                <w:rFonts w:cs="Arial"/>
              </w:rPr>
              <w:t>ly used</w:t>
            </w:r>
            <w:proofErr w:type="gramEnd"/>
            <w:r w:rsidRPr="00C040B2">
              <w:rPr>
                <w:rFonts w:cs="Arial"/>
              </w:rPr>
              <w:t>,</w:t>
            </w:r>
            <w:r w:rsidR="00953B3C" w:rsidRPr="00C040B2">
              <w:rPr>
                <w:rFonts w:cs="Arial"/>
              </w:rPr>
              <w:t xml:space="preserve"> although</w:t>
            </w:r>
            <w:r w:rsidRPr="00C040B2">
              <w:rPr>
                <w:rFonts w:cs="Arial"/>
              </w:rPr>
              <w:t xml:space="preserve"> some specimens are preserved in formaldehyde</w:t>
            </w:r>
            <w:r w:rsidR="00953B3C" w:rsidRPr="00C040B2">
              <w:rPr>
                <w:rFonts w:cs="Arial"/>
              </w:rPr>
              <w:t>, and tissues for DNA analysis are usually stored in a 95% ethanol solution</w:t>
            </w:r>
            <w:r w:rsidRPr="00C040B2">
              <w:rPr>
                <w:rFonts w:cs="Arial"/>
              </w:rPr>
              <w:t>. The “wet” specimens are contained in jars with plastic lids (some have metal lids). These jars are stored as closed packages in the Wet Store. Specimens are often taken from the Wet Store to the laboratories for research purposes</w:t>
            </w:r>
            <w:r w:rsidR="00356C2F" w:rsidRPr="00C040B2">
              <w:rPr>
                <w:rFonts w:cs="Arial"/>
              </w:rPr>
              <w:t>.</w:t>
            </w:r>
          </w:p>
        </w:tc>
      </w:tr>
    </w:tbl>
    <w:p w14:paraId="34EC132F" w14:textId="77777777" w:rsidR="007A4083" w:rsidRPr="00C040B2" w:rsidRDefault="007A4083" w:rsidP="007A4083">
      <w:pPr>
        <w:pStyle w:val="Heading2"/>
        <w:numPr>
          <w:ilvl w:val="0"/>
          <w:numId w:val="0"/>
        </w:numPr>
        <w:ind w:left="720"/>
        <w:rPr>
          <w:rFonts w:cs="Arial"/>
        </w:rPr>
      </w:pPr>
      <w:bookmarkStart w:id="4" w:name="_Ref148435297"/>
      <w:bookmarkStart w:id="5" w:name="_Ref148435316"/>
    </w:p>
    <w:p w14:paraId="5C195091" w14:textId="1ACFE760" w:rsidR="00431AAE" w:rsidRPr="00C040B2" w:rsidRDefault="00627C38" w:rsidP="00D43341">
      <w:pPr>
        <w:pStyle w:val="Heading2"/>
        <w:rPr>
          <w:rFonts w:cs="Arial"/>
        </w:rPr>
      </w:pPr>
      <w:bookmarkStart w:id="6" w:name="_Toc170138161"/>
      <w:r w:rsidRPr="00C040B2">
        <w:rPr>
          <w:rFonts w:cs="Arial"/>
        </w:rPr>
        <w:t>Responsibilities</w:t>
      </w:r>
      <w:bookmarkEnd w:id="4"/>
      <w:bookmarkEnd w:id="5"/>
      <w:bookmarkEnd w:id="6"/>
    </w:p>
    <w:p w14:paraId="5E362D1F" w14:textId="10784688" w:rsidR="001D54AF" w:rsidRPr="00C040B2" w:rsidRDefault="001D54AF" w:rsidP="00F15833">
      <w:pPr>
        <w:ind w:left="357"/>
        <w:rPr>
          <w:rFonts w:cs="Arial"/>
        </w:rPr>
      </w:pPr>
      <w:r w:rsidRPr="00C040B2">
        <w:rPr>
          <w:rFonts w:cs="Arial"/>
        </w:rPr>
        <w:t xml:space="preserve">The </w:t>
      </w:r>
      <w:r w:rsidR="0050308D" w:rsidRPr="00C040B2">
        <w:rPr>
          <w:rFonts w:cs="Arial"/>
        </w:rPr>
        <w:t>[Business Name]</w:t>
      </w:r>
      <w:r w:rsidRPr="00C040B2">
        <w:rPr>
          <w:rFonts w:cs="Arial"/>
        </w:rPr>
        <w:t xml:space="preserve"> is committed to ensuring the health and safety of all staff (employees, volunteers, students and others) in relation to the use of the laboratories.</w:t>
      </w:r>
    </w:p>
    <w:p w14:paraId="628872BC" w14:textId="7B34E076" w:rsidR="001D54AF" w:rsidRPr="00C040B2" w:rsidRDefault="001D54AF" w:rsidP="00F15833">
      <w:pPr>
        <w:ind w:left="357"/>
        <w:rPr>
          <w:rFonts w:cs="Arial"/>
        </w:rPr>
      </w:pPr>
      <w:r w:rsidRPr="00C040B2">
        <w:rPr>
          <w:rFonts w:cs="Arial"/>
        </w:rPr>
        <w:t xml:space="preserve">This Laboratory Operations </w:t>
      </w:r>
      <w:r w:rsidR="0050308D" w:rsidRPr="00C040B2">
        <w:rPr>
          <w:rFonts w:cs="Arial"/>
        </w:rPr>
        <w:t>[Business Name]</w:t>
      </w:r>
      <w:r w:rsidRPr="00C040B2">
        <w:rPr>
          <w:rFonts w:cs="Arial"/>
        </w:rPr>
        <w:t xml:space="preserve"> has been developed to assist all </w:t>
      </w:r>
      <w:r w:rsidR="0044164C" w:rsidRPr="00C040B2">
        <w:rPr>
          <w:rFonts w:cs="Arial"/>
        </w:rPr>
        <w:t>personnel</w:t>
      </w:r>
      <w:r w:rsidRPr="00C040B2">
        <w:rPr>
          <w:rFonts w:cs="Arial"/>
        </w:rPr>
        <w:t xml:space="preserve"> with the safe use of the laboratories to reduce Work Health and Safety (WHS) risks. </w:t>
      </w:r>
      <w:r w:rsidR="0050308D" w:rsidRPr="00C040B2">
        <w:rPr>
          <w:rFonts w:cs="Arial"/>
        </w:rPr>
        <w:t>[Business Name]</w:t>
      </w:r>
      <w:r w:rsidRPr="00C040B2">
        <w:rPr>
          <w:rFonts w:cs="Arial"/>
        </w:rPr>
        <w:t xml:space="preserve"> and staff are obligated to comply with the </w:t>
      </w:r>
      <w:r w:rsidRPr="00C040B2">
        <w:rPr>
          <w:rFonts w:cs="Arial"/>
          <w:i/>
          <w:iCs/>
        </w:rPr>
        <w:t>Work Health and Safety Act 2011</w:t>
      </w:r>
      <w:r w:rsidRPr="00C040B2">
        <w:rPr>
          <w:rFonts w:cs="Arial"/>
        </w:rPr>
        <w:t xml:space="preserve"> (WHS Act) and other relevant safety and health legislation and policies.</w:t>
      </w:r>
    </w:p>
    <w:p w14:paraId="3A6D3AC1" w14:textId="6A382A18" w:rsidR="001D54AF" w:rsidRPr="00C040B2" w:rsidRDefault="001D54AF" w:rsidP="00F15833">
      <w:pPr>
        <w:ind w:left="357"/>
        <w:rPr>
          <w:rFonts w:cs="Arial"/>
        </w:rPr>
      </w:pPr>
      <w:r w:rsidRPr="00C040B2">
        <w:rPr>
          <w:rFonts w:cs="Arial"/>
        </w:rPr>
        <w:t xml:space="preserve">The responsibility for implementation of this </w:t>
      </w:r>
      <w:r w:rsidR="0050308D" w:rsidRPr="00C040B2">
        <w:rPr>
          <w:rFonts w:cs="Arial"/>
        </w:rPr>
        <w:t>[Business Name]</w:t>
      </w:r>
      <w:r w:rsidRPr="00C040B2">
        <w:rPr>
          <w:rFonts w:cs="Arial"/>
        </w:rPr>
        <w:t xml:space="preserve"> primarily rests with management, although it is recognised that staff are well placed to provide advice and feedback on the:</w:t>
      </w:r>
    </w:p>
    <w:p w14:paraId="0B73CD8A" w14:textId="155BF587" w:rsidR="001D54AF" w:rsidRPr="00C040B2" w:rsidRDefault="001D717D" w:rsidP="00F15833">
      <w:pPr>
        <w:pStyle w:val="ListParagraph"/>
        <w:numPr>
          <w:ilvl w:val="0"/>
          <w:numId w:val="12"/>
        </w:numPr>
        <w:ind w:left="1055" w:hanging="284"/>
        <w:rPr>
          <w:rFonts w:cs="Arial"/>
        </w:rPr>
      </w:pPr>
      <w:r w:rsidRPr="00C040B2">
        <w:rPr>
          <w:rFonts w:cs="Arial"/>
        </w:rPr>
        <w:t>A</w:t>
      </w:r>
      <w:r w:rsidR="001D54AF" w:rsidRPr="00C040B2">
        <w:rPr>
          <w:rFonts w:cs="Arial"/>
        </w:rPr>
        <w:t xml:space="preserve">ppropriateness of the material contained in the </w:t>
      </w:r>
      <w:r w:rsidR="0050308D" w:rsidRPr="00C040B2">
        <w:rPr>
          <w:rFonts w:cs="Arial"/>
        </w:rPr>
        <w:t>[Business Name]</w:t>
      </w:r>
      <w:r w:rsidR="00F208E4" w:rsidRPr="00C040B2">
        <w:rPr>
          <w:rFonts w:cs="Arial"/>
        </w:rPr>
        <w:t>.</w:t>
      </w:r>
    </w:p>
    <w:p w14:paraId="5D08C0A6" w14:textId="4F1AA07E" w:rsidR="001D54AF" w:rsidRPr="00C040B2" w:rsidRDefault="001D717D" w:rsidP="00F15833">
      <w:pPr>
        <w:pStyle w:val="ListParagraph"/>
        <w:numPr>
          <w:ilvl w:val="0"/>
          <w:numId w:val="12"/>
        </w:numPr>
        <w:ind w:left="1055" w:hanging="284"/>
        <w:rPr>
          <w:rFonts w:cs="Arial"/>
        </w:rPr>
      </w:pPr>
      <w:r w:rsidRPr="00C040B2">
        <w:rPr>
          <w:rFonts w:cs="Arial"/>
        </w:rPr>
        <w:t>E</w:t>
      </w:r>
      <w:r w:rsidR="001D54AF" w:rsidRPr="00C040B2">
        <w:rPr>
          <w:rFonts w:cs="Arial"/>
        </w:rPr>
        <w:t xml:space="preserve">ffectiveness of the risk control measures outlined in the </w:t>
      </w:r>
      <w:r w:rsidR="0050308D" w:rsidRPr="00C040B2">
        <w:rPr>
          <w:rFonts w:cs="Arial"/>
        </w:rPr>
        <w:t>[Business Name]</w:t>
      </w:r>
      <w:r w:rsidR="001D54AF" w:rsidRPr="00C040B2">
        <w:rPr>
          <w:rFonts w:cs="Arial"/>
        </w:rPr>
        <w:t xml:space="preserve">, when applied to the work being carried out within a laboratory </w:t>
      </w:r>
      <w:r w:rsidR="00F208E4" w:rsidRPr="00C040B2">
        <w:rPr>
          <w:rFonts w:cs="Arial"/>
        </w:rPr>
        <w:t>setting.</w:t>
      </w:r>
    </w:p>
    <w:p w14:paraId="33D38755" w14:textId="530F9E31" w:rsidR="001D54AF" w:rsidRPr="00C040B2" w:rsidRDefault="001D717D" w:rsidP="00F15833">
      <w:pPr>
        <w:pStyle w:val="ListParagraph"/>
        <w:numPr>
          <w:ilvl w:val="0"/>
          <w:numId w:val="12"/>
        </w:numPr>
        <w:ind w:left="1055" w:hanging="284"/>
        <w:rPr>
          <w:rFonts w:cs="Arial"/>
        </w:rPr>
      </w:pPr>
      <w:r w:rsidRPr="00C040B2">
        <w:rPr>
          <w:rFonts w:cs="Arial"/>
        </w:rPr>
        <w:t>P</w:t>
      </w:r>
      <w:r w:rsidR="001D54AF" w:rsidRPr="00C040B2">
        <w:rPr>
          <w:rFonts w:cs="Arial"/>
        </w:rPr>
        <w:t xml:space="preserve">racticalities of implementing the </w:t>
      </w:r>
      <w:r w:rsidR="0050308D" w:rsidRPr="00C040B2">
        <w:rPr>
          <w:rFonts w:cs="Arial"/>
        </w:rPr>
        <w:t>[Business Name]</w:t>
      </w:r>
      <w:r w:rsidR="001D54AF" w:rsidRPr="00C040B2">
        <w:rPr>
          <w:rFonts w:cs="Arial"/>
        </w:rPr>
        <w:t xml:space="preserve"> within laboratorie</w:t>
      </w:r>
      <w:r w:rsidRPr="00C040B2">
        <w:rPr>
          <w:rFonts w:cs="Arial"/>
        </w:rPr>
        <w:t>s.</w:t>
      </w:r>
    </w:p>
    <w:p w14:paraId="63F18611" w14:textId="0ECC1FAC" w:rsidR="00D43341" w:rsidRPr="00C040B2" w:rsidRDefault="001D717D" w:rsidP="00F15833">
      <w:pPr>
        <w:pStyle w:val="ListParagraph"/>
        <w:numPr>
          <w:ilvl w:val="0"/>
          <w:numId w:val="12"/>
        </w:numPr>
        <w:ind w:left="1055" w:hanging="284"/>
        <w:rPr>
          <w:rFonts w:cs="Arial"/>
        </w:rPr>
      </w:pPr>
      <w:r w:rsidRPr="00C040B2">
        <w:rPr>
          <w:rFonts w:cs="Arial"/>
        </w:rPr>
        <w:t>H</w:t>
      </w:r>
      <w:r w:rsidR="001D54AF" w:rsidRPr="00C040B2">
        <w:rPr>
          <w:rFonts w:cs="Arial"/>
        </w:rPr>
        <w:t xml:space="preserve">ow well these constructive recommendations improve workability and layout of a laboratory and associated </w:t>
      </w:r>
      <w:r w:rsidR="00F208E4" w:rsidRPr="00C040B2">
        <w:rPr>
          <w:rFonts w:cs="Arial"/>
        </w:rPr>
        <w:t>facilities.</w:t>
      </w:r>
    </w:p>
    <w:p w14:paraId="1F714332" w14:textId="1B0B5D69" w:rsidR="00D43341" w:rsidRPr="00C040B2" w:rsidRDefault="00D43341" w:rsidP="00D43341">
      <w:pPr>
        <w:pStyle w:val="Heading3"/>
        <w:rPr>
          <w:rFonts w:cs="Arial"/>
        </w:rPr>
      </w:pPr>
      <w:bookmarkStart w:id="7" w:name="_Toc170138162"/>
      <w:r w:rsidRPr="00C040B2">
        <w:rPr>
          <w:rFonts w:cs="Arial"/>
        </w:rPr>
        <w:t xml:space="preserve">All </w:t>
      </w:r>
      <w:r w:rsidR="00B05357" w:rsidRPr="00C040B2">
        <w:rPr>
          <w:rFonts w:cs="Arial"/>
        </w:rPr>
        <w:t>S</w:t>
      </w:r>
      <w:r w:rsidRPr="00C040B2">
        <w:rPr>
          <w:rFonts w:cs="Arial"/>
        </w:rPr>
        <w:t>taff</w:t>
      </w:r>
      <w:bookmarkEnd w:id="7"/>
    </w:p>
    <w:p w14:paraId="77B2B662" w14:textId="1492BEC2" w:rsidR="00652FA7" w:rsidRPr="00C040B2" w:rsidRDefault="00652FA7" w:rsidP="00E528E6">
      <w:pPr>
        <w:ind w:left="720"/>
        <w:rPr>
          <w:rFonts w:cs="Arial"/>
        </w:rPr>
      </w:pPr>
      <w:r w:rsidRPr="00C040B2">
        <w:rPr>
          <w:rFonts w:cs="Arial"/>
        </w:rPr>
        <w:t xml:space="preserve">Staff who are required to undertake work and/or learning in laboratories are to comply with this </w:t>
      </w:r>
      <w:r w:rsidR="0050308D" w:rsidRPr="00C040B2">
        <w:rPr>
          <w:rFonts w:cs="Arial"/>
        </w:rPr>
        <w:t>[Business Name]</w:t>
      </w:r>
      <w:r w:rsidRPr="00C040B2">
        <w:rPr>
          <w:rFonts w:cs="Arial"/>
        </w:rPr>
        <w:t>. Staff must take personal responsibility for ensuring their own safety and the safety of others</w:t>
      </w:r>
      <w:r w:rsidR="005204A5" w:rsidRPr="00C040B2">
        <w:rPr>
          <w:rFonts w:cs="Arial"/>
        </w:rPr>
        <w:t>, and</w:t>
      </w:r>
      <w:r w:rsidRPr="00C040B2">
        <w:rPr>
          <w:rFonts w:cs="Arial"/>
        </w:rPr>
        <w:t>:</w:t>
      </w:r>
    </w:p>
    <w:p w14:paraId="61C5243B" w14:textId="2037BBD1" w:rsidR="00DB2FB9" w:rsidRPr="00C040B2" w:rsidRDefault="001D717D" w:rsidP="00DB2FB9">
      <w:pPr>
        <w:pStyle w:val="ListParagraph"/>
        <w:numPr>
          <w:ilvl w:val="0"/>
          <w:numId w:val="15"/>
        </w:numPr>
        <w:rPr>
          <w:rFonts w:cs="Arial"/>
        </w:rPr>
      </w:pPr>
      <w:r w:rsidRPr="00C040B2">
        <w:rPr>
          <w:rFonts w:cs="Arial"/>
        </w:rPr>
        <w:t>R</w:t>
      </w:r>
      <w:r w:rsidR="00DB2FB9" w:rsidRPr="00C040B2">
        <w:rPr>
          <w:rFonts w:cs="Arial"/>
        </w:rPr>
        <w:t>eport injuries, hazards and 'near misses' incidents using the Incident Report Process.</w:t>
      </w:r>
    </w:p>
    <w:p w14:paraId="630BE0D8" w14:textId="7C4C3B2F" w:rsidR="00DB2FB9" w:rsidRPr="00C040B2" w:rsidRDefault="001D717D" w:rsidP="00DB2FB9">
      <w:pPr>
        <w:pStyle w:val="ListParagraph"/>
        <w:numPr>
          <w:ilvl w:val="0"/>
          <w:numId w:val="15"/>
        </w:numPr>
        <w:rPr>
          <w:rFonts w:cs="Arial"/>
        </w:rPr>
      </w:pPr>
      <w:r w:rsidRPr="00C040B2">
        <w:rPr>
          <w:rFonts w:cs="Arial"/>
        </w:rPr>
        <w:t>S</w:t>
      </w:r>
      <w:r w:rsidR="00DB2FB9" w:rsidRPr="00C040B2">
        <w:rPr>
          <w:rFonts w:cs="Arial"/>
        </w:rPr>
        <w:t>eek information, or advice, where necessary before carrying out new or unfamiliar work.</w:t>
      </w:r>
    </w:p>
    <w:p w14:paraId="59BDB082" w14:textId="5078FB62" w:rsidR="00DB2FB9" w:rsidRPr="00C040B2" w:rsidRDefault="001D717D" w:rsidP="00DB2FB9">
      <w:pPr>
        <w:pStyle w:val="ListParagraph"/>
        <w:numPr>
          <w:ilvl w:val="0"/>
          <w:numId w:val="15"/>
        </w:numPr>
        <w:rPr>
          <w:rFonts w:cs="Arial"/>
        </w:rPr>
      </w:pPr>
      <w:r w:rsidRPr="00C040B2">
        <w:rPr>
          <w:rFonts w:cs="Arial"/>
        </w:rPr>
        <w:t>T</w:t>
      </w:r>
      <w:r w:rsidR="00DB2FB9" w:rsidRPr="00C040B2">
        <w:rPr>
          <w:rFonts w:cs="Arial"/>
        </w:rPr>
        <w:t>ake the action(s) necessary to eliminate or minimise any hazards over which they have control.</w:t>
      </w:r>
    </w:p>
    <w:p w14:paraId="5D295699" w14:textId="502AF3F0" w:rsidR="00DB2FB9" w:rsidRPr="00C040B2" w:rsidRDefault="001D717D" w:rsidP="00DB2FB9">
      <w:pPr>
        <w:pStyle w:val="ListParagraph"/>
        <w:numPr>
          <w:ilvl w:val="0"/>
          <w:numId w:val="15"/>
        </w:numPr>
        <w:rPr>
          <w:rFonts w:cs="Arial"/>
        </w:rPr>
      </w:pPr>
      <w:r w:rsidRPr="00C040B2">
        <w:rPr>
          <w:rFonts w:cs="Arial"/>
        </w:rPr>
        <w:t>W</w:t>
      </w:r>
      <w:r w:rsidR="00DB2FB9" w:rsidRPr="00C040B2">
        <w:rPr>
          <w:rFonts w:cs="Arial"/>
        </w:rPr>
        <w:t xml:space="preserve">ear clothing and footwear appropriate for the work being done. </w:t>
      </w:r>
    </w:p>
    <w:p w14:paraId="15EC1097" w14:textId="2F03B550" w:rsidR="00DB2FB9" w:rsidRPr="00C040B2" w:rsidRDefault="001D717D" w:rsidP="00DB2FB9">
      <w:pPr>
        <w:pStyle w:val="ListParagraph"/>
        <w:numPr>
          <w:ilvl w:val="0"/>
          <w:numId w:val="15"/>
        </w:numPr>
        <w:rPr>
          <w:rFonts w:cs="Arial"/>
        </w:rPr>
      </w:pPr>
      <w:r w:rsidRPr="00C040B2">
        <w:rPr>
          <w:rFonts w:cs="Arial"/>
        </w:rPr>
        <w:t>O</w:t>
      </w:r>
      <w:r w:rsidR="00DB2FB9" w:rsidRPr="00C040B2">
        <w:rPr>
          <w:rFonts w:cs="Arial"/>
        </w:rPr>
        <w:t>nly consume, or store, food and drink in designated areas.</w:t>
      </w:r>
    </w:p>
    <w:p w14:paraId="1C451EA4" w14:textId="501F5D28" w:rsidR="00DB2FB9" w:rsidRPr="00C040B2" w:rsidRDefault="001D717D" w:rsidP="00DB2FB9">
      <w:pPr>
        <w:pStyle w:val="ListParagraph"/>
        <w:numPr>
          <w:ilvl w:val="0"/>
          <w:numId w:val="15"/>
        </w:numPr>
        <w:rPr>
          <w:rFonts w:cs="Arial"/>
        </w:rPr>
      </w:pPr>
      <w:r w:rsidRPr="00C040B2">
        <w:rPr>
          <w:rFonts w:cs="Arial"/>
        </w:rPr>
        <w:t>C</w:t>
      </w:r>
      <w:r w:rsidR="00DB2FB9" w:rsidRPr="00C040B2">
        <w:rPr>
          <w:rFonts w:cs="Arial"/>
        </w:rPr>
        <w:t xml:space="preserve">omplete the appropriate safety induction and training. </w:t>
      </w:r>
    </w:p>
    <w:p w14:paraId="22B52C62" w14:textId="303E2BD5" w:rsidR="00DB2FB9" w:rsidRPr="00C040B2" w:rsidRDefault="001D717D" w:rsidP="00DB2FB9">
      <w:pPr>
        <w:pStyle w:val="ListParagraph"/>
        <w:numPr>
          <w:ilvl w:val="0"/>
          <w:numId w:val="15"/>
        </w:numPr>
        <w:rPr>
          <w:rFonts w:cs="Arial"/>
        </w:rPr>
      </w:pPr>
      <w:r w:rsidRPr="00C040B2">
        <w:rPr>
          <w:rFonts w:cs="Arial"/>
        </w:rPr>
        <w:t>C</w:t>
      </w:r>
      <w:r w:rsidR="00DB2FB9" w:rsidRPr="00C040B2">
        <w:rPr>
          <w:rFonts w:cs="Arial"/>
        </w:rPr>
        <w:t xml:space="preserve">omply with safety instructions, policies, and procedures, including SOPs. </w:t>
      </w:r>
    </w:p>
    <w:p w14:paraId="1B7464ED" w14:textId="786B0970" w:rsidR="00DB2FB9" w:rsidRPr="00C040B2" w:rsidRDefault="001D717D" w:rsidP="00DB2FB9">
      <w:pPr>
        <w:pStyle w:val="ListParagraph"/>
        <w:numPr>
          <w:ilvl w:val="0"/>
          <w:numId w:val="15"/>
        </w:numPr>
        <w:rPr>
          <w:rFonts w:cs="Arial"/>
        </w:rPr>
      </w:pPr>
      <w:r w:rsidRPr="00C040B2">
        <w:rPr>
          <w:rFonts w:cs="Arial"/>
        </w:rPr>
        <w:t>M</w:t>
      </w:r>
      <w:r w:rsidR="00DB2FB9" w:rsidRPr="00C040B2">
        <w:rPr>
          <w:rFonts w:cs="Arial"/>
        </w:rPr>
        <w:t>ake proper use of all safety devices and PPE.</w:t>
      </w:r>
    </w:p>
    <w:p w14:paraId="5B5089D9" w14:textId="5181891B" w:rsidR="00DB2FB9" w:rsidRPr="00C040B2" w:rsidRDefault="001D717D" w:rsidP="00DB2FB9">
      <w:pPr>
        <w:pStyle w:val="ListParagraph"/>
        <w:numPr>
          <w:ilvl w:val="0"/>
          <w:numId w:val="15"/>
        </w:numPr>
        <w:rPr>
          <w:rFonts w:cs="Arial"/>
        </w:rPr>
      </w:pPr>
      <w:r w:rsidRPr="00C040B2">
        <w:rPr>
          <w:rFonts w:cs="Arial"/>
        </w:rPr>
        <w:t>F</w:t>
      </w:r>
      <w:r w:rsidR="00DB2FB9" w:rsidRPr="00C040B2">
        <w:rPr>
          <w:rFonts w:cs="Arial"/>
        </w:rPr>
        <w:t xml:space="preserve">ollow hazardous chemical requirements, updating the </w:t>
      </w:r>
      <w:r w:rsidR="005C68E6" w:rsidRPr="00C040B2">
        <w:rPr>
          <w:rFonts w:cs="Arial"/>
        </w:rPr>
        <w:t>register</w:t>
      </w:r>
      <w:r w:rsidR="00DB2FB9" w:rsidRPr="00C040B2">
        <w:rPr>
          <w:rFonts w:cs="Arial"/>
        </w:rPr>
        <w:t xml:space="preserve"> and Safety Data Sheets (SDS), labelling and storage. </w:t>
      </w:r>
    </w:p>
    <w:p w14:paraId="187726CF" w14:textId="5E312E5D" w:rsidR="00DB2FB9" w:rsidRPr="00C040B2" w:rsidRDefault="001D717D" w:rsidP="00DB2FB9">
      <w:pPr>
        <w:pStyle w:val="ListParagraph"/>
        <w:numPr>
          <w:ilvl w:val="0"/>
          <w:numId w:val="15"/>
        </w:numPr>
        <w:rPr>
          <w:rFonts w:cs="Arial"/>
        </w:rPr>
      </w:pPr>
      <w:r w:rsidRPr="00C040B2">
        <w:rPr>
          <w:rFonts w:cs="Arial"/>
        </w:rPr>
        <w:t>R</w:t>
      </w:r>
      <w:r w:rsidR="00DB2FB9" w:rsidRPr="00C040B2">
        <w:rPr>
          <w:rFonts w:cs="Arial"/>
        </w:rPr>
        <w:t>eport issues with equipment safety.</w:t>
      </w:r>
    </w:p>
    <w:p w14:paraId="2E1898CF" w14:textId="053A386D" w:rsidR="00DB2FB9" w:rsidRPr="00C040B2" w:rsidRDefault="001D717D" w:rsidP="00DB2FB9">
      <w:pPr>
        <w:pStyle w:val="ListParagraph"/>
        <w:numPr>
          <w:ilvl w:val="0"/>
          <w:numId w:val="15"/>
        </w:numPr>
        <w:rPr>
          <w:rFonts w:cs="Arial"/>
        </w:rPr>
      </w:pPr>
      <w:r w:rsidRPr="00C040B2">
        <w:rPr>
          <w:rFonts w:cs="Arial"/>
        </w:rPr>
        <w:t>A</w:t>
      </w:r>
      <w:r w:rsidR="00DB2FB9" w:rsidRPr="00C040B2">
        <w:rPr>
          <w:rFonts w:cs="Arial"/>
        </w:rPr>
        <w:t>ssist with monitoring and testing activities to maintain safe equipment.</w:t>
      </w:r>
    </w:p>
    <w:p w14:paraId="3D271D3F" w14:textId="2452ECCE" w:rsidR="00DB2FB9" w:rsidRPr="00C040B2" w:rsidRDefault="001D717D" w:rsidP="00DB2FB9">
      <w:pPr>
        <w:pStyle w:val="ListParagraph"/>
        <w:numPr>
          <w:ilvl w:val="0"/>
          <w:numId w:val="15"/>
        </w:numPr>
        <w:rPr>
          <w:rFonts w:cs="Arial"/>
        </w:rPr>
      </w:pPr>
      <w:r w:rsidRPr="00C040B2">
        <w:rPr>
          <w:rFonts w:cs="Arial"/>
        </w:rPr>
        <w:t>A</w:t>
      </w:r>
      <w:r w:rsidR="00DB2FB9" w:rsidRPr="00C040B2">
        <w:rPr>
          <w:rFonts w:cs="Arial"/>
        </w:rPr>
        <w:t>ppropriately dispose of hazardous wastes and materials.</w:t>
      </w:r>
    </w:p>
    <w:p w14:paraId="64857104" w14:textId="4742D2F2" w:rsidR="00D409C6" w:rsidRPr="00C040B2" w:rsidRDefault="001D717D" w:rsidP="00DB2FB9">
      <w:pPr>
        <w:pStyle w:val="ListParagraph"/>
        <w:numPr>
          <w:ilvl w:val="0"/>
          <w:numId w:val="15"/>
        </w:numPr>
        <w:rPr>
          <w:rFonts w:cs="Arial"/>
        </w:rPr>
      </w:pPr>
      <w:r w:rsidRPr="00C040B2">
        <w:rPr>
          <w:rFonts w:cs="Arial"/>
        </w:rPr>
        <w:t>B</w:t>
      </w:r>
      <w:r w:rsidR="00DB2FB9" w:rsidRPr="00C040B2">
        <w:rPr>
          <w:rFonts w:cs="Arial"/>
        </w:rPr>
        <w:t>e familiar with emergency and evacuation procedures and comply with emergency instructions</w:t>
      </w:r>
      <w:r w:rsidR="007F7C8A" w:rsidRPr="00C040B2">
        <w:rPr>
          <w:rFonts w:cs="Arial"/>
        </w:rPr>
        <w:t>.</w:t>
      </w:r>
    </w:p>
    <w:p w14:paraId="045B3BB8" w14:textId="0225EAA5" w:rsidR="00D43341" w:rsidRPr="00C040B2" w:rsidRDefault="009B0930" w:rsidP="00D43341">
      <w:pPr>
        <w:pStyle w:val="Heading3"/>
        <w:rPr>
          <w:rFonts w:cs="Arial"/>
        </w:rPr>
      </w:pPr>
      <w:bookmarkStart w:id="8" w:name="_Toc170138163"/>
      <w:r w:rsidRPr="00C040B2">
        <w:rPr>
          <w:rFonts w:cs="Arial"/>
        </w:rPr>
        <w:t>Senior Managers</w:t>
      </w:r>
      <w:bookmarkEnd w:id="8"/>
    </w:p>
    <w:p w14:paraId="032CEE7D" w14:textId="11CD86C0" w:rsidR="00892D19" w:rsidRPr="00C040B2" w:rsidRDefault="009B0930" w:rsidP="007C1902">
      <w:pPr>
        <w:ind w:left="720"/>
        <w:rPr>
          <w:rFonts w:cs="Arial"/>
        </w:rPr>
      </w:pPr>
      <w:r w:rsidRPr="00C040B2">
        <w:rPr>
          <w:rFonts w:cs="Arial"/>
        </w:rPr>
        <w:t xml:space="preserve">Senior </w:t>
      </w:r>
      <w:r w:rsidR="00D110AE" w:rsidRPr="00C040B2">
        <w:rPr>
          <w:rFonts w:cs="Arial"/>
        </w:rPr>
        <w:t>Managers</w:t>
      </w:r>
      <w:r w:rsidR="00892D19" w:rsidRPr="00C040B2">
        <w:rPr>
          <w:rFonts w:cs="Arial"/>
        </w:rPr>
        <w:t xml:space="preserve"> are primarily responsible for ensuring </w:t>
      </w:r>
      <w:r w:rsidR="006010FD" w:rsidRPr="00C040B2">
        <w:rPr>
          <w:rFonts w:cs="Arial"/>
        </w:rPr>
        <w:t xml:space="preserve">that measures are in place to manage </w:t>
      </w:r>
      <w:r w:rsidR="00892D19" w:rsidRPr="00C040B2">
        <w:rPr>
          <w:rFonts w:cs="Arial"/>
        </w:rPr>
        <w:t>health and safety</w:t>
      </w:r>
      <w:r w:rsidR="006010FD" w:rsidRPr="00C040B2">
        <w:rPr>
          <w:rFonts w:cs="Arial"/>
        </w:rPr>
        <w:t xml:space="preserve"> at work</w:t>
      </w:r>
      <w:r w:rsidR="00892D19" w:rsidRPr="00C040B2">
        <w:rPr>
          <w:rFonts w:cs="Arial"/>
        </w:rPr>
        <w:t xml:space="preserve">. To achieve compliance, </w:t>
      </w:r>
      <w:r w:rsidRPr="00C040B2">
        <w:rPr>
          <w:rFonts w:cs="Arial"/>
        </w:rPr>
        <w:t>Senior Managers</w:t>
      </w:r>
      <w:r w:rsidR="00892D19" w:rsidRPr="00C040B2">
        <w:rPr>
          <w:rFonts w:cs="Arial"/>
        </w:rPr>
        <w:t xml:space="preserve"> should</w:t>
      </w:r>
      <w:r w:rsidR="00D148F7" w:rsidRPr="00C040B2">
        <w:rPr>
          <w:rFonts w:cs="Arial"/>
        </w:rPr>
        <w:t>:</w:t>
      </w:r>
      <w:r w:rsidR="00892D19" w:rsidRPr="00C040B2">
        <w:rPr>
          <w:rFonts w:cs="Arial"/>
        </w:rPr>
        <w:t xml:space="preserve"> </w:t>
      </w:r>
    </w:p>
    <w:p w14:paraId="3518CF9F" w14:textId="6D0D7651" w:rsidR="003A33A1" w:rsidRPr="00C040B2" w:rsidRDefault="001D717D" w:rsidP="003A33A1">
      <w:pPr>
        <w:pStyle w:val="ListParagraph"/>
        <w:numPr>
          <w:ilvl w:val="0"/>
          <w:numId w:val="17"/>
        </w:numPr>
        <w:ind w:left="1440"/>
        <w:rPr>
          <w:rFonts w:cs="Arial"/>
        </w:rPr>
      </w:pPr>
      <w:r w:rsidRPr="00C040B2">
        <w:rPr>
          <w:rFonts w:cs="Arial"/>
        </w:rPr>
        <w:t>E</w:t>
      </w:r>
      <w:r w:rsidR="003A33A1" w:rsidRPr="00C040B2">
        <w:rPr>
          <w:rFonts w:cs="Arial"/>
        </w:rPr>
        <w:t xml:space="preserve">nsure that staff have resources to develop, implement and monitor the strategies, systems and procedures necessary to ensure that this </w:t>
      </w:r>
      <w:r w:rsidR="0050308D" w:rsidRPr="00C040B2">
        <w:rPr>
          <w:rFonts w:cs="Arial"/>
        </w:rPr>
        <w:t>[Business Name]</w:t>
      </w:r>
      <w:r w:rsidR="003A33A1" w:rsidRPr="00C040B2">
        <w:rPr>
          <w:rFonts w:cs="Arial"/>
        </w:rPr>
        <w:t xml:space="preserve"> can be fully implemented.</w:t>
      </w:r>
    </w:p>
    <w:p w14:paraId="59335F7B" w14:textId="3028D40C" w:rsidR="003A33A1" w:rsidRPr="00C040B2" w:rsidRDefault="001D717D" w:rsidP="003A33A1">
      <w:pPr>
        <w:pStyle w:val="ListParagraph"/>
        <w:numPr>
          <w:ilvl w:val="0"/>
          <w:numId w:val="17"/>
        </w:numPr>
        <w:ind w:left="1440"/>
        <w:rPr>
          <w:rFonts w:cs="Arial"/>
        </w:rPr>
      </w:pPr>
      <w:r w:rsidRPr="00C040B2">
        <w:rPr>
          <w:rFonts w:cs="Arial"/>
        </w:rPr>
        <w:t>R</w:t>
      </w:r>
      <w:r w:rsidR="003A33A1" w:rsidRPr="00C040B2">
        <w:rPr>
          <w:rFonts w:cs="Arial"/>
        </w:rPr>
        <w:t>emain aware of legislative or industry changes that may materially affect health and safety management within a laboratory setting.</w:t>
      </w:r>
    </w:p>
    <w:p w14:paraId="745E460D" w14:textId="475678C0" w:rsidR="003A33A1" w:rsidRPr="00C040B2" w:rsidRDefault="001D717D" w:rsidP="003A33A1">
      <w:pPr>
        <w:pStyle w:val="ListParagraph"/>
        <w:numPr>
          <w:ilvl w:val="0"/>
          <w:numId w:val="17"/>
        </w:numPr>
        <w:ind w:left="1440"/>
        <w:rPr>
          <w:rFonts w:cs="Arial"/>
        </w:rPr>
      </w:pPr>
      <w:r w:rsidRPr="00C040B2">
        <w:rPr>
          <w:rFonts w:cs="Arial"/>
        </w:rPr>
        <w:t>M</w:t>
      </w:r>
      <w:r w:rsidR="003A33A1" w:rsidRPr="00C040B2">
        <w:rPr>
          <w:rFonts w:cs="Arial"/>
        </w:rPr>
        <w:t xml:space="preserve">onitor the implementation and effectiveness of the work health and safety standards and practices set out in this </w:t>
      </w:r>
      <w:r w:rsidR="0050308D" w:rsidRPr="00C040B2">
        <w:rPr>
          <w:rFonts w:cs="Arial"/>
        </w:rPr>
        <w:t>[Business Name]</w:t>
      </w:r>
      <w:r w:rsidR="003A33A1" w:rsidRPr="00C040B2">
        <w:rPr>
          <w:rFonts w:cs="Arial"/>
        </w:rPr>
        <w:t>.</w:t>
      </w:r>
    </w:p>
    <w:p w14:paraId="5FB260A0" w14:textId="504994C5" w:rsidR="003A33A1" w:rsidRPr="00C040B2" w:rsidRDefault="001D717D" w:rsidP="003A33A1">
      <w:pPr>
        <w:pStyle w:val="ListParagraph"/>
        <w:numPr>
          <w:ilvl w:val="0"/>
          <w:numId w:val="17"/>
        </w:numPr>
        <w:ind w:left="1440"/>
        <w:rPr>
          <w:rFonts w:cs="Arial"/>
        </w:rPr>
      </w:pPr>
      <w:r w:rsidRPr="00C040B2">
        <w:rPr>
          <w:rFonts w:cs="Arial"/>
        </w:rPr>
        <w:t>M</w:t>
      </w:r>
      <w:r w:rsidR="003A33A1" w:rsidRPr="00C040B2">
        <w:rPr>
          <w:rFonts w:cs="Arial"/>
        </w:rPr>
        <w:t>onitor compliance with regulatory requirements for the use of hazardous chemicals.</w:t>
      </w:r>
    </w:p>
    <w:p w14:paraId="5931B65C" w14:textId="0E47A011" w:rsidR="003A33A1" w:rsidRPr="00C040B2" w:rsidRDefault="001D717D" w:rsidP="003A33A1">
      <w:pPr>
        <w:pStyle w:val="ListParagraph"/>
        <w:numPr>
          <w:ilvl w:val="0"/>
          <w:numId w:val="17"/>
        </w:numPr>
        <w:ind w:left="1440"/>
        <w:rPr>
          <w:rFonts w:cs="Arial"/>
        </w:rPr>
      </w:pPr>
      <w:r w:rsidRPr="00C040B2">
        <w:rPr>
          <w:rFonts w:cs="Arial"/>
        </w:rPr>
        <w:t>M</w:t>
      </w:r>
      <w:r w:rsidR="003A33A1" w:rsidRPr="00C040B2">
        <w:rPr>
          <w:rFonts w:cs="Arial"/>
        </w:rPr>
        <w:t>onitor the completion of inspections to ensure equipment and facilities remain adequate.</w:t>
      </w:r>
    </w:p>
    <w:p w14:paraId="632DD843" w14:textId="28EDCC49" w:rsidR="003A33A1" w:rsidRPr="00C040B2" w:rsidRDefault="001D717D" w:rsidP="003A33A1">
      <w:pPr>
        <w:pStyle w:val="ListParagraph"/>
        <w:numPr>
          <w:ilvl w:val="0"/>
          <w:numId w:val="17"/>
        </w:numPr>
        <w:ind w:left="1440"/>
        <w:rPr>
          <w:rFonts w:cs="Arial"/>
        </w:rPr>
      </w:pPr>
      <w:r w:rsidRPr="00C040B2">
        <w:rPr>
          <w:rFonts w:cs="Arial"/>
        </w:rPr>
        <w:t>M</w:t>
      </w:r>
      <w:r w:rsidR="003A33A1" w:rsidRPr="00C040B2">
        <w:rPr>
          <w:rFonts w:cs="Arial"/>
        </w:rPr>
        <w:t xml:space="preserve">onitor </w:t>
      </w:r>
      <w:r w:rsidR="00172563" w:rsidRPr="00C040B2">
        <w:rPr>
          <w:rFonts w:cs="Arial"/>
        </w:rPr>
        <w:t xml:space="preserve">resource consumption and </w:t>
      </w:r>
      <w:r w:rsidR="003A33A1" w:rsidRPr="00C040B2">
        <w:rPr>
          <w:rFonts w:cs="Arial"/>
        </w:rPr>
        <w:t xml:space="preserve">waste </w:t>
      </w:r>
      <w:r w:rsidR="002C0C48" w:rsidRPr="00C040B2">
        <w:rPr>
          <w:rFonts w:cs="Arial"/>
        </w:rPr>
        <w:t>generation</w:t>
      </w:r>
      <w:r w:rsidR="003A33A1" w:rsidRPr="00C040B2">
        <w:rPr>
          <w:rFonts w:cs="Arial"/>
        </w:rPr>
        <w:t>.</w:t>
      </w:r>
    </w:p>
    <w:p w14:paraId="34FB345D" w14:textId="5BA8672B" w:rsidR="003A33A1" w:rsidRPr="00C040B2" w:rsidRDefault="001D717D" w:rsidP="003A33A1">
      <w:pPr>
        <w:pStyle w:val="ListParagraph"/>
        <w:numPr>
          <w:ilvl w:val="0"/>
          <w:numId w:val="17"/>
        </w:numPr>
        <w:ind w:left="1440"/>
        <w:rPr>
          <w:rFonts w:cs="Arial"/>
        </w:rPr>
      </w:pPr>
      <w:r w:rsidRPr="00C040B2">
        <w:rPr>
          <w:rFonts w:cs="Arial"/>
        </w:rPr>
        <w:t>M</w:t>
      </w:r>
      <w:r w:rsidR="003A33A1" w:rsidRPr="00C040B2">
        <w:rPr>
          <w:rFonts w:cs="Arial"/>
        </w:rPr>
        <w:t xml:space="preserve">onitor </w:t>
      </w:r>
      <w:r w:rsidR="00EA06F9" w:rsidRPr="00C040B2">
        <w:rPr>
          <w:rFonts w:cs="Arial"/>
        </w:rPr>
        <w:t>e</w:t>
      </w:r>
      <w:r w:rsidR="003A33A1" w:rsidRPr="00C040B2">
        <w:rPr>
          <w:rFonts w:cs="Arial"/>
        </w:rPr>
        <w:t>mergency response preparations and compliance.</w:t>
      </w:r>
    </w:p>
    <w:p w14:paraId="290FC228" w14:textId="28FA2497" w:rsidR="00C21CAF" w:rsidRPr="00C040B2" w:rsidRDefault="00C21CAF" w:rsidP="00C21CAF">
      <w:pPr>
        <w:pStyle w:val="Heading3"/>
        <w:rPr>
          <w:rFonts w:cs="Arial"/>
        </w:rPr>
      </w:pPr>
      <w:bookmarkStart w:id="9" w:name="_Toc170138164"/>
      <w:r w:rsidRPr="00C040B2">
        <w:rPr>
          <w:rFonts w:cs="Arial"/>
        </w:rPr>
        <w:t xml:space="preserve">Program and Section </w:t>
      </w:r>
      <w:r w:rsidR="00A67F38">
        <w:rPr>
          <w:rFonts w:cs="Arial"/>
        </w:rPr>
        <w:t>Managers</w:t>
      </w:r>
      <w:bookmarkEnd w:id="9"/>
    </w:p>
    <w:p w14:paraId="771AA1A5" w14:textId="077A69BD" w:rsidR="00CE199A" w:rsidRPr="00C040B2" w:rsidRDefault="00DF57B0" w:rsidP="00CE199A">
      <w:pPr>
        <w:ind w:left="720"/>
        <w:rPr>
          <w:rFonts w:cs="Arial"/>
        </w:rPr>
      </w:pPr>
      <w:r w:rsidRPr="00C040B2">
        <w:rPr>
          <w:rFonts w:cs="Arial"/>
        </w:rPr>
        <w:t xml:space="preserve">Program and/or Section </w:t>
      </w:r>
      <w:r w:rsidR="00A67F38">
        <w:rPr>
          <w:rFonts w:cs="Arial"/>
        </w:rPr>
        <w:t>Managers</w:t>
      </w:r>
      <w:r w:rsidRPr="00C040B2">
        <w:rPr>
          <w:rFonts w:cs="Arial"/>
        </w:rPr>
        <w:t xml:space="preserve"> </w:t>
      </w:r>
      <w:r w:rsidR="00CE199A" w:rsidRPr="00C040B2">
        <w:rPr>
          <w:rFonts w:cs="Arial"/>
        </w:rPr>
        <w:t xml:space="preserve">are responsible for </w:t>
      </w:r>
      <w:r w:rsidR="00AB6FC2" w:rsidRPr="00C040B2">
        <w:rPr>
          <w:rFonts w:cs="Arial"/>
        </w:rPr>
        <w:t>implementing</w:t>
      </w:r>
      <w:r w:rsidR="00CE199A" w:rsidRPr="00C040B2">
        <w:rPr>
          <w:rFonts w:cs="Arial"/>
        </w:rPr>
        <w:t xml:space="preserve"> the work health and safety </w:t>
      </w:r>
      <w:r w:rsidR="000E5531" w:rsidRPr="00C040B2">
        <w:rPr>
          <w:rFonts w:cs="Arial"/>
        </w:rPr>
        <w:t xml:space="preserve">standards and practices, set out in this </w:t>
      </w:r>
      <w:r w:rsidR="0050308D" w:rsidRPr="00C040B2">
        <w:rPr>
          <w:rFonts w:cs="Arial"/>
        </w:rPr>
        <w:t>[Business Name]</w:t>
      </w:r>
      <w:r w:rsidR="000E5531" w:rsidRPr="00C040B2">
        <w:rPr>
          <w:rFonts w:cs="Arial"/>
        </w:rPr>
        <w:t xml:space="preserve"> are followed</w:t>
      </w:r>
      <w:r w:rsidR="00CE199A" w:rsidRPr="00C040B2">
        <w:rPr>
          <w:rFonts w:cs="Arial"/>
        </w:rPr>
        <w:t xml:space="preserve"> </w:t>
      </w:r>
      <w:r w:rsidR="00580933" w:rsidRPr="00C040B2">
        <w:rPr>
          <w:rFonts w:cs="Arial"/>
        </w:rPr>
        <w:t xml:space="preserve">within laboratories and associated facilities. To achieve compliance with this </w:t>
      </w:r>
      <w:r w:rsidR="0050308D" w:rsidRPr="00C040B2">
        <w:rPr>
          <w:rFonts w:cs="Arial"/>
        </w:rPr>
        <w:t>[Business Name]</w:t>
      </w:r>
      <w:r w:rsidR="00580933" w:rsidRPr="00C040B2">
        <w:rPr>
          <w:rFonts w:cs="Arial"/>
        </w:rPr>
        <w:t xml:space="preserve"> Program and/or Section </w:t>
      </w:r>
      <w:r w:rsidR="00A67F38">
        <w:rPr>
          <w:rFonts w:cs="Arial"/>
        </w:rPr>
        <w:t>Managers</w:t>
      </w:r>
      <w:r w:rsidR="00580933" w:rsidRPr="00C040B2">
        <w:rPr>
          <w:rFonts w:cs="Arial"/>
        </w:rPr>
        <w:t xml:space="preserve"> </w:t>
      </w:r>
      <w:r w:rsidR="002D27D1" w:rsidRPr="00C040B2">
        <w:rPr>
          <w:rFonts w:cs="Arial"/>
        </w:rPr>
        <w:t>should</w:t>
      </w:r>
      <w:r w:rsidR="00580933" w:rsidRPr="00C040B2">
        <w:rPr>
          <w:rFonts w:cs="Arial"/>
        </w:rPr>
        <w:t>:</w:t>
      </w:r>
    </w:p>
    <w:p w14:paraId="621994F5" w14:textId="75B13A11" w:rsidR="00172563" w:rsidRPr="00C040B2" w:rsidRDefault="001D717D" w:rsidP="002D27D1">
      <w:pPr>
        <w:pStyle w:val="ListParagraph"/>
        <w:numPr>
          <w:ilvl w:val="0"/>
          <w:numId w:val="17"/>
        </w:numPr>
        <w:ind w:left="1440"/>
        <w:rPr>
          <w:rFonts w:cs="Arial"/>
        </w:rPr>
      </w:pPr>
      <w:r w:rsidRPr="00C040B2">
        <w:rPr>
          <w:rFonts w:cs="Arial"/>
        </w:rPr>
        <w:t>M</w:t>
      </w:r>
      <w:r w:rsidR="00172563" w:rsidRPr="00C040B2">
        <w:rPr>
          <w:rFonts w:cs="Arial"/>
        </w:rPr>
        <w:t>onitor the program or section work for significant change and implement change management to ensure that systems, equipment and program or sections remain compliant.</w:t>
      </w:r>
    </w:p>
    <w:p w14:paraId="3117B865" w14:textId="42C15529" w:rsidR="00172563" w:rsidRPr="00C040B2" w:rsidRDefault="001D717D" w:rsidP="002D27D1">
      <w:pPr>
        <w:pStyle w:val="ListParagraph"/>
        <w:numPr>
          <w:ilvl w:val="0"/>
          <w:numId w:val="17"/>
        </w:numPr>
        <w:ind w:left="1440"/>
        <w:rPr>
          <w:rFonts w:cs="Arial"/>
        </w:rPr>
      </w:pPr>
      <w:r w:rsidRPr="00C040B2">
        <w:rPr>
          <w:rFonts w:cs="Arial"/>
        </w:rPr>
        <w:t>M</w:t>
      </w:r>
      <w:r w:rsidR="00172563" w:rsidRPr="00C040B2">
        <w:rPr>
          <w:rFonts w:cs="Arial"/>
        </w:rPr>
        <w:t>onitor the work conducted in the program or section to ensure that formal risk assessments are completed by staff, researchers and volunteers and ensure that all appropriate control measures are implemented</w:t>
      </w:r>
      <w:r w:rsidR="00040F67" w:rsidRPr="00C040B2">
        <w:rPr>
          <w:rFonts w:cs="Arial"/>
        </w:rPr>
        <w:t>.</w:t>
      </w:r>
    </w:p>
    <w:p w14:paraId="6E7C617F" w14:textId="74372F88" w:rsidR="00172563" w:rsidRPr="00C040B2" w:rsidRDefault="001D717D" w:rsidP="002D27D1">
      <w:pPr>
        <w:pStyle w:val="ListParagraph"/>
        <w:numPr>
          <w:ilvl w:val="0"/>
          <w:numId w:val="17"/>
        </w:numPr>
        <w:ind w:left="1440"/>
        <w:rPr>
          <w:rFonts w:cs="Arial"/>
        </w:rPr>
      </w:pPr>
      <w:r w:rsidRPr="00C040B2">
        <w:rPr>
          <w:rFonts w:cs="Arial"/>
        </w:rPr>
        <w:t>E</w:t>
      </w:r>
      <w:r w:rsidR="00172563" w:rsidRPr="00C040B2">
        <w:rPr>
          <w:rFonts w:cs="Arial"/>
        </w:rPr>
        <w:t xml:space="preserve">nsure that staff receive the information, instruction and training necessary for them to learn and work in accordance with the </w:t>
      </w:r>
      <w:r w:rsidR="0050308D" w:rsidRPr="00C040B2">
        <w:rPr>
          <w:rFonts w:cs="Arial"/>
        </w:rPr>
        <w:t>[Business Name]</w:t>
      </w:r>
      <w:r w:rsidR="00040F67" w:rsidRPr="00C040B2">
        <w:rPr>
          <w:rFonts w:cs="Arial"/>
        </w:rPr>
        <w:t>.</w:t>
      </w:r>
    </w:p>
    <w:p w14:paraId="34B527AB" w14:textId="6884E2C4" w:rsidR="00172563" w:rsidRPr="00C040B2" w:rsidRDefault="001D717D" w:rsidP="002D27D1">
      <w:pPr>
        <w:pStyle w:val="ListParagraph"/>
        <w:numPr>
          <w:ilvl w:val="0"/>
          <w:numId w:val="17"/>
        </w:numPr>
        <w:ind w:left="1440"/>
        <w:rPr>
          <w:rFonts w:cs="Arial"/>
        </w:rPr>
      </w:pPr>
      <w:r w:rsidRPr="00C040B2">
        <w:rPr>
          <w:rFonts w:cs="Arial"/>
        </w:rPr>
        <w:t>P</w:t>
      </w:r>
      <w:r w:rsidR="00172563" w:rsidRPr="00C040B2">
        <w:rPr>
          <w:rFonts w:cs="Arial"/>
        </w:rPr>
        <w:t>rovide support to those responsible for overseeing compliance with hazardous chemical requirements, with access to chemical management software, storage and resourcing.</w:t>
      </w:r>
    </w:p>
    <w:p w14:paraId="24BF9F91" w14:textId="0CF57A84" w:rsidR="00172563" w:rsidRPr="00C040B2" w:rsidRDefault="001D717D" w:rsidP="002D27D1">
      <w:pPr>
        <w:pStyle w:val="ListParagraph"/>
        <w:numPr>
          <w:ilvl w:val="0"/>
          <w:numId w:val="17"/>
        </w:numPr>
        <w:ind w:left="1440"/>
        <w:rPr>
          <w:rFonts w:cs="Arial"/>
        </w:rPr>
      </w:pPr>
      <w:r w:rsidRPr="00C040B2">
        <w:rPr>
          <w:rFonts w:cs="Arial"/>
        </w:rPr>
        <w:t>P</w:t>
      </w:r>
      <w:r w:rsidR="00172563" w:rsidRPr="00C040B2">
        <w:rPr>
          <w:rFonts w:cs="Arial"/>
        </w:rPr>
        <w:t>rovide support to those responsible for laboratories for monitoring and inspection activities.</w:t>
      </w:r>
    </w:p>
    <w:p w14:paraId="66594C59" w14:textId="38258DAC" w:rsidR="00172563" w:rsidRPr="00C040B2" w:rsidRDefault="001D717D" w:rsidP="002D27D1">
      <w:pPr>
        <w:pStyle w:val="ListParagraph"/>
        <w:numPr>
          <w:ilvl w:val="0"/>
          <w:numId w:val="17"/>
        </w:numPr>
        <w:ind w:left="1440"/>
        <w:rPr>
          <w:rFonts w:cs="Arial"/>
        </w:rPr>
      </w:pPr>
      <w:r w:rsidRPr="00C040B2">
        <w:rPr>
          <w:rFonts w:cs="Arial"/>
        </w:rPr>
        <w:t>P</w:t>
      </w:r>
      <w:r w:rsidR="00172563" w:rsidRPr="00C040B2">
        <w:rPr>
          <w:rFonts w:cs="Arial"/>
        </w:rPr>
        <w:t>rovide support to those responsible for laboratories for waste management.</w:t>
      </w:r>
    </w:p>
    <w:p w14:paraId="22A92BF6" w14:textId="36EEA5E2" w:rsidR="00172563" w:rsidRPr="00C040B2" w:rsidRDefault="001D717D" w:rsidP="002D27D1">
      <w:pPr>
        <w:pStyle w:val="ListParagraph"/>
        <w:numPr>
          <w:ilvl w:val="0"/>
          <w:numId w:val="17"/>
        </w:numPr>
        <w:ind w:left="1440"/>
        <w:rPr>
          <w:rFonts w:cs="Arial"/>
        </w:rPr>
      </w:pPr>
      <w:r w:rsidRPr="00C040B2">
        <w:rPr>
          <w:rFonts w:cs="Arial"/>
        </w:rPr>
        <w:t>P</w:t>
      </w:r>
      <w:r w:rsidR="00172563" w:rsidRPr="00C040B2">
        <w:rPr>
          <w:rFonts w:cs="Arial"/>
        </w:rPr>
        <w:t>rovide support to those responsible for laboratories to maintain emergency response information and training</w:t>
      </w:r>
      <w:r w:rsidR="00040F67" w:rsidRPr="00C040B2">
        <w:rPr>
          <w:rFonts w:cs="Arial"/>
        </w:rPr>
        <w:t>.</w:t>
      </w:r>
    </w:p>
    <w:p w14:paraId="0DD924F9" w14:textId="6E55F8DB" w:rsidR="00DF57B0" w:rsidRPr="00C040B2" w:rsidRDefault="00A35151" w:rsidP="00DF57B0">
      <w:pPr>
        <w:pStyle w:val="Heading3"/>
        <w:rPr>
          <w:rFonts w:cs="Arial"/>
        </w:rPr>
      </w:pPr>
      <w:bookmarkStart w:id="10" w:name="_Toc170138165"/>
      <w:r w:rsidRPr="00C040B2">
        <w:rPr>
          <w:rFonts w:cs="Arial"/>
        </w:rPr>
        <w:t>Responsible Person</w:t>
      </w:r>
      <w:bookmarkEnd w:id="10"/>
    </w:p>
    <w:p w14:paraId="5E6C1024" w14:textId="484F349F" w:rsidR="00DF57B0" w:rsidRPr="00C040B2" w:rsidRDefault="00C314FE" w:rsidP="00DF57B0">
      <w:pPr>
        <w:ind w:left="720"/>
        <w:rPr>
          <w:rFonts w:cs="Arial"/>
        </w:rPr>
      </w:pPr>
      <w:r w:rsidRPr="00C040B2">
        <w:rPr>
          <w:rFonts w:cs="Arial"/>
        </w:rPr>
        <w:t>Persons</w:t>
      </w:r>
      <w:r w:rsidR="00DF57B0" w:rsidRPr="00C040B2">
        <w:rPr>
          <w:rFonts w:cs="Arial"/>
        </w:rPr>
        <w:t xml:space="preserve"> responsible for implementing the work health and safety standards and practices, set out in this </w:t>
      </w:r>
      <w:r w:rsidR="0050308D" w:rsidRPr="00C040B2">
        <w:rPr>
          <w:rFonts w:cs="Arial"/>
        </w:rPr>
        <w:t>[Business Name]</w:t>
      </w:r>
      <w:r w:rsidR="00DF57B0" w:rsidRPr="00C040B2">
        <w:rPr>
          <w:rFonts w:cs="Arial"/>
        </w:rPr>
        <w:t xml:space="preserve"> are followed within laboratories and associated facilities. To achieve compliance with this </w:t>
      </w:r>
      <w:r w:rsidR="0050308D" w:rsidRPr="00C040B2">
        <w:rPr>
          <w:rFonts w:cs="Arial"/>
        </w:rPr>
        <w:t>[Business Name]</w:t>
      </w:r>
      <w:r w:rsidR="00DF57B0" w:rsidRPr="00C040B2">
        <w:rPr>
          <w:rFonts w:cs="Arial"/>
        </w:rPr>
        <w:t xml:space="preserve">, </w:t>
      </w:r>
      <w:r w:rsidR="00F51BE0" w:rsidRPr="00C040B2">
        <w:rPr>
          <w:rFonts w:cs="Arial"/>
        </w:rPr>
        <w:t>the responsible person</w:t>
      </w:r>
      <w:r w:rsidR="00DF57B0" w:rsidRPr="00C040B2">
        <w:rPr>
          <w:rFonts w:cs="Arial"/>
        </w:rPr>
        <w:t xml:space="preserve"> should ensure tha</w:t>
      </w:r>
      <w:r w:rsidR="00994BA9" w:rsidRPr="00C040B2">
        <w:rPr>
          <w:rFonts w:cs="Arial"/>
        </w:rPr>
        <w:t>t they</w:t>
      </w:r>
      <w:r w:rsidR="00DF57B0" w:rsidRPr="00C040B2">
        <w:rPr>
          <w:rFonts w:cs="Arial"/>
        </w:rPr>
        <w:t>:</w:t>
      </w:r>
    </w:p>
    <w:p w14:paraId="489EF17C" w14:textId="75B2A75D" w:rsidR="004A6E4D" w:rsidRPr="00C040B2" w:rsidRDefault="001D717D" w:rsidP="004A6E4D">
      <w:pPr>
        <w:pStyle w:val="ListParagraph"/>
        <w:numPr>
          <w:ilvl w:val="0"/>
          <w:numId w:val="17"/>
        </w:numPr>
        <w:ind w:left="1440"/>
        <w:rPr>
          <w:rFonts w:cs="Arial"/>
        </w:rPr>
      </w:pPr>
      <w:r w:rsidRPr="00C040B2">
        <w:rPr>
          <w:rFonts w:cs="Arial"/>
        </w:rPr>
        <w:t>R</w:t>
      </w:r>
      <w:r w:rsidR="00994BA9" w:rsidRPr="00C040B2">
        <w:rPr>
          <w:rFonts w:cs="Arial"/>
        </w:rPr>
        <w:t xml:space="preserve">eport </w:t>
      </w:r>
      <w:r w:rsidR="002D27D1" w:rsidRPr="00C040B2">
        <w:rPr>
          <w:rFonts w:cs="Arial"/>
        </w:rPr>
        <w:t>i</w:t>
      </w:r>
      <w:r w:rsidR="004A6E4D" w:rsidRPr="00C040B2">
        <w:rPr>
          <w:rFonts w:cs="Arial"/>
        </w:rPr>
        <w:t>njuries</w:t>
      </w:r>
      <w:r w:rsidR="00672D92" w:rsidRPr="00C040B2">
        <w:rPr>
          <w:rFonts w:cs="Arial"/>
        </w:rPr>
        <w:t>, illnesses</w:t>
      </w:r>
      <w:r w:rsidR="004A6E4D" w:rsidRPr="00C040B2">
        <w:rPr>
          <w:rFonts w:cs="Arial"/>
        </w:rPr>
        <w:t xml:space="preserve">, hazards and 'near misses' using the </w:t>
      </w:r>
      <w:r w:rsidR="0050308D" w:rsidRPr="00C040B2">
        <w:rPr>
          <w:rFonts w:cs="Arial"/>
        </w:rPr>
        <w:t>[Business Name]</w:t>
      </w:r>
      <w:r w:rsidR="004A6E4D" w:rsidRPr="00C040B2">
        <w:rPr>
          <w:rFonts w:cs="Arial"/>
        </w:rPr>
        <w:t xml:space="preserve"> Incident Report.</w:t>
      </w:r>
    </w:p>
    <w:p w14:paraId="14A2ED34" w14:textId="34D73776" w:rsidR="004A6E4D" w:rsidRPr="00C040B2" w:rsidRDefault="001D717D" w:rsidP="004A6E4D">
      <w:pPr>
        <w:pStyle w:val="ListParagraph"/>
        <w:numPr>
          <w:ilvl w:val="0"/>
          <w:numId w:val="17"/>
        </w:numPr>
        <w:ind w:left="1440"/>
        <w:rPr>
          <w:rFonts w:cs="Arial"/>
        </w:rPr>
      </w:pPr>
      <w:r w:rsidRPr="00C040B2">
        <w:rPr>
          <w:rFonts w:cs="Arial"/>
        </w:rPr>
        <w:t>P</w:t>
      </w:r>
      <w:r w:rsidR="004A6E4D" w:rsidRPr="00C040B2">
        <w:rPr>
          <w:rFonts w:cs="Arial"/>
        </w:rPr>
        <w:t>articipate and instruct staff on the completion of formal risk assessments for work conducted as part of their area of responsibility.</w:t>
      </w:r>
    </w:p>
    <w:p w14:paraId="49729E7C" w14:textId="63FC6B58" w:rsidR="004A6E4D" w:rsidRPr="00C040B2" w:rsidRDefault="001D717D" w:rsidP="004A6E4D">
      <w:pPr>
        <w:pStyle w:val="ListParagraph"/>
        <w:numPr>
          <w:ilvl w:val="0"/>
          <w:numId w:val="17"/>
        </w:numPr>
        <w:ind w:left="1440"/>
        <w:rPr>
          <w:rFonts w:cs="Arial"/>
        </w:rPr>
      </w:pPr>
      <w:r w:rsidRPr="00C040B2">
        <w:rPr>
          <w:rFonts w:cs="Arial"/>
        </w:rPr>
        <w:t>M</w:t>
      </w:r>
      <w:r w:rsidR="004A6E4D" w:rsidRPr="00C040B2">
        <w:rPr>
          <w:rFonts w:cs="Arial"/>
        </w:rPr>
        <w:t>onitor activities within the laboratory to check that risk control measures outlined in risk assessments are implemented.</w:t>
      </w:r>
    </w:p>
    <w:p w14:paraId="4D36D689" w14:textId="021A9F64" w:rsidR="004A6E4D" w:rsidRPr="00C040B2" w:rsidRDefault="001D717D" w:rsidP="004A6E4D">
      <w:pPr>
        <w:pStyle w:val="ListParagraph"/>
        <w:numPr>
          <w:ilvl w:val="0"/>
          <w:numId w:val="17"/>
        </w:numPr>
        <w:ind w:left="1440"/>
        <w:rPr>
          <w:rFonts w:cs="Arial"/>
        </w:rPr>
      </w:pPr>
      <w:r w:rsidRPr="00C040B2">
        <w:rPr>
          <w:rFonts w:cs="Arial"/>
        </w:rPr>
        <w:t>E</w:t>
      </w:r>
      <w:r w:rsidR="004A6E4D" w:rsidRPr="00C040B2">
        <w:rPr>
          <w:rFonts w:cs="Arial"/>
        </w:rPr>
        <w:t>stablish, monitor and maintain checks of hygiene and housekeeping standards within their area of responsibility.</w:t>
      </w:r>
    </w:p>
    <w:p w14:paraId="4BD1174B" w14:textId="01E53ED7" w:rsidR="004A6E4D" w:rsidRPr="00C040B2" w:rsidRDefault="001D717D" w:rsidP="004A6E4D">
      <w:pPr>
        <w:pStyle w:val="ListParagraph"/>
        <w:numPr>
          <w:ilvl w:val="0"/>
          <w:numId w:val="17"/>
        </w:numPr>
        <w:ind w:left="1440"/>
        <w:rPr>
          <w:rFonts w:cs="Arial"/>
        </w:rPr>
      </w:pPr>
      <w:r w:rsidRPr="00C040B2">
        <w:rPr>
          <w:rFonts w:cs="Arial"/>
        </w:rPr>
        <w:t>M</w:t>
      </w:r>
      <w:r w:rsidR="004A6E4D" w:rsidRPr="00C040B2">
        <w:rPr>
          <w:rFonts w:cs="Arial"/>
        </w:rPr>
        <w:t>onitor training and instruction of the persons performing laboratory work in their area of responsibility or research, including the provision of the laboratory safety induction and personal protective equipment.</w:t>
      </w:r>
    </w:p>
    <w:p w14:paraId="2F7763B3" w14:textId="20CCED51" w:rsidR="004A6E4D" w:rsidRPr="00C040B2" w:rsidRDefault="001D717D" w:rsidP="004A6E4D">
      <w:pPr>
        <w:pStyle w:val="ListParagraph"/>
        <w:numPr>
          <w:ilvl w:val="0"/>
          <w:numId w:val="17"/>
        </w:numPr>
        <w:ind w:left="1440"/>
        <w:rPr>
          <w:rFonts w:cs="Arial"/>
        </w:rPr>
      </w:pPr>
      <w:r w:rsidRPr="00C040B2">
        <w:rPr>
          <w:rFonts w:cs="Arial"/>
        </w:rPr>
        <w:t>I</w:t>
      </w:r>
      <w:r w:rsidR="004A6E4D" w:rsidRPr="00C040B2">
        <w:rPr>
          <w:rFonts w:cs="Arial"/>
        </w:rPr>
        <w:t>nstruct inductees that unauthorised experimentation or procedures are not permitted, and any new work must not proceed until a documented risk assessment is conducted.</w:t>
      </w:r>
    </w:p>
    <w:p w14:paraId="1238A07F" w14:textId="135163C6" w:rsidR="004A6E4D" w:rsidRPr="00C040B2" w:rsidRDefault="001D717D" w:rsidP="004A6E4D">
      <w:pPr>
        <w:pStyle w:val="ListParagraph"/>
        <w:numPr>
          <w:ilvl w:val="0"/>
          <w:numId w:val="17"/>
        </w:numPr>
        <w:ind w:left="1440"/>
        <w:rPr>
          <w:rFonts w:cs="Arial"/>
        </w:rPr>
      </w:pPr>
      <w:r w:rsidRPr="00C040B2">
        <w:rPr>
          <w:rFonts w:cs="Arial"/>
        </w:rPr>
        <w:t>O</w:t>
      </w:r>
      <w:r w:rsidR="004A6E4D" w:rsidRPr="00C040B2">
        <w:rPr>
          <w:rFonts w:cs="Arial"/>
        </w:rPr>
        <w:t xml:space="preserve">versee compliance with hazardous chemical requirements including, </w:t>
      </w:r>
      <w:r w:rsidR="000405FC" w:rsidRPr="00C040B2">
        <w:rPr>
          <w:rFonts w:cs="Arial"/>
        </w:rPr>
        <w:t>register,</w:t>
      </w:r>
      <w:r w:rsidR="004A6E4D" w:rsidRPr="00C040B2">
        <w:rPr>
          <w:rFonts w:cs="Arial"/>
        </w:rPr>
        <w:t xml:space="preserve"> SDS and storage and labelling.</w:t>
      </w:r>
    </w:p>
    <w:p w14:paraId="2171F324" w14:textId="19A2E21E" w:rsidR="004A6E4D" w:rsidRPr="00C040B2" w:rsidRDefault="001D717D" w:rsidP="004A6E4D">
      <w:pPr>
        <w:pStyle w:val="ListParagraph"/>
        <w:numPr>
          <w:ilvl w:val="0"/>
          <w:numId w:val="17"/>
        </w:numPr>
        <w:ind w:left="1440"/>
        <w:rPr>
          <w:rFonts w:cs="Arial"/>
        </w:rPr>
      </w:pPr>
      <w:r w:rsidRPr="00C040B2">
        <w:rPr>
          <w:rFonts w:cs="Arial"/>
        </w:rPr>
        <w:t>M</w:t>
      </w:r>
      <w:r w:rsidR="004A6E4D" w:rsidRPr="00C040B2">
        <w:rPr>
          <w:rFonts w:cs="Arial"/>
        </w:rPr>
        <w:t xml:space="preserve">onitor the serviceability of fixtures, portable equipment, and apparatus and facilitate repair and/or replacement as required. </w:t>
      </w:r>
    </w:p>
    <w:p w14:paraId="2B897F1A" w14:textId="01FBDD14" w:rsidR="004A6E4D" w:rsidRPr="00C040B2" w:rsidRDefault="001D717D" w:rsidP="004A6E4D">
      <w:pPr>
        <w:pStyle w:val="ListParagraph"/>
        <w:numPr>
          <w:ilvl w:val="0"/>
          <w:numId w:val="17"/>
        </w:numPr>
        <w:ind w:left="1440"/>
        <w:rPr>
          <w:rFonts w:cs="Arial"/>
        </w:rPr>
      </w:pPr>
      <w:r w:rsidRPr="00C040B2">
        <w:rPr>
          <w:rFonts w:cs="Arial"/>
        </w:rPr>
        <w:t>E</w:t>
      </w:r>
      <w:r w:rsidR="004A6E4D" w:rsidRPr="00C040B2">
        <w:rPr>
          <w:rFonts w:cs="Arial"/>
        </w:rPr>
        <w:t xml:space="preserve">nsure that laboratory equipment is cleaned and isolated prior to handover for maintenance. </w:t>
      </w:r>
    </w:p>
    <w:p w14:paraId="54DDC5D0" w14:textId="298B6A2E" w:rsidR="004A6E4D" w:rsidRPr="00C040B2" w:rsidRDefault="001D717D" w:rsidP="004A6E4D">
      <w:pPr>
        <w:pStyle w:val="ListParagraph"/>
        <w:numPr>
          <w:ilvl w:val="0"/>
          <w:numId w:val="17"/>
        </w:numPr>
        <w:ind w:left="1440"/>
        <w:rPr>
          <w:rFonts w:cs="Arial"/>
        </w:rPr>
      </w:pPr>
      <w:r w:rsidRPr="00C040B2">
        <w:rPr>
          <w:rFonts w:cs="Arial"/>
        </w:rPr>
        <w:t>O</w:t>
      </w:r>
      <w:r w:rsidR="004A6E4D" w:rsidRPr="00C040B2">
        <w:rPr>
          <w:rFonts w:cs="Arial"/>
        </w:rPr>
        <w:t>versee the proper segregation, storage and disposal of hazardous wastes.</w:t>
      </w:r>
    </w:p>
    <w:p w14:paraId="5AFA8D55" w14:textId="1651965D" w:rsidR="004A6E4D" w:rsidRPr="00C040B2" w:rsidRDefault="00927EA4" w:rsidP="004A6E4D">
      <w:pPr>
        <w:pStyle w:val="ListParagraph"/>
        <w:numPr>
          <w:ilvl w:val="0"/>
          <w:numId w:val="17"/>
        </w:numPr>
        <w:ind w:left="1440"/>
        <w:rPr>
          <w:rFonts w:cs="Arial"/>
        </w:rPr>
      </w:pPr>
      <w:r w:rsidRPr="00C040B2">
        <w:rPr>
          <w:rFonts w:cs="Arial"/>
        </w:rPr>
        <w:t>e</w:t>
      </w:r>
      <w:r w:rsidR="004A6E4D" w:rsidRPr="00C040B2">
        <w:rPr>
          <w:rFonts w:cs="Arial"/>
        </w:rPr>
        <w:t xml:space="preserve">nsure that emergency management information is prominently displayed and maintained within the laboratory. </w:t>
      </w:r>
    </w:p>
    <w:p w14:paraId="40836D4A" w14:textId="58F7A53F" w:rsidR="004A6E4D" w:rsidRPr="00C040B2" w:rsidRDefault="001D717D" w:rsidP="004A6E4D">
      <w:pPr>
        <w:pStyle w:val="ListParagraph"/>
        <w:numPr>
          <w:ilvl w:val="0"/>
          <w:numId w:val="17"/>
        </w:numPr>
        <w:ind w:left="1440"/>
        <w:rPr>
          <w:rFonts w:cs="Arial"/>
        </w:rPr>
      </w:pPr>
      <w:r w:rsidRPr="00C040B2">
        <w:rPr>
          <w:rFonts w:cs="Arial"/>
        </w:rPr>
        <w:t>R</w:t>
      </w:r>
      <w:r w:rsidR="004A6E4D" w:rsidRPr="00C040B2">
        <w:rPr>
          <w:rFonts w:cs="Arial"/>
        </w:rPr>
        <w:t xml:space="preserve">egularly check, test and document the serviceability of specific laboratory emergency equipment, not under the control of </w:t>
      </w:r>
      <w:r w:rsidR="002B46BB" w:rsidRPr="00C040B2">
        <w:rPr>
          <w:rFonts w:cs="Arial"/>
        </w:rPr>
        <w:t xml:space="preserve">the </w:t>
      </w:r>
      <w:r w:rsidR="0050308D" w:rsidRPr="00C040B2">
        <w:rPr>
          <w:rFonts w:cs="Arial"/>
        </w:rPr>
        <w:t>[Business Name]</w:t>
      </w:r>
      <w:r w:rsidR="00A57D68" w:rsidRPr="00C040B2">
        <w:rPr>
          <w:rFonts w:cs="Arial"/>
        </w:rPr>
        <w:t xml:space="preserve"> </w:t>
      </w:r>
      <w:r w:rsidR="004A7A80" w:rsidRPr="00C040B2">
        <w:rPr>
          <w:rFonts w:cs="Arial"/>
        </w:rPr>
        <w:t>F</w:t>
      </w:r>
      <w:r w:rsidR="004A6E4D" w:rsidRPr="00C040B2">
        <w:rPr>
          <w:rFonts w:cs="Arial"/>
        </w:rPr>
        <w:t xml:space="preserve">acilities </w:t>
      </w:r>
      <w:r w:rsidR="004A7A80" w:rsidRPr="00C040B2">
        <w:rPr>
          <w:rFonts w:cs="Arial"/>
        </w:rPr>
        <w:t>M</w:t>
      </w:r>
      <w:r w:rsidR="004A6E4D" w:rsidRPr="00C040B2">
        <w:rPr>
          <w:rFonts w:cs="Arial"/>
        </w:rPr>
        <w:t>anager.</w:t>
      </w:r>
    </w:p>
    <w:p w14:paraId="6FC8ED8B" w14:textId="33145491" w:rsidR="00D43341" w:rsidRPr="00C040B2" w:rsidRDefault="006348C0" w:rsidP="00D43341">
      <w:pPr>
        <w:pStyle w:val="Heading3"/>
        <w:rPr>
          <w:rFonts w:cs="Arial"/>
        </w:rPr>
      </w:pPr>
      <w:bookmarkStart w:id="11" w:name="_Toc170138166"/>
      <w:r w:rsidRPr="00C040B2">
        <w:rPr>
          <w:rFonts w:cs="Arial"/>
        </w:rPr>
        <w:t xml:space="preserve">Collections </w:t>
      </w:r>
      <w:r w:rsidR="00D43341" w:rsidRPr="00C040B2">
        <w:rPr>
          <w:rFonts w:cs="Arial"/>
        </w:rPr>
        <w:t xml:space="preserve">and Research </w:t>
      </w:r>
      <w:r w:rsidR="00EC674C" w:rsidRPr="00C040B2">
        <w:rPr>
          <w:rFonts w:cs="Arial"/>
        </w:rPr>
        <w:t xml:space="preserve">and other Laboratory </w:t>
      </w:r>
      <w:r w:rsidR="00B05357" w:rsidRPr="00C040B2">
        <w:rPr>
          <w:rFonts w:cs="Arial"/>
        </w:rPr>
        <w:t>W</w:t>
      </w:r>
      <w:r w:rsidR="00EC674C" w:rsidRPr="00C040B2">
        <w:rPr>
          <w:rFonts w:cs="Arial"/>
        </w:rPr>
        <w:t>orkers</w:t>
      </w:r>
      <w:bookmarkEnd w:id="11"/>
    </w:p>
    <w:p w14:paraId="69B18506" w14:textId="0F369570" w:rsidR="00B144E8" w:rsidRPr="00C040B2" w:rsidRDefault="00B144E8" w:rsidP="007C1902">
      <w:pPr>
        <w:ind w:left="720"/>
        <w:rPr>
          <w:rFonts w:cs="Arial"/>
        </w:rPr>
      </w:pPr>
      <w:r w:rsidRPr="00C040B2">
        <w:rPr>
          <w:rFonts w:cs="Arial"/>
        </w:rPr>
        <w:t xml:space="preserve">Staff involved in research projects and </w:t>
      </w:r>
      <w:r w:rsidR="00E421E2" w:rsidRPr="00C040B2">
        <w:rPr>
          <w:rFonts w:cs="Arial"/>
        </w:rPr>
        <w:t>the care of collections items</w:t>
      </w:r>
      <w:r w:rsidRPr="00C040B2">
        <w:rPr>
          <w:rFonts w:cs="Arial"/>
        </w:rPr>
        <w:t xml:space="preserve"> at </w:t>
      </w:r>
      <w:r w:rsidR="0050308D" w:rsidRPr="00C040B2">
        <w:rPr>
          <w:rFonts w:cs="Arial"/>
        </w:rPr>
        <w:t>[Business Name]</w:t>
      </w:r>
      <w:r w:rsidRPr="00C040B2">
        <w:rPr>
          <w:rFonts w:cs="Arial"/>
        </w:rPr>
        <w:t xml:space="preserve"> have a responsibility to implement measures to ensure the safety of all those associated with their work. </w:t>
      </w:r>
      <w:proofErr w:type="gramStart"/>
      <w:r w:rsidRPr="00C040B2">
        <w:rPr>
          <w:rFonts w:cs="Arial"/>
        </w:rPr>
        <w:t>In particular, researchers</w:t>
      </w:r>
      <w:proofErr w:type="gramEnd"/>
      <w:r w:rsidRPr="00C040B2">
        <w:rPr>
          <w:rFonts w:cs="Arial"/>
        </w:rPr>
        <w:t xml:space="preserve"> and curatorial staff are required to ensure that</w:t>
      </w:r>
      <w:r w:rsidR="00387362" w:rsidRPr="00C040B2">
        <w:rPr>
          <w:rFonts w:cs="Arial"/>
        </w:rPr>
        <w:t xml:space="preserve"> they</w:t>
      </w:r>
      <w:r w:rsidRPr="00C040B2">
        <w:rPr>
          <w:rFonts w:cs="Arial"/>
        </w:rPr>
        <w:t>:</w:t>
      </w:r>
    </w:p>
    <w:p w14:paraId="5186490D" w14:textId="40886959" w:rsidR="00DF57B0" w:rsidRPr="00C040B2" w:rsidRDefault="00D33652" w:rsidP="00DF57B0">
      <w:pPr>
        <w:pStyle w:val="ListParagraph"/>
        <w:numPr>
          <w:ilvl w:val="0"/>
          <w:numId w:val="16"/>
        </w:numPr>
        <w:ind w:left="1440"/>
        <w:rPr>
          <w:rFonts w:cs="Arial"/>
        </w:rPr>
      </w:pPr>
      <w:r w:rsidRPr="00C040B2">
        <w:rPr>
          <w:rFonts w:cs="Arial"/>
        </w:rPr>
        <w:t>R</w:t>
      </w:r>
      <w:r w:rsidR="00DF57B0" w:rsidRPr="00C040B2">
        <w:rPr>
          <w:rFonts w:cs="Arial"/>
        </w:rPr>
        <w:t xml:space="preserve">eport all injuries, hazards and 'near misses' using the </w:t>
      </w:r>
      <w:r w:rsidR="0050308D" w:rsidRPr="00C040B2">
        <w:rPr>
          <w:rFonts w:cs="Arial"/>
        </w:rPr>
        <w:t>[Business Name]</w:t>
      </w:r>
      <w:r w:rsidR="00DF57B0" w:rsidRPr="00C040B2">
        <w:rPr>
          <w:rFonts w:cs="Arial"/>
        </w:rPr>
        <w:t xml:space="preserve"> Incident Report.</w:t>
      </w:r>
    </w:p>
    <w:p w14:paraId="45FB3AFB" w14:textId="37E81713" w:rsidR="00B144E8" w:rsidRPr="00C040B2" w:rsidRDefault="00D33652">
      <w:pPr>
        <w:pStyle w:val="ListParagraph"/>
        <w:numPr>
          <w:ilvl w:val="0"/>
          <w:numId w:val="16"/>
        </w:numPr>
        <w:ind w:left="1440"/>
        <w:rPr>
          <w:rFonts w:cs="Arial"/>
        </w:rPr>
      </w:pPr>
      <w:r w:rsidRPr="00C040B2">
        <w:rPr>
          <w:rFonts w:cs="Arial"/>
        </w:rPr>
        <w:t>C</w:t>
      </w:r>
      <w:r w:rsidR="00B144E8" w:rsidRPr="00C040B2">
        <w:rPr>
          <w:rFonts w:cs="Arial"/>
        </w:rPr>
        <w:t>onduct formal risk assessments on all work that is included as part of the research program and ensure that all control measures are implemented</w:t>
      </w:r>
      <w:r w:rsidR="001D717D" w:rsidRPr="00C040B2">
        <w:rPr>
          <w:rFonts w:cs="Arial"/>
        </w:rPr>
        <w:t>.</w:t>
      </w:r>
    </w:p>
    <w:p w14:paraId="1183E165" w14:textId="59DC4AB9" w:rsidR="00D43341" w:rsidRPr="00C040B2" w:rsidRDefault="00D43341" w:rsidP="00D43341">
      <w:pPr>
        <w:pStyle w:val="Heading3"/>
        <w:rPr>
          <w:rFonts w:cs="Arial"/>
        </w:rPr>
      </w:pPr>
      <w:bookmarkStart w:id="12" w:name="_Toc170138167"/>
      <w:r w:rsidRPr="00C040B2">
        <w:rPr>
          <w:rFonts w:cs="Arial"/>
        </w:rPr>
        <w:t>Facilities Manager</w:t>
      </w:r>
      <w:bookmarkEnd w:id="12"/>
    </w:p>
    <w:p w14:paraId="7AF7DD50" w14:textId="46733F5B" w:rsidR="00A37369" w:rsidRPr="00C040B2" w:rsidRDefault="00A37369" w:rsidP="00E528E6">
      <w:pPr>
        <w:ind w:left="720"/>
        <w:rPr>
          <w:rFonts w:cs="Arial"/>
        </w:rPr>
      </w:pPr>
      <w:r w:rsidRPr="00C040B2">
        <w:rPr>
          <w:rFonts w:cs="Arial"/>
        </w:rPr>
        <w:t>The Facilities Manager is responsible for overseeing, coordinating, facilitating or delegating contractual work relating to the (re)design, modification, repair and/or upkeep of a laboratory or facilities, and is required to ensure that:</w:t>
      </w:r>
    </w:p>
    <w:p w14:paraId="3B8E4224" w14:textId="2CCB74B2" w:rsidR="00211F87" w:rsidRPr="00C040B2" w:rsidRDefault="001D717D" w:rsidP="00211F87">
      <w:pPr>
        <w:pStyle w:val="ListParagraph"/>
        <w:numPr>
          <w:ilvl w:val="0"/>
          <w:numId w:val="14"/>
        </w:numPr>
        <w:ind w:left="1440"/>
        <w:rPr>
          <w:rFonts w:cs="Arial"/>
        </w:rPr>
      </w:pPr>
      <w:r w:rsidRPr="00C040B2">
        <w:rPr>
          <w:rFonts w:cs="Arial"/>
        </w:rPr>
        <w:t>W</w:t>
      </w:r>
      <w:r w:rsidR="00211F87" w:rsidRPr="00C040B2">
        <w:rPr>
          <w:rFonts w:cs="Arial"/>
        </w:rPr>
        <w:t>ork relating to the (re)design, modification, repair and/or upkeep of a laboratory or facilities is undertaken in a manner that does not compromise the safety of person(s) or property.</w:t>
      </w:r>
    </w:p>
    <w:p w14:paraId="2E45805C" w14:textId="400A47D5" w:rsidR="00211F87" w:rsidRPr="00C040B2" w:rsidRDefault="001D717D" w:rsidP="00211F87">
      <w:pPr>
        <w:pStyle w:val="ListParagraph"/>
        <w:numPr>
          <w:ilvl w:val="0"/>
          <w:numId w:val="14"/>
        </w:numPr>
        <w:ind w:left="1440"/>
        <w:rPr>
          <w:rFonts w:cs="Arial"/>
        </w:rPr>
      </w:pPr>
      <w:r w:rsidRPr="00C040B2">
        <w:rPr>
          <w:rFonts w:cs="Arial"/>
        </w:rPr>
        <w:t>C</w:t>
      </w:r>
      <w:r w:rsidR="00211F87" w:rsidRPr="00C040B2">
        <w:rPr>
          <w:rFonts w:cs="Arial"/>
        </w:rPr>
        <w:t>ontractors are competent, hold the appropriate licences, certificates of competency, permits and accreditations and have prepared appropriate risk assessments and work method statements, prior to commencing work, and understand the nature of the working environment.</w:t>
      </w:r>
    </w:p>
    <w:p w14:paraId="30CF36CE" w14:textId="76FC870C" w:rsidR="001A38FD" w:rsidRPr="00C040B2" w:rsidRDefault="001D717D" w:rsidP="00211F87">
      <w:pPr>
        <w:pStyle w:val="ListParagraph"/>
        <w:numPr>
          <w:ilvl w:val="0"/>
          <w:numId w:val="14"/>
        </w:numPr>
        <w:ind w:left="1440"/>
        <w:rPr>
          <w:rFonts w:cs="Arial"/>
        </w:rPr>
      </w:pPr>
      <w:r w:rsidRPr="00C040B2">
        <w:rPr>
          <w:rFonts w:cs="Arial"/>
        </w:rPr>
        <w:t>L</w:t>
      </w:r>
      <w:r w:rsidR="001A38FD" w:rsidRPr="00C040B2">
        <w:rPr>
          <w:rFonts w:cs="Arial"/>
        </w:rPr>
        <w:t>aboratories are provided with adequate facilities to store chemicals.</w:t>
      </w:r>
    </w:p>
    <w:p w14:paraId="18764392" w14:textId="35DB4B26" w:rsidR="001A38FD" w:rsidRPr="00C040B2" w:rsidRDefault="001D717D" w:rsidP="001A38FD">
      <w:pPr>
        <w:pStyle w:val="ListParagraph"/>
        <w:numPr>
          <w:ilvl w:val="0"/>
          <w:numId w:val="14"/>
        </w:numPr>
        <w:ind w:left="1440"/>
        <w:rPr>
          <w:rFonts w:cs="Arial"/>
        </w:rPr>
      </w:pPr>
      <w:r w:rsidRPr="00C040B2">
        <w:rPr>
          <w:rFonts w:cs="Arial"/>
        </w:rPr>
        <w:t>A</w:t>
      </w:r>
      <w:r w:rsidR="001A38FD" w:rsidRPr="00C040B2">
        <w:rPr>
          <w:rFonts w:cs="Arial"/>
        </w:rPr>
        <w:t>ll fixed laboratory safety equipment is properly installed and remains in a serviceable condition, including cold rooms, fume and dust extraction units.</w:t>
      </w:r>
    </w:p>
    <w:p w14:paraId="0C0AFD80" w14:textId="7D194570" w:rsidR="001A38FD" w:rsidRPr="00C040B2" w:rsidRDefault="00BD0993" w:rsidP="001A38FD">
      <w:pPr>
        <w:pStyle w:val="ListParagraph"/>
        <w:numPr>
          <w:ilvl w:val="0"/>
          <w:numId w:val="14"/>
        </w:numPr>
        <w:ind w:left="1440"/>
        <w:rPr>
          <w:rFonts w:cs="Arial"/>
        </w:rPr>
      </w:pPr>
      <w:r w:rsidRPr="00C040B2">
        <w:rPr>
          <w:rFonts w:cs="Arial"/>
        </w:rPr>
        <w:t>L</w:t>
      </w:r>
      <w:r w:rsidR="001A38FD" w:rsidRPr="00C040B2">
        <w:rPr>
          <w:rFonts w:cs="Arial"/>
        </w:rPr>
        <w:t>adders and chemical cabinets remain fit for use.</w:t>
      </w:r>
    </w:p>
    <w:p w14:paraId="1CABD997" w14:textId="3A1A4CCA" w:rsidR="001A38FD" w:rsidRPr="00C040B2" w:rsidRDefault="00BD0993" w:rsidP="001A38FD">
      <w:pPr>
        <w:pStyle w:val="ListParagraph"/>
        <w:numPr>
          <w:ilvl w:val="0"/>
          <w:numId w:val="14"/>
        </w:numPr>
        <w:ind w:left="1440"/>
        <w:rPr>
          <w:rFonts w:cs="Arial"/>
        </w:rPr>
      </w:pPr>
      <w:r w:rsidRPr="00C040B2">
        <w:rPr>
          <w:rFonts w:cs="Arial"/>
        </w:rPr>
        <w:t>E</w:t>
      </w:r>
      <w:r w:rsidR="001A38FD" w:rsidRPr="00C040B2">
        <w:rPr>
          <w:rFonts w:cs="Arial"/>
        </w:rPr>
        <w:t xml:space="preserve">ffective protocols </w:t>
      </w:r>
      <w:r w:rsidR="00D148F7" w:rsidRPr="00C040B2">
        <w:rPr>
          <w:rFonts w:cs="Arial"/>
        </w:rPr>
        <w:t xml:space="preserve">are </w:t>
      </w:r>
      <w:r w:rsidR="001A38FD" w:rsidRPr="00C040B2">
        <w:rPr>
          <w:rFonts w:cs="Arial"/>
        </w:rPr>
        <w:t>in place for the handling, storage, transport and disposal of equipment, chemicals and waste.</w:t>
      </w:r>
    </w:p>
    <w:p w14:paraId="16F72A5B" w14:textId="1B1E8246" w:rsidR="001A38FD" w:rsidRPr="00C040B2" w:rsidRDefault="00BD0993" w:rsidP="001A38FD">
      <w:pPr>
        <w:pStyle w:val="ListParagraph"/>
        <w:numPr>
          <w:ilvl w:val="0"/>
          <w:numId w:val="14"/>
        </w:numPr>
        <w:ind w:left="1440"/>
        <w:rPr>
          <w:rFonts w:cs="Arial"/>
        </w:rPr>
      </w:pPr>
      <w:r w:rsidRPr="00C040B2">
        <w:rPr>
          <w:rFonts w:cs="Arial"/>
        </w:rPr>
        <w:t>A</w:t>
      </w:r>
      <w:r w:rsidR="001A38FD" w:rsidRPr="00C040B2">
        <w:rPr>
          <w:rFonts w:cs="Arial"/>
        </w:rPr>
        <w:t>ppropriate emergency management plans are developed, implemented and regularly tested and that staff, volunteers and contractors are trained in what action(s) they must take should an emergency arise within a laboratory.</w:t>
      </w:r>
    </w:p>
    <w:p w14:paraId="4910CD5F" w14:textId="20F8921C" w:rsidR="00D43341" w:rsidRPr="00C040B2" w:rsidRDefault="00D43341" w:rsidP="00D43341">
      <w:pPr>
        <w:pStyle w:val="Heading3"/>
        <w:rPr>
          <w:rFonts w:cs="Arial"/>
        </w:rPr>
      </w:pPr>
      <w:bookmarkStart w:id="13" w:name="_Toc170138168"/>
      <w:r w:rsidRPr="00C040B2">
        <w:rPr>
          <w:rFonts w:cs="Arial"/>
        </w:rPr>
        <w:t>Students and Volunteers</w:t>
      </w:r>
      <w:bookmarkEnd w:id="13"/>
    </w:p>
    <w:p w14:paraId="25F9E2A2" w14:textId="135082E4" w:rsidR="000821F6" w:rsidRPr="00C040B2" w:rsidRDefault="000821F6" w:rsidP="000821F6">
      <w:pPr>
        <w:ind w:left="720"/>
        <w:rPr>
          <w:rFonts w:cs="Arial"/>
        </w:rPr>
      </w:pPr>
      <w:r w:rsidRPr="00C040B2">
        <w:rPr>
          <w:rFonts w:cs="Arial"/>
        </w:rPr>
        <w:t xml:space="preserve">Students and volunteers often undertake work in the laboratories. It is essential that they: </w:t>
      </w:r>
    </w:p>
    <w:p w14:paraId="6009C82D" w14:textId="0FC35A3C" w:rsidR="000821F6" w:rsidRPr="00C040B2" w:rsidRDefault="00BD0993">
      <w:pPr>
        <w:pStyle w:val="ListParagraph"/>
        <w:numPr>
          <w:ilvl w:val="0"/>
          <w:numId w:val="49"/>
        </w:numPr>
        <w:rPr>
          <w:rFonts w:cs="Arial"/>
        </w:rPr>
      </w:pPr>
      <w:r w:rsidRPr="00C040B2">
        <w:rPr>
          <w:rFonts w:cs="Arial"/>
        </w:rPr>
        <w:t>A</w:t>
      </w:r>
      <w:r w:rsidR="000821F6" w:rsidRPr="00C040B2">
        <w:rPr>
          <w:rFonts w:cs="Arial"/>
        </w:rPr>
        <w:t xml:space="preserve">re fully conversant with </w:t>
      </w:r>
      <w:r w:rsidR="003F7D72" w:rsidRPr="00C040B2">
        <w:rPr>
          <w:rFonts w:cs="Arial"/>
        </w:rPr>
        <w:t xml:space="preserve">this </w:t>
      </w:r>
      <w:r w:rsidR="0050308D" w:rsidRPr="00C040B2">
        <w:rPr>
          <w:rFonts w:cs="Arial"/>
        </w:rPr>
        <w:t>[Business Name]</w:t>
      </w:r>
      <w:r w:rsidR="000821F6" w:rsidRPr="00C040B2">
        <w:rPr>
          <w:rFonts w:cs="Arial"/>
        </w:rPr>
        <w:t>, any safety procedures that apply to their practical work</w:t>
      </w:r>
      <w:r w:rsidR="001A5E6B" w:rsidRPr="00C040B2">
        <w:rPr>
          <w:rFonts w:cs="Arial"/>
        </w:rPr>
        <w:t xml:space="preserve"> and</w:t>
      </w:r>
      <w:r w:rsidR="000821F6" w:rsidRPr="00C040B2">
        <w:rPr>
          <w:rFonts w:cs="Arial"/>
        </w:rPr>
        <w:t xml:space="preserve"> the laboratory in general</w:t>
      </w:r>
      <w:r w:rsidR="001A5E6B" w:rsidRPr="00C040B2">
        <w:rPr>
          <w:rFonts w:cs="Arial"/>
        </w:rPr>
        <w:t>.</w:t>
      </w:r>
    </w:p>
    <w:p w14:paraId="35E3D766" w14:textId="6C0F0F35" w:rsidR="000821F6" w:rsidRPr="00C040B2" w:rsidRDefault="00BD0993" w:rsidP="002A14E4">
      <w:pPr>
        <w:pStyle w:val="ListParagraph"/>
        <w:numPr>
          <w:ilvl w:val="0"/>
          <w:numId w:val="49"/>
        </w:numPr>
        <w:rPr>
          <w:rFonts w:cs="Arial"/>
        </w:rPr>
      </w:pPr>
      <w:r w:rsidRPr="00C040B2">
        <w:rPr>
          <w:rFonts w:cs="Arial"/>
        </w:rPr>
        <w:t>U</w:t>
      </w:r>
      <w:r w:rsidR="000821F6" w:rsidRPr="00C040B2">
        <w:rPr>
          <w:rFonts w:cs="Arial"/>
        </w:rPr>
        <w:t xml:space="preserve">nderstand the risk assessments that are relevant to their practical work and </w:t>
      </w:r>
      <w:proofErr w:type="gramStart"/>
      <w:r w:rsidR="000821F6" w:rsidRPr="00C040B2">
        <w:rPr>
          <w:rFonts w:cs="Arial"/>
        </w:rPr>
        <w:t>are able to</w:t>
      </w:r>
      <w:proofErr w:type="gramEnd"/>
      <w:r w:rsidR="000821F6" w:rsidRPr="00C040B2">
        <w:rPr>
          <w:rFonts w:cs="Arial"/>
        </w:rPr>
        <w:t xml:space="preserve"> implement the risk control measures that are acceptable to the </w:t>
      </w:r>
      <w:r w:rsidR="0050308D" w:rsidRPr="00C040B2">
        <w:rPr>
          <w:rFonts w:cs="Arial"/>
        </w:rPr>
        <w:t>[Business Name]</w:t>
      </w:r>
      <w:r w:rsidR="001A5E6B" w:rsidRPr="00C040B2">
        <w:rPr>
          <w:rFonts w:cs="Arial"/>
        </w:rPr>
        <w:t>.</w:t>
      </w:r>
    </w:p>
    <w:p w14:paraId="03D9609C" w14:textId="64BBE0E5" w:rsidR="000821F6" w:rsidRPr="00C040B2" w:rsidRDefault="00BD0993">
      <w:pPr>
        <w:pStyle w:val="ListParagraph"/>
        <w:numPr>
          <w:ilvl w:val="0"/>
          <w:numId w:val="49"/>
        </w:numPr>
        <w:rPr>
          <w:rFonts w:cs="Arial"/>
        </w:rPr>
      </w:pPr>
      <w:r w:rsidRPr="00C040B2">
        <w:rPr>
          <w:rFonts w:cs="Arial"/>
        </w:rPr>
        <w:t>D</w:t>
      </w:r>
      <w:r w:rsidR="000821F6" w:rsidRPr="00C040B2">
        <w:rPr>
          <w:rFonts w:cs="Arial"/>
        </w:rPr>
        <w:t xml:space="preserve">o not undertake any new research work in a laboratory, or associated facility, that is not included in a current risk assessment, without consultation with </w:t>
      </w:r>
      <w:r w:rsidR="00F51BE0" w:rsidRPr="00C040B2">
        <w:rPr>
          <w:rFonts w:cs="Arial"/>
        </w:rPr>
        <w:t>th</w:t>
      </w:r>
      <w:r w:rsidR="00022F9C" w:rsidRPr="00C040B2">
        <w:rPr>
          <w:rFonts w:cs="Arial"/>
        </w:rPr>
        <w:t>ose responsible</w:t>
      </w:r>
      <w:r w:rsidR="000821F6" w:rsidRPr="00C040B2">
        <w:rPr>
          <w:rFonts w:cs="Arial"/>
        </w:rPr>
        <w:t xml:space="preserve"> and</w:t>
      </w:r>
      <w:r w:rsidR="00AE68BE" w:rsidRPr="00C040B2">
        <w:rPr>
          <w:rFonts w:cs="Arial"/>
        </w:rPr>
        <w:t xml:space="preserve"> the</w:t>
      </w:r>
      <w:r w:rsidR="000821F6" w:rsidRPr="00C040B2">
        <w:rPr>
          <w:rFonts w:cs="Arial"/>
        </w:rPr>
        <w:t xml:space="preserve"> completion of a formal risk assessment</w:t>
      </w:r>
      <w:r w:rsidR="001A5E6B" w:rsidRPr="00C040B2">
        <w:rPr>
          <w:rFonts w:cs="Arial"/>
        </w:rPr>
        <w:t>.</w:t>
      </w:r>
    </w:p>
    <w:p w14:paraId="455C0352" w14:textId="68447A44" w:rsidR="000821F6" w:rsidRPr="00C040B2" w:rsidRDefault="00BD0993">
      <w:pPr>
        <w:pStyle w:val="ListParagraph"/>
        <w:numPr>
          <w:ilvl w:val="0"/>
          <w:numId w:val="49"/>
        </w:numPr>
        <w:rPr>
          <w:rFonts w:cs="Arial"/>
        </w:rPr>
      </w:pPr>
      <w:proofErr w:type="gramStart"/>
      <w:r w:rsidRPr="00C040B2">
        <w:rPr>
          <w:rFonts w:cs="Arial"/>
        </w:rPr>
        <w:t>A</w:t>
      </w:r>
      <w:r w:rsidR="000821F6" w:rsidRPr="00C040B2">
        <w:rPr>
          <w:rFonts w:cs="Arial"/>
        </w:rPr>
        <w:t>dhere to the safe work practices at all times</w:t>
      </w:r>
      <w:proofErr w:type="gramEnd"/>
      <w:r w:rsidR="001A5E6B" w:rsidRPr="00C040B2">
        <w:rPr>
          <w:rFonts w:cs="Arial"/>
        </w:rPr>
        <w:t>.</w:t>
      </w:r>
      <w:r w:rsidR="000821F6" w:rsidRPr="00C040B2">
        <w:rPr>
          <w:rFonts w:cs="Arial"/>
        </w:rPr>
        <w:t xml:space="preserve"> </w:t>
      </w:r>
    </w:p>
    <w:p w14:paraId="75F83D49" w14:textId="5147C15B" w:rsidR="000821F6" w:rsidRPr="00C040B2" w:rsidRDefault="00BD0993">
      <w:pPr>
        <w:pStyle w:val="ListParagraph"/>
        <w:numPr>
          <w:ilvl w:val="0"/>
          <w:numId w:val="49"/>
        </w:numPr>
        <w:rPr>
          <w:rFonts w:cs="Arial"/>
        </w:rPr>
      </w:pPr>
      <w:r w:rsidRPr="00C040B2">
        <w:rPr>
          <w:rFonts w:cs="Arial"/>
        </w:rPr>
        <w:t>H</w:t>
      </w:r>
      <w:r w:rsidR="000821F6" w:rsidRPr="00C040B2">
        <w:rPr>
          <w:rFonts w:cs="Arial"/>
        </w:rPr>
        <w:t>ave completed appropriate laboratory safety inductions, prior to commencing laboratory work</w:t>
      </w:r>
      <w:r w:rsidR="00187C18" w:rsidRPr="00C040B2">
        <w:rPr>
          <w:rFonts w:cs="Arial"/>
        </w:rPr>
        <w:t>.</w:t>
      </w:r>
    </w:p>
    <w:p w14:paraId="4F540F9B" w14:textId="2C2C5CAD" w:rsidR="000821F6" w:rsidRPr="00C040B2" w:rsidRDefault="00BD0993">
      <w:pPr>
        <w:pStyle w:val="ListParagraph"/>
        <w:numPr>
          <w:ilvl w:val="0"/>
          <w:numId w:val="49"/>
        </w:numPr>
        <w:rPr>
          <w:rFonts w:cs="Arial"/>
        </w:rPr>
      </w:pPr>
      <w:r w:rsidRPr="00C040B2">
        <w:rPr>
          <w:rFonts w:cs="Arial"/>
        </w:rPr>
        <w:t>A</w:t>
      </w:r>
      <w:r w:rsidR="000821F6" w:rsidRPr="00C040B2">
        <w:rPr>
          <w:rFonts w:cs="Arial"/>
        </w:rPr>
        <w:t>dhere to acceptable housekeeping standards</w:t>
      </w:r>
      <w:r w:rsidR="00187C18" w:rsidRPr="00C040B2">
        <w:rPr>
          <w:rFonts w:cs="Arial"/>
        </w:rPr>
        <w:t>.</w:t>
      </w:r>
      <w:r w:rsidR="000821F6" w:rsidRPr="00C040B2">
        <w:rPr>
          <w:rFonts w:cs="Arial"/>
        </w:rPr>
        <w:t xml:space="preserve"> </w:t>
      </w:r>
    </w:p>
    <w:p w14:paraId="66E79156" w14:textId="4AA6AF86" w:rsidR="000821F6" w:rsidRPr="00C040B2" w:rsidRDefault="00BD0993">
      <w:pPr>
        <w:pStyle w:val="ListParagraph"/>
        <w:numPr>
          <w:ilvl w:val="0"/>
          <w:numId w:val="49"/>
        </w:numPr>
        <w:rPr>
          <w:rFonts w:cs="Arial"/>
        </w:rPr>
      </w:pPr>
      <w:r w:rsidRPr="00C040B2">
        <w:rPr>
          <w:rFonts w:cs="Arial"/>
        </w:rPr>
        <w:t>C</w:t>
      </w:r>
      <w:r w:rsidR="000821F6" w:rsidRPr="00C040B2">
        <w:rPr>
          <w:rFonts w:cs="Arial"/>
        </w:rPr>
        <w:t>orrectly use any safety equipment provided</w:t>
      </w:r>
      <w:r w:rsidR="00187C18" w:rsidRPr="00C040B2">
        <w:rPr>
          <w:rFonts w:cs="Arial"/>
        </w:rPr>
        <w:t>.</w:t>
      </w:r>
      <w:r w:rsidR="000821F6" w:rsidRPr="00C040B2">
        <w:rPr>
          <w:rFonts w:cs="Arial"/>
        </w:rPr>
        <w:t xml:space="preserve"> </w:t>
      </w:r>
    </w:p>
    <w:p w14:paraId="5CBF7CE3" w14:textId="198B79D0" w:rsidR="000821F6" w:rsidRPr="00C040B2" w:rsidRDefault="00BD0993">
      <w:pPr>
        <w:pStyle w:val="ListParagraph"/>
        <w:numPr>
          <w:ilvl w:val="0"/>
          <w:numId w:val="49"/>
        </w:numPr>
        <w:rPr>
          <w:rFonts w:cs="Arial"/>
        </w:rPr>
      </w:pPr>
      <w:r w:rsidRPr="00C040B2">
        <w:rPr>
          <w:rFonts w:cs="Arial"/>
        </w:rPr>
        <w:t>U</w:t>
      </w:r>
      <w:r w:rsidR="000821F6" w:rsidRPr="00C040B2">
        <w:rPr>
          <w:rFonts w:cs="Arial"/>
        </w:rPr>
        <w:t>nderstand that unsatisfactory behaviour will be dealt with as a disciplinary matter</w:t>
      </w:r>
      <w:r w:rsidR="0019535F" w:rsidRPr="00C040B2">
        <w:rPr>
          <w:rFonts w:cs="Arial"/>
        </w:rPr>
        <w:t>.</w:t>
      </w:r>
    </w:p>
    <w:p w14:paraId="2BF8C409" w14:textId="34405002" w:rsidR="00D43341" w:rsidRPr="00C040B2" w:rsidRDefault="00BD0993">
      <w:pPr>
        <w:pStyle w:val="ListParagraph"/>
        <w:numPr>
          <w:ilvl w:val="0"/>
          <w:numId w:val="49"/>
        </w:numPr>
        <w:rPr>
          <w:rFonts w:cs="Arial"/>
        </w:rPr>
      </w:pPr>
      <w:r w:rsidRPr="00C040B2">
        <w:rPr>
          <w:rFonts w:cs="Arial"/>
        </w:rPr>
        <w:t>I</w:t>
      </w:r>
      <w:r w:rsidR="000821F6" w:rsidRPr="00C040B2">
        <w:rPr>
          <w:rFonts w:cs="Arial"/>
        </w:rPr>
        <w:t xml:space="preserve">mmediately report all </w:t>
      </w:r>
      <w:r w:rsidR="004A153B" w:rsidRPr="00C040B2">
        <w:rPr>
          <w:rFonts w:cs="Arial"/>
        </w:rPr>
        <w:t>injuries</w:t>
      </w:r>
      <w:r w:rsidR="000821F6" w:rsidRPr="00C040B2">
        <w:rPr>
          <w:rFonts w:cs="Arial"/>
        </w:rPr>
        <w:t xml:space="preserve">, hazards and 'near </w:t>
      </w:r>
      <w:proofErr w:type="spellStart"/>
      <w:r w:rsidR="000821F6" w:rsidRPr="00C040B2">
        <w:rPr>
          <w:rFonts w:cs="Arial"/>
        </w:rPr>
        <w:t>miss'</w:t>
      </w:r>
      <w:proofErr w:type="spellEnd"/>
      <w:r w:rsidR="000821F6" w:rsidRPr="00C040B2">
        <w:rPr>
          <w:rFonts w:cs="Arial"/>
        </w:rPr>
        <w:t xml:space="preserve"> incidents to the</w:t>
      </w:r>
      <w:r w:rsidR="00620268" w:rsidRPr="00C040B2">
        <w:rPr>
          <w:rFonts w:cs="Arial"/>
        </w:rPr>
        <w:t xml:space="preserve"> person responsible for the laboratory </w:t>
      </w:r>
      <w:r w:rsidR="00AE68BE" w:rsidRPr="00C040B2">
        <w:rPr>
          <w:rFonts w:cs="Arial"/>
        </w:rPr>
        <w:t>or</w:t>
      </w:r>
      <w:r w:rsidR="00620268" w:rsidRPr="00C040B2">
        <w:rPr>
          <w:rFonts w:cs="Arial"/>
        </w:rPr>
        <w:t xml:space="preserve"> their</w:t>
      </w:r>
      <w:r w:rsidR="00AE68BE" w:rsidRPr="00C040B2">
        <w:rPr>
          <w:rFonts w:cs="Arial"/>
        </w:rPr>
        <w:t xml:space="preserve"> line manager</w:t>
      </w:r>
      <w:r w:rsidR="000821F6" w:rsidRPr="00C040B2">
        <w:rPr>
          <w:rFonts w:cs="Arial"/>
        </w:rPr>
        <w:t xml:space="preserve"> and </w:t>
      </w:r>
      <w:r w:rsidR="00E50FA4" w:rsidRPr="00C040B2">
        <w:rPr>
          <w:rFonts w:cs="Arial"/>
        </w:rPr>
        <w:t>submit or assist with the submission of</w:t>
      </w:r>
      <w:r w:rsidR="000821F6" w:rsidRPr="00C040B2">
        <w:rPr>
          <w:rFonts w:cs="Arial"/>
        </w:rPr>
        <w:t xml:space="preserve"> a</w:t>
      </w:r>
      <w:r w:rsidR="004A153B" w:rsidRPr="00C040B2">
        <w:rPr>
          <w:rFonts w:cs="Arial"/>
        </w:rPr>
        <w:t xml:space="preserve"> </w:t>
      </w:r>
      <w:r w:rsidR="0050308D" w:rsidRPr="00C040B2">
        <w:rPr>
          <w:rFonts w:cs="Arial"/>
        </w:rPr>
        <w:t>[Business Name]</w:t>
      </w:r>
      <w:r w:rsidR="000821F6" w:rsidRPr="00C040B2">
        <w:rPr>
          <w:rFonts w:cs="Arial"/>
        </w:rPr>
        <w:t xml:space="preserve"> Incident Report.</w:t>
      </w:r>
    </w:p>
    <w:p w14:paraId="739E0830" w14:textId="0CD7EEEE" w:rsidR="00D43341" w:rsidRPr="00C040B2" w:rsidRDefault="00D43341" w:rsidP="00D43341">
      <w:pPr>
        <w:pStyle w:val="Heading3"/>
        <w:rPr>
          <w:rFonts w:cs="Arial"/>
        </w:rPr>
      </w:pPr>
      <w:bookmarkStart w:id="14" w:name="_Toc170138169"/>
      <w:r w:rsidRPr="00C040B2">
        <w:rPr>
          <w:rFonts w:cs="Arial"/>
        </w:rPr>
        <w:t>Contractors</w:t>
      </w:r>
      <w:bookmarkEnd w:id="14"/>
    </w:p>
    <w:p w14:paraId="2DE81EC5" w14:textId="12A95B09" w:rsidR="00D368F9" w:rsidRPr="00C040B2" w:rsidRDefault="00FB10A7" w:rsidP="00BD0993">
      <w:pPr>
        <w:pStyle w:val="ListParagraph"/>
        <w:numPr>
          <w:ilvl w:val="0"/>
          <w:numId w:val="13"/>
        </w:numPr>
        <w:ind w:left="1418"/>
        <w:rPr>
          <w:rFonts w:cs="Arial"/>
        </w:rPr>
      </w:pPr>
      <w:r w:rsidRPr="00C040B2">
        <w:rPr>
          <w:rFonts w:cs="Arial"/>
        </w:rPr>
        <w:t xml:space="preserve">Contractors are required to </w:t>
      </w:r>
      <w:r w:rsidR="00D368F9" w:rsidRPr="00C040B2">
        <w:rPr>
          <w:rFonts w:cs="Arial"/>
        </w:rPr>
        <w:t xml:space="preserve">strictly adhere to any conditions or requirements imposed by </w:t>
      </w:r>
      <w:r w:rsidR="0050308D" w:rsidRPr="00C040B2">
        <w:rPr>
          <w:rFonts w:cs="Arial"/>
        </w:rPr>
        <w:t>[Business Name]</w:t>
      </w:r>
      <w:r w:rsidRPr="00C040B2">
        <w:rPr>
          <w:rFonts w:cs="Arial"/>
        </w:rPr>
        <w:t xml:space="preserve"> </w:t>
      </w:r>
      <w:r w:rsidR="00D368F9" w:rsidRPr="00C040B2">
        <w:rPr>
          <w:rFonts w:cs="Arial"/>
        </w:rPr>
        <w:t>in contracts, agreements, scopes of work, specifications, variations, permits to work, risk assessments, work method statements,</w:t>
      </w:r>
      <w:r w:rsidRPr="00C040B2">
        <w:rPr>
          <w:rFonts w:cs="Arial"/>
        </w:rPr>
        <w:t xml:space="preserve"> </w:t>
      </w:r>
      <w:r w:rsidR="00D368F9" w:rsidRPr="00C040B2">
        <w:rPr>
          <w:rFonts w:cs="Arial"/>
        </w:rPr>
        <w:t>or that may be part of any workplace induction program, orientation, inspection, handover, or be required under legislation</w:t>
      </w:r>
      <w:r w:rsidRPr="00C040B2">
        <w:rPr>
          <w:rFonts w:cs="Arial"/>
        </w:rPr>
        <w:t>.</w:t>
      </w:r>
    </w:p>
    <w:p w14:paraId="0DD585E8" w14:textId="2D6A44F8" w:rsidR="00D368F9" w:rsidRPr="00C040B2" w:rsidRDefault="00FB10A7" w:rsidP="00BD0993">
      <w:pPr>
        <w:pStyle w:val="ListParagraph"/>
        <w:numPr>
          <w:ilvl w:val="0"/>
          <w:numId w:val="13"/>
        </w:numPr>
        <w:ind w:left="1418"/>
        <w:rPr>
          <w:rFonts w:cs="Arial"/>
        </w:rPr>
      </w:pPr>
      <w:r w:rsidRPr="00C040B2">
        <w:rPr>
          <w:rFonts w:cs="Arial"/>
        </w:rPr>
        <w:t xml:space="preserve">Contractors must </w:t>
      </w:r>
      <w:r w:rsidR="00D368F9" w:rsidRPr="00C040B2">
        <w:rPr>
          <w:rFonts w:cs="Arial"/>
        </w:rPr>
        <w:t>comply with any reasonable direction given by laboratory staff in the interests of health, safety and welfare</w:t>
      </w:r>
      <w:r w:rsidR="00BD0993" w:rsidRPr="00C040B2">
        <w:rPr>
          <w:rFonts w:cs="Arial"/>
        </w:rPr>
        <w:t>.</w:t>
      </w:r>
    </w:p>
    <w:p w14:paraId="60CA09AE" w14:textId="18502A47" w:rsidR="00D368F9" w:rsidRPr="00C040B2" w:rsidRDefault="00FB10A7" w:rsidP="00BD0993">
      <w:pPr>
        <w:pStyle w:val="ListParagraph"/>
        <w:numPr>
          <w:ilvl w:val="0"/>
          <w:numId w:val="13"/>
        </w:numPr>
        <w:ind w:left="1418"/>
        <w:rPr>
          <w:rFonts w:cs="Arial"/>
        </w:rPr>
      </w:pPr>
      <w:r w:rsidRPr="00C040B2">
        <w:rPr>
          <w:rFonts w:cs="Arial"/>
        </w:rPr>
        <w:t xml:space="preserve">Contractors must </w:t>
      </w:r>
      <w:r w:rsidR="00D368F9" w:rsidRPr="00C040B2">
        <w:rPr>
          <w:rFonts w:cs="Arial"/>
        </w:rPr>
        <w:t xml:space="preserve">immediately report any incident, or any unexpected occurrence to </w:t>
      </w:r>
      <w:r w:rsidR="0050308D" w:rsidRPr="00C040B2">
        <w:rPr>
          <w:rFonts w:cs="Arial"/>
        </w:rPr>
        <w:t>[Business Name]</w:t>
      </w:r>
      <w:r w:rsidR="00D368F9" w:rsidRPr="00C040B2">
        <w:rPr>
          <w:rFonts w:cs="Arial"/>
        </w:rPr>
        <w:t xml:space="preserve"> staff</w:t>
      </w:r>
      <w:r w:rsidRPr="00C040B2">
        <w:rPr>
          <w:rFonts w:cs="Arial"/>
        </w:rPr>
        <w:t>.</w:t>
      </w:r>
    </w:p>
    <w:p w14:paraId="1F8A4221" w14:textId="6F7C377A" w:rsidR="00D43341" w:rsidRPr="00C040B2" w:rsidRDefault="00D43341" w:rsidP="00D43341">
      <w:pPr>
        <w:pStyle w:val="Heading3"/>
        <w:rPr>
          <w:rFonts w:cs="Arial"/>
        </w:rPr>
      </w:pPr>
      <w:bookmarkStart w:id="15" w:name="_Toc170138170"/>
      <w:r w:rsidRPr="00C040B2">
        <w:rPr>
          <w:rFonts w:cs="Arial"/>
        </w:rPr>
        <w:t>Visitors</w:t>
      </w:r>
      <w:bookmarkEnd w:id="15"/>
    </w:p>
    <w:p w14:paraId="0B4042B9" w14:textId="08293E51" w:rsidR="001D54AF" w:rsidRPr="00C040B2" w:rsidRDefault="00564FA7" w:rsidP="00212432">
      <w:pPr>
        <w:ind w:left="720"/>
        <w:rPr>
          <w:rFonts w:cs="Arial"/>
        </w:rPr>
      </w:pPr>
      <w:r w:rsidRPr="00C040B2">
        <w:rPr>
          <w:rFonts w:cs="Arial"/>
        </w:rPr>
        <w:t>All visitors are required to comply with any reasonable directions that may be given by laboratory staff in the interests of promoting and maintaining health, safety and wellbeing within laboratories and facilities.</w:t>
      </w:r>
      <w:r w:rsidR="001F4F6D" w:rsidRPr="00C040B2">
        <w:rPr>
          <w:rFonts w:cs="Arial"/>
        </w:rPr>
        <w:t xml:space="preserve"> </w:t>
      </w:r>
      <w:r w:rsidRPr="00C040B2">
        <w:rPr>
          <w:rFonts w:cs="Arial"/>
        </w:rPr>
        <w:t xml:space="preserve">Visitors may include, but not necessarily be limited to, other </w:t>
      </w:r>
      <w:r w:rsidR="0050308D" w:rsidRPr="00C040B2">
        <w:rPr>
          <w:rFonts w:cs="Arial"/>
        </w:rPr>
        <w:t>[Business Name]</w:t>
      </w:r>
      <w:r w:rsidRPr="00C040B2">
        <w:rPr>
          <w:rFonts w:cs="Arial"/>
        </w:rPr>
        <w:t xml:space="preserve"> staff, visiting</w:t>
      </w:r>
      <w:r w:rsidR="00212432" w:rsidRPr="00C040B2">
        <w:rPr>
          <w:rFonts w:cs="Arial"/>
        </w:rPr>
        <w:t xml:space="preserve"> </w:t>
      </w:r>
      <w:r w:rsidRPr="00C040B2">
        <w:rPr>
          <w:rFonts w:cs="Arial"/>
        </w:rPr>
        <w:t>researchers, students, clients, contractors and members of the public</w:t>
      </w:r>
      <w:r w:rsidR="00212432" w:rsidRPr="00C040B2">
        <w:rPr>
          <w:rFonts w:cs="Arial"/>
        </w:rPr>
        <w:t>.</w:t>
      </w:r>
    </w:p>
    <w:p w14:paraId="6B1DFBC8" w14:textId="77777777" w:rsidR="007F0B4A" w:rsidRPr="00C040B2" w:rsidRDefault="007F0B4A" w:rsidP="00B1597D">
      <w:pPr>
        <w:rPr>
          <w:rFonts w:cs="Arial"/>
        </w:rPr>
      </w:pPr>
    </w:p>
    <w:p w14:paraId="65B036B8" w14:textId="5AB288D8" w:rsidR="00BD2866" w:rsidRPr="00C040B2" w:rsidRDefault="00BD2866" w:rsidP="007F0B4A">
      <w:pPr>
        <w:spacing w:line="276" w:lineRule="auto"/>
        <w:rPr>
          <w:rFonts w:cs="Arial"/>
          <w:b/>
          <w:bCs/>
        </w:rPr>
      </w:pPr>
    </w:p>
    <w:p w14:paraId="557D2229" w14:textId="6ABFFEBF" w:rsidR="00014275" w:rsidRPr="00C040B2" w:rsidRDefault="002C0344" w:rsidP="000F7B23">
      <w:pPr>
        <w:pStyle w:val="Heading1"/>
        <w:numPr>
          <w:ilvl w:val="0"/>
          <w:numId w:val="2"/>
        </w:numPr>
        <w:rPr>
          <w:rFonts w:cs="Arial"/>
        </w:rPr>
      </w:pPr>
      <w:bookmarkStart w:id="16" w:name="_Toc170138171"/>
      <w:r w:rsidRPr="00C040B2">
        <w:rPr>
          <w:rFonts w:cs="Arial"/>
        </w:rPr>
        <w:t>Security</w:t>
      </w:r>
      <w:bookmarkEnd w:id="16"/>
    </w:p>
    <w:p w14:paraId="1C9A46B2" w14:textId="4A4BBDC4" w:rsidR="00911809" w:rsidRPr="00C040B2" w:rsidRDefault="00911809" w:rsidP="008B003C">
      <w:pPr>
        <w:pStyle w:val="Heading2"/>
        <w:rPr>
          <w:rFonts w:cs="Arial"/>
        </w:rPr>
      </w:pPr>
      <w:bookmarkStart w:id="17" w:name="_Toc170138172"/>
      <w:r w:rsidRPr="00C040B2">
        <w:rPr>
          <w:rFonts w:cs="Arial"/>
        </w:rPr>
        <w:t>Introduction</w:t>
      </w:r>
      <w:bookmarkEnd w:id="17"/>
    </w:p>
    <w:p w14:paraId="36987C1A" w14:textId="78FA0825" w:rsidR="00911809" w:rsidRPr="00C040B2" w:rsidRDefault="0050308D" w:rsidP="00F15833">
      <w:pPr>
        <w:pStyle w:val="BodyText"/>
        <w:ind w:left="357"/>
        <w:rPr>
          <w:rFonts w:cs="Arial"/>
        </w:rPr>
      </w:pPr>
      <w:r w:rsidRPr="00C040B2">
        <w:rPr>
          <w:rFonts w:cs="Arial"/>
        </w:rPr>
        <w:t>[Business Name]</w:t>
      </w:r>
      <w:r w:rsidR="00911809" w:rsidRPr="00C040B2">
        <w:rPr>
          <w:rFonts w:cs="Arial"/>
        </w:rPr>
        <w:t xml:space="preserve"> houses valuable items and collections that require security management. Each </w:t>
      </w:r>
      <w:r w:rsidR="00A25FA2" w:rsidRPr="00C040B2">
        <w:rPr>
          <w:rFonts w:cs="Arial"/>
        </w:rPr>
        <w:t>site</w:t>
      </w:r>
      <w:r w:rsidR="00911809" w:rsidRPr="00C040B2">
        <w:rPr>
          <w:rFonts w:cs="Arial"/>
        </w:rPr>
        <w:t xml:space="preserve"> requires specific security measures to ensure that </w:t>
      </w:r>
      <w:r w:rsidRPr="00C040B2">
        <w:rPr>
          <w:rFonts w:cs="Arial"/>
        </w:rPr>
        <w:t>[Business Name]</w:t>
      </w:r>
      <w:r w:rsidR="00911809" w:rsidRPr="00C040B2">
        <w:rPr>
          <w:rFonts w:cs="Arial"/>
        </w:rPr>
        <w:t xml:space="preserve"> collections are safe. </w:t>
      </w:r>
    </w:p>
    <w:p w14:paraId="1965E62B" w14:textId="1F30970F" w:rsidR="00911809" w:rsidRPr="00C040B2" w:rsidRDefault="00911809" w:rsidP="00F15833">
      <w:pPr>
        <w:pStyle w:val="BodyText"/>
        <w:ind w:left="357"/>
        <w:rPr>
          <w:rFonts w:cs="Arial"/>
        </w:rPr>
      </w:pPr>
      <w:r w:rsidRPr="00C040B2">
        <w:rPr>
          <w:rFonts w:cs="Arial"/>
        </w:rPr>
        <w:t>As well as the valuable collections, substances and equipment contained within, the laboratories also require specific hazard control measures to ensure that individuals and the community are not exposed to unreasonable levels of risk. Laboratory security plays an important role in ensuring that unauthorised persons cannot readily access hazardous</w:t>
      </w:r>
      <w:r w:rsidR="00D475BC" w:rsidRPr="00C040B2">
        <w:rPr>
          <w:rFonts w:cs="Arial"/>
        </w:rPr>
        <w:t xml:space="preserve"> chemicals, </w:t>
      </w:r>
      <w:r w:rsidRPr="00C040B2">
        <w:rPr>
          <w:rFonts w:cs="Arial"/>
        </w:rPr>
        <w:t xml:space="preserve">equipment, materials </w:t>
      </w:r>
      <w:r w:rsidR="00D475BC" w:rsidRPr="00C040B2">
        <w:rPr>
          <w:rFonts w:cs="Arial"/>
        </w:rPr>
        <w:t>or dangerous</w:t>
      </w:r>
      <w:r w:rsidRPr="00C040B2">
        <w:rPr>
          <w:rFonts w:cs="Arial"/>
        </w:rPr>
        <w:t xml:space="preserve"> substances.</w:t>
      </w:r>
    </w:p>
    <w:p w14:paraId="02683FD3" w14:textId="2F46BE69" w:rsidR="00911809" w:rsidRPr="00C040B2" w:rsidRDefault="00911809" w:rsidP="00F15833">
      <w:pPr>
        <w:pStyle w:val="BodyText"/>
        <w:ind w:left="357"/>
        <w:rPr>
          <w:rFonts w:cs="Arial"/>
        </w:rPr>
      </w:pPr>
      <w:r w:rsidRPr="00C040B2">
        <w:rPr>
          <w:rFonts w:cs="Arial"/>
        </w:rPr>
        <w:t xml:space="preserve">Security must be maintained within </w:t>
      </w:r>
      <w:r w:rsidR="0050308D" w:rsidRPr="00C040B2">
        <w:rPr>
          <w:rFonts w:cs="Arial"/>
        </w:rPr>
        <w:t>[Business Name]</w:t>
      </w:r>
      <w:r w:rsidRPr="00C040B2">
        <w:rPr>
          <w:rFonts w:cs="Arial"/>
        </w:rPr>
        <w:t xml:space="preserve"> </w:t>
      </w:r>
      <w:r w:rsidR="00BE6660" w:rsidRPr="00C040B2">
        <w:rPr>
          <w:rFonts w:cs="Arial"/>
        </w:rPr>
        <w:t xml:space="preserve">laboratories </w:t>
      </w:r>
      <w:r w:rsidRPr="00C040B2">
        <w:rPr>
          <w:rFonts w:cs="Arial"/>
        </w:rPr>
        <w:t>to ensure that the laboratories and collections are not readily accessible to unauthorised persons.</w:t>
      </w:r>
    </w:p>
    <w:p w14:paraId="7D9ECA0D" w14:textId="5982096B" w:rsidR="006D60E9" w:rsidRPr="00C040B2" w:rsidRDefault="006D60E9" w:rsidP="006D60E9">
      <w:pPr>
        <w:pStyle w:val="Heading2"/>
        <w:rPr>
          <w:rFonts w:cs="Arial"/>
        </w:rPr>
      </w:pPr>
      <w:bookmarkStart w:id="18" w:name="_Toc170138173"/>
      <w:r w:rsidRPr="00C040B2">
        <w:rPr>
          <w:rFonts w:cs="Arial"/>
        </w:rPr>
        <w:t>Key Aspects of Security Management</w:t>
      </w:r>
      <w:bookmarkEnd w:id="18"/>
    </w:p>
    <w:p w14:paraId="4FBA5C1E" w14:textId="77777777" w:rsidR="006D60E9" w:rsidRPr="00C040B2" w:rsidRDefault="006D60E9" w:rsidP="00F15833">
      <w:pPr>
        <w:pStyle w:val="BodyText"/>
        <w:ind w:left="357"/>
        <w:rPr>
          <w:rFonts w:cs="Arial"/>
        </w:rPr>
      </w:pPr>
      <w:r w:rsidRPr="00C040B2">
        <w:rPr>
          <w:rFonts w:cs="Arial"/>
        </w:rPr>
        <w:t>Effective laboratory security measures should focus on the following key areas:</w:t>
      </w:r>
    </w:p>
    <w:p w14:paraId="3B6CCD6E" w14:textId="5B27D70A" w:rsidR="006D60E9" w:rsidRPr="00C040B2" w:rsidRDefault="00BD0993" w:rsidP="00F15833">
      <w:pPr>
        <w:pStyle w:val="BodyText"/>
        <w:numPr>
          <w:ilvl w:val="0"/>
          <w:numId w:val="18"/>
        </w:numPr>
        <w:spacing w:after="0"/>
        <w:ind w:left="1071" w:hanging="357"/>
        <w:rPr>
          <w:rFonts w:cs="Arial"/>
        </w:rPr>
      </w:pPr>
      <w:r w:rsidRPr="00C040B2">
        <w:rPr>
          <w:rFonts w:cs="Arial"/>
        </w:rPr>
        <w:t>P</w:t>
      </w:r>
      <w:r w:rsidR="006D60E9" w:rsidRPr="00C040B2">
        <w:rPr>
          <w:rFonts w:cs="Arial"/>
        </w:rPr>
        <w:t>eople</w:t>
      </w:r>
      <w:r w:rsidR="00920711" w:rsidRPr="00C040B2">
        <w:rPr>
          <w:rFonts w:cs="Arial"/>
        </w:rPr>
        <w:t>.</w:t>
      </w:r>
    </w:p>
    <w:p w14:paraId="5811C954" w14:textId="293854C4" w:rsidR="006D60E9" w:rsidRPr="00C040B2" w:rsidRDefault="00920711" w:rsidP="00F15833">
      <w:pPr>
        <w:pStyle w:val="BodyText"/>
        <w:numPr>
          <w:ilvl w:val="0"/>
          <w:numId w:val="18"/>
        </w:numPr>
        <w:spacing w:after="0"/>
        <w:ind w:left="1071" w:hanging="357"/>
        <w:rPr>
          <w:rFonts w:cs="Arial"/>
        </w:rPr>
      </w:pPr>
      <w:r w:rsidRPr="00C040B2">
        <w:rPr>
          <w:rFonts w:cs="Arial"/>
        </w:rPr>
        <w:t>B</w:t>
      </w:r>
      <w:r w:rsidR="006D60E9" w:rsidRPr="00C040B2">
        <w:rPr>
          <w:rFonts w:cs="Arial"/>
        </w:rPr>
        <w:t>uildings</w:t>
      </w:r>
      <w:r w:rsidRPr="00C040B2">
        <w:rPr>
          <w:rFonts w:cs="Arial"/>
        </w:rPr>
        <w:t>.</w:t>
      </w:r>
    </w:p>
    <w:p w14:paraId="3D658996" w14:textId="1484F561" w:rsidR="006D60E9" w:rsidRPr="00C040B2" w:rsidRDefault="00920711" w:rsidP="00F15833">
      <w:pPr>
        <w:pStyle w:val="BodyText"/>
        <w:numPr>
          <w:ilvl w:val="0"/>
          <w:numId w:val="18"/>
        </w:numPr>
        <w:spacing w:after="0"/>
        <w:ind w:left="1071" w:hanging="357"/>
        <w:rPr>
          <w:rFonts w:cs="Arial"/>
        </w:rPr>
      </w:pPr>
      <w:r w:rsidRPr="00C040B2">
        <w:rPr>
          <w:rFonts w:cs="Arial"/>
        </w:rPr>
        <w:t>C</w:t>
      </w:r>
      <w:r w:rsidR="006D60E9" w:rsidRPr="00C040B2">
        <w:rPr>
          <w:rFonts w:cs="Arial"/>
        </w:rPr>
        <w:t>ontent of buildings.</w:t>
      </w:r>
    </w:p>
    <w:p w14:paraId="5BED008D" w14:textId="77777777" w:rsidR="008C51A1" w:rsidRPr="00C040B2" w:rsidRDefault="008C51A1" w:rsidP="008C51A1">
      <w:pPr>
        <w:pStyle w:val="BodyText"/>
        <w:spacing w:after="0"/>
        <w:ind w:left="1077"/>
        <w:rPr>
          <w:rFonts w:cs="Arial"/>
        </w:rPr>
      </w:pPr>
    </w:p>
    <w:p w14:paraId="7B5C12CF" w14:textId="3EF4CE10" w:rsidR="006D60E9" w:rsidRPr="00C040B2" w:rsidRDefault="006D60E9" w:rsidP="006D60E9">
      <w:pPr>
        <w:pStyle w:val="Heading3"/>
        <w:rPr>
          <w:rFonts w:cs="Arial"/>
        </w:rPr>
      </w:pPr>
      <w:bookmarkStart w:id="19" w:name="_Toc170138174"/>
      <w:r w:rsidRPr="00C040B2">
        <w:rPr>
          <w:rFonts w:cs="Arial"/>
        </w:rPr>
        <w:t>People</w:t>
      </w:r>
      <w:bookmarkEnd w:id="19"/>
    </w:p>
    <w:p w14:paraId="5F7368E1" w14:textId="3E4A2CB1" w:rsidR="006D60E9" w:rsidRPr="00C040B2" w:rsidRDefault="006D60E9" w:rsidP="001F4F6D">
      <w:pPr>
        <w:ind w:left="720"/>
        <w:rPr>
          <w:rFonts w:cs="Arial"/>
        </w:rPr>
      </w:pPr>
      <w:r w:rsidRPr="00C040B2">
        <w:rPr>
          <w:rFonts w:cs="Arial"/>
        </w:rPr>
        <w:t>People security means that only authorised people should be permitted to enter and/or remain in a laboratory and/or associated facilities. Any member of staff who has reason to believe that there is an unauthorised person in a laboratory, and/or associated facilities, should immediately inform the</w:t>
      </w:r>
      <w:r w:rsidR="00111C9D" w:rsidRPr="00C040B2">
        <w:rPr>
          <w:rFonts w:cs="Arial"/>
        </w:rPr>
        <w:t>ir line manager or Program/Section</w:t>
      </w:r>
      <w:r w:rsidRPr="00C040B2">
        <w:rPr>
          <w:rFonts w:cs="Arial"/>
        </w:rPr>
        <w:t xml:space="preserve"> </w:t>
      </w:r>
      <w:r w:rsidR="00CD3187">
        <w:rPr>
          <w:rFonts w:cs="Arial"/>
        </w:rPr>
        <w:t>Manager</w:t>
      </w:r>
      <w:r w:rsidRPr="00C040B2">
        <w:rPr>
          <w:rFonts w:cs="Arial"/>
        </w:rPr>
        <w:t xml:space="preserve"> and contact the Facility Manager or Visitor Service Officers (VSO's).</w:t>
      </w:r>
    </w:p>
    <w:p w14:paraId="08B262D5" w14:textId="5F6E3AE4" w:rsidR="006D60E9" w:rsidRPr="00C040B2" w:rsidRDefault="006D60E9" w:rsidP="001F4F6D">
      <w:pPr>
        <w:ind w:left="720"/>
        <w:rPr>
          <w:rFonts w:cs="Arial"/>
        </w:rPr>
      </w:pPr>
      <w:r w:rsidRPr="00C040B2">
        <w:rPr>
          <w:rFonts w:cs="Arial"/>
        </w:rPr>
        <w:t xml:space="preserve">All staff should carry an appropriate security card and actively monitor the overall security status of the laboratory, and/or associated facilities. Any person who has been provided with a card, or otherwise granted access to a laboratory, and/or associated facilities, by the </w:t>
      </w:r>
      <w:r w:rsidR="0050308D" w:rsidRPr="00C040B2">
        <w:rPr>
          <w:rFonts w:cs="Arial"/>
        </w:rPr>
        <w:t>[Business Name]</w:t>
      </w:r>
      <w:r w:rsidRPr="00C040B2">
        <w:rPr>
          <w:rFonts w:cs="Arial"/>
        </w:rPr>
        <w:t xml:space="preserve"> MUST NOT, under any circumstances, share their means of access with a third party.</w:t>
      </w:r>
    </w:p>
    <w:p w14:paraId="72D4A5A9" w14:textId="5105EECA" w:rsidR="006D60E9" w:rsidRPr="00C040B2" w:rsidRDefault="006D60E9" w:rsidP="001F4F6D">
      <w:pPr>
        <w:ind w:left="720"/>
        <w:rPr>
          <w:rFonts w:cs="Arial"/>
        </w:rPr>
      </w:pPr>
      <w:r w:rsidRPr="00C040B2">
        <w:rPr>
          <w:rFonts w:cs="Arial"/>
        </w:rPr>
        <w:t>People who are behaving in a manner that could compromise security or safety within a laboratory, and/or associated facilities, should be requested to leave. In the event of the person refusing to leave, the Facilit</w:t>
      </w:r>
      <w:r w:rsidR="00240449" w:rsidRPr="00C040B2">
        <w:rPr>
          <w:rFonts w:cs="Arial"/>
        </w:rPr>
        <w:t>i</w:t>
      </w:r>
      <w:r w:rsidR="00A75E79" w:rsidRPr="00C040B2">
        <w:rPr>
          <w:rFonts w:cs="Arial"/>
        </w:rPr>
        <w:t>es</w:t>
      </w:r>
      <w:r w:rsidRPr="00C040B2">
        <w:rPr>
          <w:rFonts w:cs="Arial"/>
        </w:rPr>
        <w:t xml:space="preserve"> Manager should be immediately contacted.</w:t>
      </w:r>
    </w:p>
    <w:p w14:paraId="691D1F6E" w14:textId="454EE27B" w:rsidR="006D60E9" w:rsidRPr="00C040B2" w:rsidRDefault="006D60E9" w:rsidP="001F4F6D">
      <w:pPr>
        <w:ind w:left="720"/>
        <w:rPr>
          <w:rFonts w:cs="Arial"/>
        </w:rPr>
      </w:pPr>
      <w:r w:rsidRPr="00C040B2">
        <w:rPr>
          <w:rFonts w:cs="Arial"/>
        </w:rPr>
        <w:t>Access by contractors to a laboratory, and/or associated facilities, is conditional upon the contractor following all the security requirements relating to the laboratory, and/or associated facilities.</w:t>
      </w:r>
    </w:p>
    <w:p w14:paraId="1D4BA5EA" w14:textId="6DB363F1" w:rsidR="006D60E9" w:rsidRPr="00C040B2" w:rsidRDefault="006D60E9" w:rsidP="006D60E9">
      <w:pPr>
        <w:pStyle w:val="Heading3"/>
        <w:rPr>
          <w:rFonts w:cs="Arial"/>
        </w:rPr>
      </w:pPr>
      <w:bookmarkStart w:id="20" w:name="_Toc170138175"/>
      <w:r w:rsidRPr="00C040B2">
        <w:rPr>
          <w:rFonts w:cs="Arial"/>
        </w:rPr>
        <w:t>Buildings</w:t>
      </w:r>
      <w:bookmarkEnd w:id="20"/>
    </w:p>
    <w:p w14:paraId="46293317" w14:textId="0C0AF0BC" w:rsidR="006D60E9" w:rsidRPr="00C040B2" w:rsidRDefault="006D60E9" w:rsidP="006D60E9">
      <w:pPr>
        <w:pStyle w:val="BodyText"/>
        <w:ind w:left="720"/>
        <w:rPr>
          <w:rFonts w:cs="Arial"/>
        </w:rPr>
      </w:pPr>
      <w:r w:rsidRPr="00C040B2">
        <w:rPr>
          <w:rFonts w:cs="Arial"/>
        </w:rPr>
        <w:t>Building design and construction is critical to maintaining the security of a laboratory and its contents. In some cases, buildings have alarms installed to alert security staff that an unauthorised entry has occurred, or an event requires a particular emergency response</w:t>
      </w:r>
      <w:r w:rsidR="00674171" w:rsidRPr="00C040B2">
        <w:rPr>
          <w:rFonts w:cs="Arial"/>
        </w:rPr>
        <w:t xml:space="preserve"> -</w:t>
      </w:r>
      <w:r w:rsidRPr="00C040B2">
        <w:rPr>
          <w:rFonts w:cs="Arial"/>
        </w:rPr>
        <w:t xml:space="preserve"> </w:t>
      </w:r>
      <w:r w:rsidR="00920711" w:rsidRPr="00C040B2">
        <w:rPr>
          <w:rFonts w:cs="Arial"/>
        </w:rPr>
        <w:t>e.g.,</w:t>
      </w:r>
      <w:r w:rsidRPr="00C040B2">
        <w:rPr>
          <w:rFonts w:cs="Arial"/>
        </w:rPr>
        <w:t xml:space="preserve"> a fire alarm has been activated.</w:t>
      </w:r>
    </w:p>
    <w:p w14:paraId="66CCB36A" w14:textId="471B1AC7" w:rsidR="006D60E9" w:rsidRPr="00C040B2" w:rsidRDefault="006D60E9" w:rsidP="006D60E9">
      <w:pPr>
        <w:pStyle w:val="BodyText"/>
        <w:ind w:left="720"/>
        <w:rPr>
          <w:rFonts w:cs="Arial"/>
        </w:rPr>
      </w:pPr>
      <w:r w:rsidRPr="00C040B2">
        <w:rPr>
          <w:rFonts w:cs="Arial"/>
        </w:rPr>
        <w:t>Staff must familiari</w:t>
      </w:r>
      <w:r w:rsidR="003C1C11" w:rsidRPr="00C040B2">
        <w:rPr>
          <w:rFonts w:cs="Arial"/>
        </w:rPr>
        <w:t>s</w:t>
      </w:r>
      <w:r w:rsidRPr="00C040B2">
        <w:rPr>
          <w:rFonts w:cs="Arial"/>
        </w:rPr>
        <w:t xml:space="preserve">e themselves with all alarm systems within the laboratory to ensure that they can respond effectively and without delay. </w:t>
      </w:r>
    </w:p>
    <w:p w14:paraId="3745F379" w14:textId="414DC371" w:rsidR="0032177B" w:rsidRPr="00C040B2" w:rsidRDefault="006D60E9" w:rsidP="0032177B">
      <w:pPr>
        <w:pStyle w:val="BodyText"/>
        <w:ind w:left="720"/>
        <w:rPr>
          <w:rFonts w:cs="Arial"/>
        </w:rPr>
      </w:pPr>
      <w:r w:rsidRPr="00C040B2">
        <w:rPr>
          <w:rFonts w:cs="Arial"/>
        </w:rPr>
        <w:t xml:space="preserve">The windows and doors of all laboratories must be </w:t>
      </w:r>
      <w:r w:rsidR="0032177B" w:rsidRPr="00C040B2">
        <w:rPr>
          <w:rFonts w:cs="Arial"/>
        </w:rPr>
        <w:t>kept locked and secure</w:t>
      </w:r>
      <w:r w:rsidRPr="00C040B2">
        <w:rPr>
          <w:rFonts w:cs="Arial"/>
        </w:rPr>
        <w:t xml:space="preserve"> when the laboratory is not occupied.</w:t>
      </w:r>
      <w:r w:rsidR="0032177B" w:rsidRPr="00C040B2">
        <w:rPr>
          <w:rFonts w:cs="Arial"/>
        </w:rPr>
        <w:t xml:space="preserve"> Swipe card readers, automatic door closers, self-locking doors and other forms of building security equipment</w:t>
      </w:r>
      <w:r w:rsidR="007A5E08" w:rsidRPr="00C040B2">
        <w:rPr>
          <w:rFonts w:cs="Arial"/>
        </w:rPr>
        <w:t xml:space="preserve"> </w:t>
      </w:r>
      <w:r w:rsidR="0032177B" w:rsidRPr="00C040B2">
        <w:rPr>
          <w:rFonts w:cs="Arial"/>
        </w:rPr>
        <w:t xml:space="preserve">must be maintained to a serviceable operating standard. Staff are required to report any unserviceable or malfunctioning equipment to the </w:t>
      </w:r>
      <w:r w:rsidR="006B32B7" w:rsidRPr="00C040B2">
        <w:rPr>
          <w:rFonts w:cs="Arial"/>
        </w:rPr>
        <w:t>P</w:t>
      </w:r>
      <w:r w:rsidR="00C604A3" w:rsidRPr="00C040B2">
        <w:rPr>
          <w:rFonts w:cs="Arial"/>
        </w:rPr>
        <w:t xml:space="preserve">rogram or </w:t>
      </w:r>
      <w:r w:rsidR="006B32B7" w:rsidRPr="00C040B2">
        <w:rPr>
          <w:rFonts w:cs="Arial"/>
        </w:rPr>
        <w:t xml:space="preserve">Section </w:t>
      </w:r>
      <w:r w:rsidR="00CD3187">
        <w:rPr>
          <w:rFonts w:cs="Arial"/>
        </w:rPr>
        <w:t>Manager</w:t>
      </w:r>
      <w:r w:rsidR="0032177B" w:rsidRPr="00C040B2">
        <w:rPr>
          <w:rFonts w:cs="Arial"/>
        </w:rPr>
        <w:t xml:space="preserve"> or Facilities Manager for rectification.</w:t>
      </w:r>
    </w:p>
    <w:p w14:paraId="6B661DE7" w14:textId="119A469F" w:rsidR="00BE485F" w:rsidRPr="00C040B2" w:rsidRDefault="0032177B" w:rsidP="0032177B">
      <w:pPr>
        <w:pStyle w:val="BodyText"/>
        <w:ind w:left="720"/>
        <w:rPr>
          <w:rFonts w:cs="Arial"/>
        </w:rPr>
      </w:pPr>
      <w:r w:rsidRPr="00C040B2">
        <w:rPr>
          <w:rFonts w:cs="Arial"/>
        </w:rPr>
        <w:t>Under no circumstances should security, fire or self-locking doors be chocked open.</w:t>
      </w:r>
    </w:p>
    <w:p w14:paraId="49ACAC59" w14:textId="1056BF97" w:rsidR="00EF48B5" w:rsidRPr="00C040B2" w:rsidRDefault="00EF48B5" w:rsidP="00EF48B5">
      <w:pPr>
        <w:pStyle w:val="Heading3"/>
        <w:rPr>
          <w:rFonts w:cs="Arial"/>
        </w:rPr>
      </w:pPr>
      <w:bookmarkStart w:id="21" w:name="_Toc170138176"/>
      <w:r w:rsidRPr="00C040B2">
        <w:rPr>
          <w:rFonts w:cs="Arial"/>
        </w:rPr>
        <w:t>Content of Buildings</w:t>
      </w:r>
      <w:bookmarkEnd w:id="21"/>
    </w:p>
    <w:p w14:paraId="0122E4AF" w14:textId="1152CBC5" w:rsidR="00EF48B5" w:rsidRPr="00C040B2" w:rsidRDefault="00EF48B5" w:rsidP="00EF48B5">
      <w:pPr>
        <w:pStyle w:val="BodyText"/>
        <w:ind w:left="720"/>
        <w:rPr>
          <w:rFonts w:cs="Arial"/>
        </w:rPr>
      </w:pPr>
      <w:r w:rsidRPr="00C040B2">
        <w:rPr>
          <w:rFonts w:cs="Arial"/>
        </w:rPr>
        <w:t xml:space="preserve">Laboratories contain a range of ‘at higher risk’ </w:t>
      </w:r>
      <w:r w:rsidR="003F7D72" w:rsidRPr="00C040B2">
        <w:rPr>
          <w:rFonts w:cs="Arial"/>
        </w:rPr>
        <w:t>chemicals</w:t>
      </w:r>
      <w:r w:rsidRPr="00C040B2">
        <w:rPr>
          <w:rFonts w:cs="Arial"/>
        </w:rPr>
        <w:t>, materials and equipment that require different levels of secure storage.</w:t>
      </w:r>
    </w:p>
    <w:p w14:paraId="0D208268" w14:textId="7700CC96" w:rsidR="00EF48B5" w:rsidRPr="00C040B2" w:rsidRDefault="00EF48B5" w:rsidP="00EF48B5">
      <w:pPr>
        <w:pStyle w:val="BodyText"/>
        <w:ind w:left="720"/>
        <w:rPr>
          <w:rFonts w:cs="Arial"/>
        </w:rPr>
      </w:pPr>
      <w:r w:rsidRPr="00C040B2">
        <w:rPr>
          <w:rFonts w:cs="Arial"/>
        </w:rPr>
        <w:t>The storage facilities should be kept closed and locked when not in use</w:t>
      </w:r>
      <w:r w:rsidR="00FB38A7" w:rsidRPr="00FB38A7">
        <w:rPr>
          <w:rFonts w:cs="Arial"/>
        </w:rPr>
        <w:t xml:space="preserve"> </w:t>
      </w:r>
      <w:r w:rsidR="00FB38A7">
        <w:rPr>
          <w:rFonts w:cs="Arial"/>
        </w:rPr>
        <w:t>(</w:t>
      </w:r>
      <w:r w:rsidR="00FB38A7" w:rsidRPr="00C040B2">
        <w:rPr>
          <w:rFonts w:cs="Arial"/>
        </w:rPr>
        <w:t>e.g., storerooms, chemical cabinets, cool rooms, fridges, freezers</w:t>
      </w:r>
      <w:r w:rsidR="00FB38A7">
        <w:rPr>
          <w:rFonts w:cs="Arial"/>
        </w:rPr>
        <w:t>).</w:t>
      </w:r>
    </w:p>
    <w:p w14:paraId="7642AF29" w14:textId="0D40C203" w:rsidR="00EF48B5" w:rsidRPr="00C040B2" w:rsidRDefault="00EF48B5" w:rsidP="00EF48B5">
      <w:pPr>
        <w:pStyle w:val="BodyText"/>
        <w:ind w:left="720"/>
        <w:rPr>
          <w:rFonts w:cs="Arial"/>
        </w:rPr>
      </w:pPr>
      <w:r w:rsidRPr="00C040B2">
        <w:rPr>
          <w:rFonts w:cs="Arial"/>
        </w:rPr>
        <w:t xml:space="preserve">Staff must also ensure that ‘at higher risk’ </w:t>
      </w:r>
      <w:r w:rsidR="00660049" w:rsidRPr="00C040B2">
        <w:rPr>
          <w:rFonts w:cs="Arial"/>
        </w:rPr>
        <w:t>chemicals</w:t>
      </w:r>
      <w:r w:rsidRPr="00C040B2">
        <w:rPr>
          <w:rFonts w:cs="Arial"/>
        </w:rPr>
        <w:t xml:space="preserve">, materials and equipment are </w:t>
      </w:r>
      <w:proofErr w:type="gramStart"/>
      <w:r w:rsidRPr="00C040B2">
        <w:rPr>
          <w:rFonts w:cs="Arial"/>
        </w:rPr>
        <w:t>handled and stored correctly at all times</w:t>
      </w:r>
      <w:proofErr w:type="gramEnd"/>
      <w:r w:rsidRPr="00C040B2">
        <w:rPr>
          <w:rFonts w:cs="Arial"/>
        </w:rPr>
        <w:t xml:space="preserve"> so that the risk of injury to persons and/or theft from a laboratory is reduced to a minimum.</w:t>
      </w:r>
    </w:p>
    <w:p w14:paraId="6C2BCA31" w14:textId="7279F5A5" w:rsidR="00EF48B5" w:rsidRPr="00C040B2" w:rsidRDefault="00EF48B5" w:rsidP="00EF48B5">
      <w:pPr>
        <w:pStyle w:val="BodyText"/>
        <w:ind w:left="720"/>
        <w:rPr>
          <w:rFonts w:cs="Arial"/>
        </w:rPr>
      </w:pPr>
      <w:r w:rsidRPr="00C040B2">
        <w:rPr>
          <w:rFonts w:cs="Arial"/>
        </w:rPr>
        <w:t xml:space="preserve">Only the minimum quantities of ‘at higher risk’ </w:t>
      </w:r>
      <w:r w:rsidR="00B20111" w:rsidRPr="00C040B2">
        <w:rPr>
          <w:rFonts w:cs="Arial"/>
        </w:rPr>
        <w:t xml:space="preserve">chemicals, </w:t>
      </w:r>
      <w:r w:rsidRPr="00C040B2">
        <w:rPr>
          <w:rFonts w:cs="Arial"/>
        </w:rPr>
        <w:t xml:space="preserve">substances, materials and equipment should be left in the general work area of the laboratory for the </w:t>
      </w:r>
      <w:proofErr w:type="gramStart"/>
      <w:r w:rsidRPr="00C040B2">
        <w:rPr>
          <w:rFonts w:cs="Arial"/>
        </w:rPr>
        <w:t>period of time</w:t>
      </w:r>
      <w:proofErr w:type="gramEnd"/>
      <w:r w:rsidRPr="00C040B2">
        <w:rPr>
          <w:rFonts w:cs="Arial"/>
        </w:rPr>
        <w:t xml:space="preserve"> required to achieve the desired research outcome(s).</w:t>
      </w:r>
    </w:p>
    <w:p w14:paraId="66F8B5A8" w14:textId="26E10C74" w:rsidR="00EF48B5" w:rsidRPr="00C040B2" w:rsidRDefault="00EF48B5" w:rsidP="00EF48B5">
      <w:pPr>
        <w:pStyle w:val="Heading2"/>
        <w:rPr>
          <w:rFonts w:cs="Arial"/>
        </w:rPr>
      </w:pPr>
      <w:bookmarkStart w:id="22" w:name="_Toc170138177"/>
      <w:r w:rsidRPr="00C040B2">
        <w:rPr>
          <w:rFonts w:cs="Arial"/>
        </w:rPr>
        <w:t>Reporting Breaches of Security</w:t>
      </w:r>
      <w:bookmarkEnd w:id="22"/>
    </w:p>
    <w:p w14:paraId="5369D4DB" w14:textId="0C21B96C" w:rsidR="00BE485F" w:rsidRPr="00C040B2" w:rsidRDefault="00EF48B5" w:rsidP="00F15833">
      <w:pPr>
        <w:pStyle w:val="BodyText"/>
        <w:ind w:left="357"/>
        <w:rPr>
          <w:rFonts w:cs="Arial"/>
        </w:rPr>
      </w:pPr>
      <w:r w:rsidRPr="00C040B2">
        <w:rPr>
          <w:rFonts w:cs="Arial"/>
        </w:rPr>
        <w:t xml:space="preserve">All breaches of laboratory security, including suspected breaches, should be documented using the </w:t>
      </w:r>
      <w:r w:rsidR="00EA06F9" w:rsidRPr="00C040B2">
        <w:rPr>
          <w:rFonts w:cs="Arial"/>
        </w:rPr>
        <w:t xml:space="preserve">incident report form </w:t>
      </w:r>
      <w:r w:rsidRPr="00C040B2">
        <w:rPr>
          <w:rFonts w:cs="Arial"/>
        </w:rPr>
        <w:t xml:space="preserve">and reported to the </w:t>
      </w:r>
      <w:r w:rsidR="0050308D" w:rsidRPr="00C040B2">
        <w:rPr>
          <w:rFonts w:cs="Arial"/>
        </w:rPr>
        <w:t>[Business Name]</w:t>
      </w:r>
      <w:r w:rsidRPr="00C040B2">
        <w:rPr>
          <w:rFonts w:cs="Arial"/>
        </w:rPr>
        <w:t>’s Facilit</w:t>
      </w:r>
      <w:r w:rsidR="00C252C5" w:rsidRPr="00C040B2">
        <w:rPr>
          <w:rFonts w:cs="Arial"/>
        </w:rPr>
        <w:t>ies</w:t>
      </w:r>
      <w:r w:rsidRPr="00C040B2">
        <w:rPr>
          <w:rFonts w:cs="Arial"/>
        </w:rPr>
        <w:t xml:space="preserve"> Manager.</w:t>
      </w:r>
    </w:p>
    <w:p w14:paraId="46C38720" w14:textId="4436EFDB" w:rsidR="00B15741" w:rsidRPr="00C040B2" w:rsidRDefault="00B15741" w:rsidP="00B803F0">
      <w:pPr>
        <w:pStyle w:val="Heading2"/>
        <w:rPr>
          <w:rFonts w:cs="Arial"/>
        </w:rPr>
      </w:pPr>
      <w:bookmarkStart w:id="23" w:name="_Toc170138178"/>
      <w:r w:rsidRPr="00C040B2">
        <w:rPr>
          <w:rFonts w:cs="Arial"/>
        </w:rPr>
        <w:t>Authorisation and Approval</w:t>
      </w:r>
      <w:bookmarkEnd w:id="23"/>
    </w:p>
    <w:p w14:paraId="081DCFB5" w14:textId="33947805" w:rsidR="004E6FC7" w:rsidRPr="00C040B2" w:rsidRDefault="00235269" w:rsidP="00F15833">
      <w:pPr>
        <w:ind w:left="357"/>
        <w:rPr>
          <w:rFonts w:cs="Arial"/>
        </w:rPr>
      </w:pPr>
      <w:r w:rsidRPr="00C040B2">
        <w:rPr>
          <w:rFonts w:cs="Arial"/>
        </w:rPr>
        <w:t xml:space="preserve">Each person that enters </w:t>
      </w:r>
      <w:r w:rsidR="005A2912" w:rsidRPr="00C040B2">
        <w:rPr>
          <w:rFonts w:cs="Arial"/>
        </w:rPr>
        <w:t xml:space="preserve">a </w:t>
      </w:r>
      <w:r w:rsidR="0050308D" w:rsidRPr="00C040B2">
        <w:rPr>
          <w:rFonts w:cs="Arial"/>
        </w:rPr>
        <w:t>[Business Name]</w:t>
      </w:r>
      <w:r w:rsidRPr="00C040B2">
        <w:rPr>
          <w:rFonts w:cs="Arial"/>
        </w:rPr>
        <w:t xml:space="preserve"> laboratory must have authority </w:t>
      </w:r>
      <w:r w:rsidR="00E42234" w:rsidRPr="00C040B2">
        <w:rPr>
          <w:rFonts w:cs="Arial"/>
        </w:rPr>
        <w:t xml:space="preserve">or approval </w:t>
      </w:r>
      <w:r w:rsidRPr="00C040B2">
        <w:rPr>
          <w:rFonts w:cs="Arial"/>
        </w:rPr>
        <w:t>to enter</w:t>
      </w:r>
      <w:r w:rsidR="0018442C" w:rsidRPr="00C040B2">
        <w:rPr>
          <w:rFonts w:cs="Arial"/>
        </w:rPr>
        <w:t xml:space="preserve"> </w:t>
      </w:r>
      <w:r w:rsidR="00E42234" w:rsidRPr="00C040B2">
        <w:rPr>
          <w:rFonts w:cs="Arial"/>
        </w:rPr>
        <w:t>the laboratory</w:t>
      </w:r>
      <w:r w:rsidR="0018442C" w:rsidRPr="00C040B2">
        <w:rPr>
          <w:rFonts w:cs="Arial"/>
        </w:rPr>
        <w:t>.</w:t>
      </w:r>
      <w:r w:rsidR="00E42234" w:rsidRPr="00C040B2">
        <w:rPr>
          <w:rFonts w:cs="Arial"/>
        </w:rPr>
        <w:t xml:space="preserve"> </w:t>
      </w:r>
      <w:r w:rsidR="00F66DE8" w:rsidRPr="00C040B2">
        <w:rPr>
          <w:rFonts w:cs="Arial"/>
        </w:rPr>
        <w:t>Entry under this is authorised</w:t>
      </w:r>
      <w:r w:rsidR="00E37BBF" w:rsidRPr="00C040B2">
        <w:rPr>
          <w:rFonts w:cs="Arial"/>
        </w:rPr>
        <w:t xml:space="preserve"> or approv</w:t>
      </w:r>
      <w:r w:rsidR="007639BE" w:rsidRPr="00C040B2">
        <w:rPr>
          <w:rFonts w:cs="Arial"/>
        </w:rPr>
        <w:t>ed</w:t>
      </w:r>
      <w:r w:rsidR="009F435E" w:rsidRPr="00C040B2">
        <w:rPr>
          <w:rFonts w:cs="Arial"/>
        </w:rPr>
        <w:t xml:space="preserve"> under one of the following </w:t>
      </w:r>
      <w:r w:rsidR="00460101" w:rsidRPr="00C040B2">
        <w:rPr>
          <w:rFonts w:cs="Arial"/>
        </w:rPr>
        <w:t>provisions</w:t>
      </w:r>
      <w:r w:rsidR="004E6FC7" w:rsidRPr="00C040B2">
        <w:rPr>
          <w:rFonts w:cs="Arial"/>
        </w:rPr>
        <w:t>:</w:t>
      </w:r>
    </w:p>
    <w:p w14:paraId="60C47904" w14:textId="3896AA21" w:rsidR="0099185A" w:rsidRPr="00C040B2" w:rsidRDefault="00EB2A7E" w:rsidP="00F15833">
      <w:pPr>
        <w:pStyle w:val="ListParagraph"/>
        <w:numPr>
          <w:ilvl w:val="0"/>
          <w:numId w:val="5"/>
        </w:numPr>
        <w:ind w:left="1077"/>
        <w:rPr>
          <w:rFonts w:cs="Arial"/>
        </w:rPr>
      </w:pPr>
      <w:r w:rsidRPr="00C040B2">
        <w:rPr>
          <w:rFonts w:cs="Arial"/>
        </w:rPr>
        <w:t>As an employee</w:t>
      </w:r>
      <w:r w:rsidR="003C69F1" w:rsidRPr="00C040B2">
        <w:rPr>
          <w:rFonts w:cs="Arial"/>
        </w:rPr>
        <w:t xml:space="preserve"> or volunteer</w:t>
      </w:r>
      <w:r w:rsidRPr="00C040B2">
        <w:rPr>
          <w:rFonts w:cs="Arial"/>
        </w:rPr>
        <w:t xml:space="preserve"> </w:t>
      </w:r>
      <w:r w:rsidR="00D602BB" w:rsidRPr="00C040B2">
        <w:rPr>
          <w:rFonts w:cs="Arial"/>
        </w:rPr>
        <w:t xml:space="preserve">of </w:t>
      </w:r>
      <w:r w:rsidR="0050308D" w:rsidRPr="00C040B2">
        <w:rPr>
          <w:rFonts w:cs="Arial"/>
        </w:rPr>
        <w:t>[Business Name]</w:t>
      </w:r>
      <w:r w:rsidR="00D602BB" w:rsidRPr="00C040B2">
        <w:rPr>
          <w:rFonts w:cs="Arial"/>
        </w:rPr>
        <w:t xml:space="preserve"> and</w:t>
      </w:r>
      <w:r w:rsidRPr="00C040B2">
        <w:rPr>
          <w:rFonts w:cs="Arial"/>
        </w:rPr>
        <w:t xml:space="preserve"> </w:t>
      </w:r>
      <w:r w:rsidR="00AE3B0E" w:rsidRPr="00C040B2">
        <w:rPr>
          <w:rFonts w:cs="Arial"/>
        </w:rPr>
        <w:t xml:space="preserve">in accordance with </w:t>
      </w:r>
      <w:r w:rsidR="00231305" w:rsidRPr="00C040B2">
        <w:rPr>
          <w:rFonts w:cs="Arial"/>
        </w:rPr>
        <w:t xml:space="preserve">the person’s </w:t>
      </w:r>
      <w:r w:rsidR="0022067C" w:rsidRPr="00C040B2">
        <w:rPr>
          <w:rFonts w:cs="Arial"/>
        </w:rPr>
        <w:t xml:space="preserve">duties or role with </w:t>
      </w:r>
      <w:r w:rsidR="0050308D" w:rsidRPr="00C040B2">
        <w:rPr>
          <w:rFonts w:cs="Arial"/>
        </w:rPr>
        <w:t>[Business Name]</w:t>
      </w:r>
      <w:r w:rsidR="00D602BB" w:rsidRPr="00C040B2">
        <w:rPr>
          <w:rFonts w:cs="Arial"/>
        </w:rPr>
        <w:t>.</w:t>
      </w:r>
      <w:r w:rsidR="00CE6495" w:rsidRPr="00C040B2">
        <w:rPr>
          <w:rFonts w:cs="Arial"/>
        </w:rPr>
        <w:t xml:space="preserve"> </w:t>
      </w:r>
    </w:p>
    <w:p w14:paraId="415C209A" w14:textId="246FCB75" w:rsidR="0099185A" w:rsidRPr="00C040B2" w:rsidRDefault="00D602BB" w:rsidP="00F15833">
      <w:pPr>
        <w:pStyle w:val="ListParagraph"/>
        <w:numPr>
          <w:ilvl w:val="0"/>
          <w:numId w:val="5"/>
        </w:numPr>
        <w:ind w:left="1077"/>
        <w:rPr>
          <w:rFonts w:cs="Arial"/>
        </w:rPr>
      </w:pPr>
      <w:r w:rsidRPr="00C040B2">
        <w:rPr>
          <w:rFonts w:cs="Arial"/>
        </w:rPr>
        <w:t xml:space="preserve">As an external visitor while </w:t>
      </w:r>
      <w:r w:rsidR="007104AE" w:rsidRPr="00C040B2">
        <w:rPr>
          <w:rFonts w:cs="Arial"/>
        </w:rPr>
        <w:t>under direct supervision of</w:t>
      </w:r>
      <w:r w:rsidR="00CE6495" w:rsidRPr="00C040B2">
        <w:rPr>
          <w:rFonts w:cs="Arial"/>
        </w:rPr>
        <w:t xml:space="preserve"> a</w:t>
      </w:r>
      <w:r w:rsidR="0015068F" w:rsidRPr="00C040B2">
        <w:rPr>
          <w:rFonts w:cs="Arial"/>
        </w:rPr>
        <w:t>n inducted</w:t>
      </w:r>
      <w:r w:rsidR="00CE6495" w:rsidRPr="00C040B2">
        <w:rPr>
          <w:rFonts w:cs="Arial"/>
        </w:rPr>
        <w:t xml:space="preserve"> laboratory worker </w:t>
      </w:r>
      <w:r w:rsidR="00EB2A7E" w:rsidRPr="00C040B2">
        <w:rPr>
          <w:rFonts w:cs="Arial"/>
        </w:rPr>
        <w:t>following general visitor login</w:t>
      </w:r>
      <w:r w:rsidRPr="00C040B2">
        <w:rPr>
          <w:rFonts w:cs="Arial"/>
        </w:rPr>
        <w:t>.</w:t>
      </w:r>
      <w:r w:rsidR="007E231E" w:rsidRPr="00C040B2">
        <w:rPr>
          <w:rFonts w:cs="Arial"/>
        </w:rPr>
        <w:t xml:space="preserve"> </w:t>
      </w:r>
    </w:p>
    <w:p w14:paraId="34EDDA22" w14:textId="18F581E0" w:rsidR="00D602BB" w:rsidRPr="00C040B2" w:rsidRDefault="00D602BB" w:rsidP="00F15833">
      <w:pPr>
        <w:pStyle w:val="ListParagraph"/>
        <w:numPr>
          <w:ilvl w:val="0"/>
          <w:numId w:val="5"/>
        </w:numPr>
        <w:ind w:left="1077"/>
        <w:rPr>
          <w:rFonts w:cs="Arial"/>
        </w:rPr>
      </w:pPr>
      <w:r w:rsidRPr="00C040B2">
        <w:rPr>
          <w:rFonts w:cs="Arial"/>
        </w:rPr>
        <w:t xml:space="preserve">As an external visitor with written approval </w:t>
      </w:r>
      <w:r w:rsidR="0076411E" w:rsidRPr="00C040B2">
        <w:rPr>
          <w:rFonts w:cs="Arial"/>
        </w:rPr>
        <w:t>via completion of the induction checklist with</w:t>
      </w:r>
      <w:r w:rsidRPr="00C040B2">
        <w:rPr>
          <w:rFonts w:cs="Arial"/>
        </w:rPr>
        <w:t xml:space="preserve"> the person in control of the laboratory following general visitor login. </w:t>
      </w:r>
    </w:p>
    <w:p w14:paraId="6FC11B14" w14:textId="163F1C6C" w:rsidR="0018442C" w:rsidRPr="00C040B2" w:rsidRDefault="004B2005" w:rsidP="00F15833">
      <w:pPr>
        <w:ind w:left="357"/>
        <w:rPr>
          <w:rFonts w:cs="Arial"/>
        </w:rPr>
      </w:pPr>
      <w:r w:rsidRPr="00C040B2">
        <w:rPr>
          <w:rFonts w:cs="Arial"/>
        </w:rPr>
        <w:t>This</w:t>
      </w:r>
      <w:r w:rsidR="00D8010B" w:rsidRPr="00C040B2">
        <w:rPr>
          <w:rFonts w:cs="Arial"/>
        </w:rPr>
        <w:t xml:space="preserve"> allows for</w:t>
      </w:r>
      <w:r w:rsidR="00D7393A" w:rsidRPr="00C040B2">
        <w:rPr>
          <w:rFonts w:cs="Arial"/>
        </w:rPr>
        <w:t xml:space="preserve"> </w:t>
      </w:r>
      <w:r w:rsidRPr="00C040B2">
        <w:rPr>
          <w:rFonts w:cs="Arial"/>
        </w:rPr>
        <w:t xml:space="preserve">documented </w:t>
      </w:r>
      <w:r w:rsidR="00D7393A" w:rsidRPr="00C040B2">
        <w:rPr>
          <w:rFonts w:cs="Arial"/>
        </w:rPr>
        <w:t>authority to enter</w:t>
      </w:r>
      <w:r w:rsidRPr="00C040B2">
        <w:rPr>
          <w:rFonts w:cs="Arial"/>
        </w:rPr>
        <w:t xml:space="preserve"> a </w:t>
      </w:r>
      <w:r w:rsidR="0050308D" w:rsidRPr="00C040B2">
        <w:rPr>
          <w:rFonts w:cs="Arial"/>
        </w:rPr>
        <w:t>[Business Name]</w:t>
      </w:r>
      <w:r w:rsidRPr="00C040B2">
        <w:rPr>
          <w:rFonts w:cs="Arial"/>
        </w:rPr>
        <w:t xml:space="preserve"> laboratory.</w:t>
      </w:r>
    </w:p>
    <w:p w14:paraId="71CF1E78" w14:textId="71D1F1D8" w:rsidR="008A6152" w:rsidRPr="00C040B2" w:rsidRDefault="00407DB3" w:rsidP="005F1E48">
      <w:pPr>
        <w:pStyle w:val="Heading3"/>
        <w:rPr>
          <w:rFonts w:cs="Arial"/>
        </w:rPr>
      </w:pPr>
      <w:bookmarkStart w:id="24" w:name="_Toc170138179"/>
      <w:r w:rsidRPr="00C040B2">
        <w:rPr>
          <w:rFonts w:cs="Arial"/>
        </w:rPr>
        <w:t>Employees</w:t>
      </w:r>
      <w:bookmarkEnd w:id="24"/>
    </w:p>
    <w:p w14:paraId="37D5912C" w14:textId="6E9CE156" w:rsidR="00875518" w:rsidRPr="00C040B2" w:rsidRDefault="0050308D" w:rsidP="001F4F6D">
      <w:pPr>
        <w:ind w:left="720"/>
        <w:rPr>
          <w:rFonts w:cs="Arial"/>
        </w:rPr>
      </w:pPr>
      <w:r w:rsidRPr="00C040B2">
        <w:rPr>
          <w:rFonts w:cs="Arial"/>
        </w:rPr>
        <w:t>[Business Name]</w:t>
      </w:r>
      <w:r w:rsidR="0090403E" w:rsidRPr="00C040B2">
        <w:rPr>
          <w:rFonts w:cs="Arial"/>
        </w:rPr>
        <w:t xml:space="preserve"> Employees</w:t>
      </w:r>
      <w:r w:rsidR="00D66D70" w:rsidRPr="00C040B2">
        <w:rPr>
          <w:rFonts w:cs="Arial"/>
        </w:rPr>
        <w:t xml:space="preserve"> must</w:t>
      </w:r>
      <w:r w:rsidR="0090403E" w:rsidRPr="00C040B2">
        <w:rPr>
          <w:rFonts w:cs="Arial"/>
        </w:rPr>
        <w:t xml:space="preserve"> complete the </w:t>
      </w:r>
      <w:r w:rsidRPr="00C040B2">
        <w:rPr>
          <w:rFonts w:cs="Arial"/>
        </w:rPr>
        <w:t>[Business Name]</w:t>
      </w:r>
      <w:r w:rsidR="0090403E" w:rsidRPr="00C040B2">
        <w:rPr>
          <w:rFonts w:cs="Arial"/>
        </w:rPr>
        <w:t xml:space="preserve"> induction and receive</w:t>
      </w:r>
      <w:r w:rsidR="008B7848" w:rsidRPr="00C040B2">
        <w:rPr>
          <w:rFonts w:cs="Arial"/>
        </w:rPr>
        <w:t xml:space="preserve"> instruction and training in the equipment and tasks </w:t>
      </w:r>
      <w:r w:rsidR="0028224E" w:rsidRPr="00C040B2">
        <w:rPr>
          <w:rFonts w:cs="Arial"/>
        </w:rPr>
        <w:t xml:space="preserve">to be </w:t>
      </w:r>
      <w:r w:rsidR="008B7848" w:rsidRPr="00C040B2">
        <w:rPr>
          <w:rFonts w:cs="Arial"/>
        </w:rPr>
        <w:t>performed.</w:t>
      </w:r>
      <w:r w:rsidR="0028224E" w:rsidRPr="00C040B2">
        <w:rPr>
          <w:rFonts w:cs="Arial"/>
        </w:rPr>
        <w:t xml:space="preserve"> </w:t>
      </w:r>
      <w:r w:rsidR="003D128A" w:rsidRPr="00C040B2">
        <w:rPr>
          <w:rFonts w:cs="Arial"/>
        </w:rPr>
        <w:t xml:space="preserve">A </w:t>
      </w:r>
      <w:r w:rsidRPr="00C040B2">
        <w:rPr>
          <w:rFonts w:cs="Arial"/>
        </w:rPr>
        <w:t>[Business Name]</w:t>
      </w:r>
      <w:r w:rsidR="003D128A" w:rsidRPr="00C040B2">
        <w:rPr>
          <w:rFonts w:cs="Arial"/>
        </w:rPr>
        <w:t xml:space="preserve"> employee is authorised to enter </w:t>
      </w:r>
      <w:r w:rsidR="00CF1432" w:rsidRPr="00C040B2">
        <w:rPr>
          <w:rFonts w:cs="Arial"/>
        </w:rPr>
        <w:t>a</w:t>
      </w:r>
      <w:r w:rsidR="003D128A" w:rsidRPr="00C040B2">
        <w:rPr>
          <w:rFonts w:cs="Arial"/>
        </w:rPr>
        <w:t xml:space="preserve"> laboratory based on the</w:t>
      </w:r>
      <w:r w:rsidR="00CF1432" w:rsidRPr="00C040B2">
        <w:rPr>
          <w:rFonts w:cs="Arial"/>
        </w:rPr>
        <w:t xml:space="preserve"> specific requirements of their</w:t>
      </w:r>
      <w:r w:rsidR="003D128A" w:rsidRPr="00C040B2">
        <w:rPr>
          <w:rFonts w:cs="Arial"/>
        </w:rPr>
        <w:t xml:space="preserve"> role</w:t>
      </w:r>
      <w:r w:rsidR="0088320A" w:rsidRPr="00C040B2">
        <w:rPr>
          <w:rFonts w:cs="Arial"/>
        </w:rPr>
        <w:t>.</w:t>
      </w:r>
    </w:p>
    <w:p w14:paraId="7AC6EEC5" w14:textId="3DF6653D" w:rsidR="00FA5C45" w:rsidRPr="00C040B2" w:rsidRDefault="0028224E" w:rsidP="008B7848">
      <w:pPr>
        <w:ind w:left="720"/>
        <w:rPr>
          <w:rFonts w:cs="Arial"/>
        </w:rPr>
      </w:pPr>
      <w:r w:rsidRPr="00C040B2">
        <w:rPr>
          <w:rFonts w:cs="Arial"/>
        </w:rPr>
        <w:t xml:space="preserve">Employees </w:t>
      </w:r>
      <w:r w:rsidR="00875518" w:rsidRPr="00C040B2">
        <w:rPr>
          <w:rFonts w:cs="Arial"/>
        </w:rPr>
        <w:t>should</w:t>
      </w:r>
      <w:r w:rsidR="00A277C3" w:rsidRPr="00C040B2">
        <w:rPr>
          <w:rFonts w:cs="Arial"/>
        </w:rPr>
        <w:t xml:space="preserve"> monitor the access to the laboratory and</w:t>
      </w:r>
      <w:r w:rsidR="00875518" w:rsidRPr="00C040B2">
        <w:rPr>
          <w:rFonts w:cs="Arial"/>
        </w:rPr>
        <w:t xml:space="preserve"> challenge visitors or contractors </w:t>
      </w:r>
      <w:r w:rsidR="00E728D5" w:rsidRPr="00C040B2">
        <w:rPr>
          <w:rFonts w:cs="Arial"/>
        </w:rPr>
        <w:t xml:space="preserve">entering or </w:t>
      </w:r>
      <w:r w:rsidR="00875518" w:rsidRPr="00C040B2">
        <w:rPr>
          <w:rFonts w:cs="Arial"/>
        </w:rPr>
        <w:t xml:space="preserve">working within the laboratory </w:t>
      </w:r>
      <w:r w:rsidR="00E728D5" w:rsidRPr="00C040B2">
        <w:rPr>
          <w:rFonts w:cs="Arial"/>
        </w:rPr>
        <w:t>if the contractor or visitor’s access</w:t>
      </w:r>
      <w:r w:rsidR="007610DF" w:rsidRPr="00C040B2">
        <w:rPr>
          <w:rFonts w:cs="Arial"/>
        </w:rPr>
        <w:t xml:space="preserve"> to the laboratory</w:t>
      </w:r>
      <w:r w:rsidR="00E728D5" w:rsidRPr="00C040B2">
        <w:rPr>
          <w:rFonts w:cs="Arial"/>
        </w:rPr>
        <w:t xml:space="preserve"> has not been </w:t>
      </w:r>
      <w:r w:rsidR="007610DF" w:rsidRPr="00C040B2">
        <w:rPr>
          <w:rFonts w:cs="Arial"/>
        </w:rPr>
        <w:t>communicated</w:t>
      </w:r>
      <w:r w:rsidR="00E728D5" w:rsidRPr="00C040B2">
        <w:rPr>
          <w:rFonts w:cs="Arial"/>
        </w:rPr>
        <w:t xml:space="preserve"> </w:t>
      </w:r>
      <w:r w:rsidR="007610DF" w:rsidRPr="00C040B2">
        <w:rPr>
          <w:rFonts w:cs="Arial"/>
        </w:rPr>
        <w:t>or does not</w:t>
      </w:r>
      <w:r w:rsidR="00875518" w:rsidRPr="00C040B2">
        <w:rPr>
          <w:rFonts w:cs="Arial"/>
        </w:rPr>
        <w:t xml:space="preserve"> compl</w:t>
      </w:r>
      <w:r w:rsidR="007610DF" w:rsidRPr="00C040B2">
        <w:rPr>
          <w:rFonts w:cs="Arial"/>
        </w:rPr>
        <w:t>y</w:t>
      </w:r>
      <w:r w:rsidR="00875518" w:rsidRPr="00C040B2">
        <w:rPr>
          <w:rFonts w:cs="Arial"/>
        </w:rPr>
        <w:t xml:space="preserve"> with this manual.</w:t>
      </w:r>
    </w:p>
    <w:p w14:paraId="02548E8F" w14:textId="2F581322" w:rsidR="00FA5C45" w:rsidRPr="00C040B2" w:rsidRDefault="00761E33" w:rsidP="00213B06">
      <w:pPr>
        <w:pStyle w:val="Heading3"/>
        <w:rPr>
          <w:rFonts w:cs="Arial"/>
        </w:rPr>
      </w:pPr>
      <w:bookmarkStart w:id="25" w:name="_Toc170138180"/>
      <w:r w:rsidRPr="00C040B2">
        <w:rPr>
          <w:rFonts w:cs="Arial"/>
        </w:rPr>
        <w:t xml:space="preserve">Honoraries and </w:t>
      </w:r>
      <w:r w:rsidR="00FA5C45" w:rsidRPr="00C040B2">
        <w:rPr>
          <w:rFonts w:cs="Arial"/>
        </w:rPr>
        <w:t>Volunteers</w:t>
      </w:r>
      <w:bookmarkEnd w:id="25"/>
    </w:p>
    <w:p w14:paraId="04A4EDE4" w14:textId="49BC07D5" w:rsidR="00730FB9" w:rsidRPr="00C040B2" w:rsidRDefault="0050308D" w:rsidP="001F4F6D">
      <w:pPr>
        <w:ind w:left="720"/>
        <w:rPr>
          <w:rFonts w:cs="Arial"/>
        </w:rPr>
      </w:pPr>
      <w:r w:rsidRPr="00C040B2">
        <w:rPr>
          <w:rFonts w:cs="Arial"/>
        </w:rPr>
        <w:t>[Business Name]</w:t>
      </w:r>
      <w:r w:rsidR="0088320A" w:rsidRPr="00C040B2">
        <w:rPr>
          <w:rFonts w:cs="Arial"/>
        </w:rPr>
        <w:t xml:space="preserve"> </w:t>
      </w:r>
      <w:r w:rsidR="004D7600" w:rsidRPr="00C040B2">
        <w:rPr>
          <w:rFonts w:cs="Arial"/>
        </w:rPr>
        <w:t xml:space="preserve">volunteers </w:t>
      </w:r>
      <w:r w:rsidR="0088320A" w:rsidRPr="00C040B2">
        <w:rPr>
          <w:rFonts w:cs="Arial"/>
        </w:rPr>
        <w:t xml:space="preserve">must complete the </w:t>
      </w:r>
      <w:r w:rsidRPr="00C040B2">
        <w:rPr>
          <w:rFonts w:cs="Arial"/>
        </w:rPr>
        <w:t>[Business Name]</w:t>
      </w:r>
      <w:r w:rsidR="0088320A" w:rsidRPr="00C040B2">
        <w:rPr>
          <w:rFonts w:cs="Arial"/>
        </w:rPr>
        <w:t xml:space="preserve"> induction and receive instruction and training in the equipment and tasks to be performed. A </w:t>
      </w:r>
      <w:r w:rsidRPr="00C040B2">
        <w:rPr>
          <w:rFonts w:cs="Arial"/>
        </w:rPr>
        <w:t>[Business Name]</w:t>
      </w:r>
      <w:r w:rsidR="0088320A" w:rsidRPr="00C040B2">
        <w:rPr>
          <w:rFonts w:cs="Arial"/>
        </w:rPr>
        <w:t xml:space="preserve"> volunteer is authorised to enter the laboratory if </w:t>
      </w:r>
      <w:r w:rsidR="000569CB" w:rsidRPr="00C040B2">
        <w:rPr>
          <w:rFonts w:cs="Arial"/>
        </w:rPr>
        <w:t xml:space="preserve">their role pertains to work within the laboratory and </w:t>
      </w:r>
      <w:r w:rsidR="00AC768C" w:rsidRPr="00C040B2">
        <w:rPr>
          <w:rFonts w:cs="Arial"/>
        </w:rPr>
        <w:t xml:space="preserve">the work </w:t>
      </w:r>
      <w:r w:rsidR="001D3896" w:rsidRPr="00C040B2">
        <w:rPr>
          <w:rFonts w:cs="Arial"/>
        </w:rPr>
        <w:t xml:space="preserve">aligns with </w:t>
      </w:r>
      <w:r w:rsidRPr="00C040B2">
        <w:rPr>
          <w:rFonts w:cs="Arial"/>
        </w:rPr>
        <w:t>[Business Name]</w:t>
      </w:r>
      <w:r w:rsidR="00AC768C" w:rsidRPr="00C040B2">
        <w:rPr>
          <w:rFonts w:cs="Arial"/>
        </w:rPr>
        <w:t xml:space="preserve"> </w:t>
      </w:r>
      <w:r w:rsidR="001D3896" w:rsidRPr="00C040B2">
        <w:rPr>
          <w:rFonts w:cs="Arial"/>
        </w:rPr>
        <w:t>business priorities.</w:t>
      </w:r>
    </w:p>
    <w:p w14:paraId="78EDC3F6" w14:textId="0387B5AE" w:rsidR="0088320A" w:rsidRPr="00C040B2" w:rsidRDefault="00730FB9" w:rsidP="001F4F6D">
      <w:pPr>
        <w:ind w:left="720"/>
        <w:rPr>
          <w:rFonts w:cs="Arial"/>
        </w:rPr>
      </w:pPr>
      <w:r w:rsidRPr="00C040B2">
        <w:rPr>
          <w:rFonts w:cs="Arial"/>
          <w:szCs w:val="22"/>
        </w:rPr>
        <w:t xml:space="preserve">Approved </w:t>
      </w:r>
      <w:r w:rsidR="003039C2" w:rsidRPr="00C040B2">
        <w:rPr>
          <w:rFonts w:cs="Arial"/>
          <w:szCs w:val="22"/>
        </w:rPr>
        <w:t>fully inducted</w:t>
      </w:r>
      <w:r w:rsidRPr="00C040B2">
        <w:rPr>
          <w:rFonts w:cs="Arial"/>
          <w:szCs w:val="22"/>
        </w:rPr>
        <w:t xml:space="preserve"> Honorary Research Fellows or Honorary Associates</w:t>
      </w:r>
      <w:r w:rsidRPr="00C040B2">
        <w:rPr>
          <w:rFonts w:cs="Arial"/>
          <w:b/>
          <w:bCs/>
          <w:szCs w:val="22"/>
        </w:rPr>
        <w:t xml:space="preserve"> </w:t>
      </w:r>
      <w:r w:rsidRPr="00C040B2">
        <w:rPr>
          <w:rFonts w:cs="Arial"/>
          <w:szCs w:val="22"/>
        </w:rPr>
        <w:t xml:space="preserve">have the same responsibilities as </w:t>
      </w:r>
      <w:r w:rsidR="00920711" w:rsidRPr="00C040B2">
        <w:rPr>
          <w:rFonts w:cs="Arial"/>
          <w:szCs w:val="22"/>
        </w:rPr>
        <w:t>staff and</w:t>
      </w:r>
      <w:r w:rsidRPr="00C040B2">
        <w:rPr>
          <w:rFonts w:cs="Arial"/>
          <w:szCs w:val="22"/>
        </w:rPr>
        <w:t xml:space="preserve"> can be granted security card access </w:t>
      </w:r>
      <w:r w:rsidR="00CF1432" w:rsidRPr="00C040B2">
        <w:rPr>
          <w:rFonts w:cs="Arial"/>
          <w:szCs w:val="22"/>
        </w:rPr>
        <w:t>in line with their</w:t>
      </w:r>
      <w:r w:rsidRPr="00C040B2">
        <w:rPr>
          <w:rFonts w:cs="Arial"/>
          <w:szCs w:val="22"/>
        </w:rPr>
        <w:t xml:space="preserve"> level of expertise and functional work area.</w:t>
      </w:r>
    </w:p>
    <w:p w14:paraId="537DB36B" w14:textId="63BE9B2F" w:rsidR="00B43122" w:rsidRPr="00C040B2" w:rsidRDefault="00512182" w:rsidP="005F1E48">
      <w:pPr>
        <w:pStyle w:val="Heading3"/>
        <w:rPr>
          <w:rFonts w:cs="Arial"/>
        </w:rPr>
      </w:pPr>
      <w:bookmarkStart w:id="26" w:name="_Toc170138181"/>
      <w:r w:rsidRPr="00C040B2">
        <w:rPr>
          <w:rFonts w:cs="Arial"/>
        </w:rPr>
        <w:t>Visitors</w:t>
      </w:r>
      <w:bookmarkEnd w:id="26"/>
    </w:p>
    <w:p w14:paraId="09FD0524" w14:textId="0CA5BA11" w:rsidR="001B4176" w:rsidRPr="00C040B2" w:rsidRDefault="00001601" w:rsidP="001F4F6D">
      <w:pPr>
        <w:ind w:left="720"/>
        <w:rPr>
          <w:rFonts w:cs="Arial"/>
        </w:rPr>
      </w:pPr>
      <w:r w:rsidRPr="00C040B2">
        <w:rPr>
          <w:rFonts w:cs="Arial"/>
        </w:rPr>
        <w:t>Laboratory access</w:t>
      </w:r>
      <w:r w:rsidR="003F4772" w:rsidRPr="00C040B2">
        <w:rPr>
          <w:rFonts w:cs="Arial"/>
        </w:rPr>
        <w:t xml:space="preserve"> by visitors, not employed by </w:t>
      </w:r>
      <w:r w:rsidR="0050308D" w:rsidRPr="00C040B2">
        <w:rPr>
          <w:rFonts w:cs="Arial"/>
        </w:rPr>
        <w:t>[Business Name]</w:t>
      </w:r>
      <w:r w:rsidR="003F4772" w:rsidRPr="00C040B2">
        <w:rPr>
          <w:rFonts w:cs="Arial"/>
        </w:rPr>
        <w:t>,</w:t>
      </w:r>
      <w:r w:rsidR="00840755" w:rsidRPr="00C040B2">
        <w:rPr>
          <w:rFonts w:cs="Arial"/>
        </w:rPr>
        <w:t xml:space="preserve"> must </w:t>
      </w:r>
      <w:r w:rsidR="00DD5C56" w:rsidRPr="00C040B2">
        <w:rPr>
          <w:rFonts w:cs="Arial"/>
        </w:rPr>
        <w:t xml:space="preserve">be </w:t>
      </w:r>
      <w:r w:rsidR="003C2D0E" w:rsidRPr="00C040B2">
        <w:rPr>
          <w:rFonts w:cs="Arial"/>
        </w:rPr>
        <w:t xml:space="preserve">planned and </w:t>
      </w:r>
      <w:r w:rsidR="00FD32F6" w:rsidRPr="00C040B2">
        <w:rPr>
          <w:rFonts w:cs="Arial"/>
        </w:rPr>
        <w:t xml:space="preserve">pre-approved </w:t>
      </w:r>
      <w:r w:rsidR="00320988" w:rsidRPr="00C040B2">
        <w:rPr>
          <w:rFonts w:cs="Arial"/>
        </w:rPr>
        <w:t>by the person in control of the laboratory</w:t>
      </w:r>
      <w:r w:rsidR="00351638" w:rsidRPr="00C040B2">
        <w:rPr>
          <w:rFonts w:cs="Arial"/>
        </w:rPr>
        <w:t xml:space="preserve">. </w:t>
      </w:r>
    </w:p>
    <w:p w14:paraId="5374151E" w14:textId="70D5D659" w:rsidR="001D3896" w:rsidRPr="00C040B2" w:rsidRDefault="00963DA1" w:rsidP="001F4F6D">
      <w:pPr>
        <w:ind w:left="720"/>
        <w:rPr>
          <w:rFonts w:cs="Arial"/>
        </w:rPr>
      </w:pPr>
      <w:r w:rsidRPr="00C040B2">
        <w:rPr>
          <w:rFonts w:cs="Arial"/>
        </w:rPr>
        <w:t>V</w:t>
      </w:r>
      <w:r w:rsidR="00EE180B" w:rsidRPr="00C040B2">
        <w:rPr>
          <w:rFonts w:cs="Arial"/>
        </w:rPr>
        <w:t>isitors to laborator</w:t>
      </w:r>
      <w:r w:rsidR="007612F2" w:rsidRPr="00C040B2">
        <w:rPr>
          <w:rFonts w:cs="Arial"/>
        </w:rPr>
        <w:t>ies</w:t>
      </w:r>
      <w:r w:rsidR="00EE180B" w:rsidRPr="00C040B2">
        <w:rPr>
          <w:rFonts w:cs="Arial"/>
        </w:rPr>
        <w:t xml:space="preserve"> </w:t>
      </w:r>
      <w:r w:rsidRPr="00C040B2">
        <w:rPr>
          <w:rFonts w:cs="Arial"/>
        </w:rPr>
        <w:t xml:space="preserve">must not </w:t>
      </w:r>
      <w:r w:rsidR="005270A6" w:rsidRPr="00C040B2">
        <w:rPr>
          <w:rFonts w:cs="Arial"/>
        </w:rPr>
        <w:t xml:space="preserve">expose </w:t>
      </w:r>
      <w:r w:rsidR="00CC3040" w:rsidRPr="00C040B2">
        <w:rPr>
          <w:rFonts w:cs="Arial"/>
        </w:rPr>
        <w:t>people</w:t>
      </w:r>
      <w:r w:rsidR="005270A6" w:rsidRPr="00C040B2">
        <w:rPr>
          <w:rFonts w:cs="Arial"/>
        </w:rPr>
        <w:t xml:space="preserve"> or </w:t>
      </w:r>
      <w:r w:rsidR="0050308D" w:rsidRPr="00C040B2">
        <w:rPr>
          <w:rFonts w:cs="Arial"/>
        </w:rPr>
        <w:t>[Business Name]</w:t>
      </w:r>
      <w:r w:rsidRPr="00C040B2">
        <w:rPr>
          <w:rFonts w:cs="Arial"/>
        </w:rPr>
        <w:t xml:space="preserve"> to </w:t>
      </w:r>
      <w:r w:rsidR="000B4D1E" w:rsidRPr="00C040B2">
        <w:rPr>
          <w:rFonts w:cs="Arial"/>
        </w:rPr>
        <w:t>significant WHS or business</w:t>
      </w:r>
      <w:r w:rsidRPr="00C040B2">
        <w:rPr>
          <w:rFonts w:cs="Arial"/>
        </w:rPr>
        <w:t xml:space="preserve"> </w:t>
      </w:r>
      <w:r w:rsidR="00EE180B" w:rsidRPr="00C040B2">
        <w:rPr>
          <w:rFonts w:cs="Arial"/>
        </w:rPr>
        <w:t>risks</w:t>
      </w:r>
      <w:r w:rsidR="00DC2736" w:rsidRPr="00C040B2">
        <w:rPr>
          <w:rFonts w:cs="Arial"/>
        </w:rPr>
        <w:t xml:space="preserve"> and the purpose of the visit must align with </w:t>
      </w:r>
      <w:r w:rsidR="0050308D" w:rsidRPr="00C040B2">
        <w:rPr>
          <w:rFonts w:cs="Arial"/>
        </w:rPr>
        <w:t>[Business Name]</w:t>
      </w:r>
      <w:r w:rsidR="00DC2736" w:rsidRPr="00C040B2">
        <w:rPr>
          <w:rFonts w:cs="Arial"/>
        </w:rPr>
        <w:t xml:space="preserve"> business priorities.</w:t>
      </w:r>
    </w:p>
    <w:p w14:paraId="516871D1" w14:textId="6767C008" w:rsidR="00080CE2" w:rsidRPr="00C040B2" w:rsidRDefault="001D3896" w:rsidP="001F4F6D">
      <w:pPr>
        <w:ind w:left="720"/>
        <w:rPr>
          <w:rFonts w:cs="Arial"/>
        </w:rPr>
      </w:pPr>
      <w:r w:rsidRPr="00C040B2">
        <w:rPr>
          <w:rFonts w:cs="Arial"/>
        </w:rPr>
        <w:t>V</w:t>
      </w:r>
      <w:r w:rsidR="00291C92" w:rsidRPr="00C040B2">
        <w:rPr>
          <w:rFonts w:cs="Arial"/>
        </w:rPr>
        <w:t xml:space="preserve">isitors must be </w:t>
      </w:r>
      <w:r w:rsidR="0040364D" w:rsidRPr="00C040B2">
        <w:rPr>
          <w:rFonts w:cs="Arial"/>
        </w:rPr>
        <w:t xml:space="preserve">supervised </w:t>
      </w:r>
      <w:r w:rsidR="00291C92" w:rsidRPr="00C040B2">
        <w:rPr>
          <w:rFonts w:cs="Arial"/>
        </w:rPr>
        <w:t>while inside the laboratory and must not perform any laboratory work</w:t>
      </w:r>
      <w:r w:rsidR="006632CD" w:rsidRPr="00C040B2">
        <w:rPr>
          <w:rFonts w:cs="Arial"/>
        </w:rPr>
        <w:t xml:space="preserve">, unless authorised </w:t>
      </w:r>
      <w:r w:rsidR="00282FDF" w:rsidRPr="00C040B2">
        <w:rPr>
          <w:rFonts w:cs="Arial"/>
        </w:rPr>
        <w:t>to do so</w:t>
      </w:r>
      <w:r w:rsidR="00291C92" w:rsidRPr="00C040B2">
        <w:rPr>
          <w:rFonts w:cs="Arial"/>
        </w:rPr>
        <w:t>.</w:t>
      </w:r>
    </w:p>
    <w:p w14:paraId="025A3B9A" w14:textId="2254357D" w:rsidR="00080CE2" w:rsidRPr="00C040B2" w:rsidRDefault="00407DB3" w:rsidP="005F1E48">
      <w:pPr>
        <w:pStyle w:val="Heading3"/>
        <w:rPr>
          <w:rFonts w:cs="Arial"/>
        </w:rPr>
      </w:pPr>
      <w:bookmarkStart w:id="27" w:name="_Toc170138182"/>
      <w:r w:rsidRPr="00C040B2">
        <w:rPr>
          <w:rFonts w:cs="Arial"/>
        </w:rPr>
        <w:t>Contractors</w:t>
      </w:r>
      <w:bookmarkEnd w:id="27"/>
    </w:p>
    <w:p w14:paraId="19C5CC76" w14:textId="7FBDAC92" w:rsidR="00FD1D53" w:rsidRPr="00C040B2" w:rsidRDefault="00BD02DA" w:rsidP="001F4F6D">
      <w:pPr>
        <w:ind w:left="720"/>
        <w:rPr>
          <w:rFonts w:cs="Arial"/>
        </w:rPr>
      </w:pPr>
      <w:r w:rsidRPr="00C040B2">
        <w:rPr>
          <w:rFonts w:cs="Arial"/>
        </w:rPr>
        <w:t xml:space="preserve">The </w:t>
      </w:r>
      <w:r w:rsidR="0050308D" w:rsidRPr="00C040B2">
        <w:rPr>
          <w:rFonts w:cs="Arial"/>
        </w:rPr>
        <w:t>[Business Name]</w:t>
      </w:r>
      <w:r w:rsidR="00792B0E" w:rsidRPr="00C040B2">
        <w:rPr>
          <w:rFonts w:cs="Arial"/>
        </w:rPr>
        <w:t xml:space="preserve"> procurement </w:t>
      </w:r>
      <w:r w:rsidRPr="00C040B2">
        <w:rPr>
          <w:rFonts w:cs="Arial"/>
        </w:rPr>
        <w:t xml:space="preserve">requirements must be </w:t>
      </w:r>
      <w:r w:rsidR="00224290" w:rsidRPr="00C040B2">
        <w:rPr>
          <w:rFonts w:cs="Arial"/>
        </w:rPr>
        <w:t>followed</w:t>
      </w:r>
      <w:r w:rsidRPr="00C040B2">
        <w:rPr>
          <w:rFonts w:cs="Arial"/>
        </w:rPr>
        <w:t xml:space="preserve"> when</w:t>
      </w:r>
      <w:r w:rsidR="00224290" w:rsidRPr="00C040B2">
        <w:rPr>
          <w:rFonts w:cs="Arial"/>
        </w:rPr>
        <w:t xml:space="preserve"> engaging a</w:t>
      </w:r>
      <w:r w:rsidRPr="00C040B2">
        <w:rPr>
          <w:rFonts w:cs="Arial"/>
        </w:rPr>
        <w:t xml:space="preserve"> Contractor to work in a </w:t>
      </w:r>
      <w:r w:rsidR="0050308D" w:rsidRPr="00C040B2">
        <w:rPr>
          <w:rFonts w:cs="Arial"/>
        </w:rPr>
        <w:t>[Business Name]</w:t>
      </w:r>
      <w:r w:rsidRPr="00C040B2">
        <w:rPr>
          <w:rFonts w:cs="Arial"/>
        </w:rPr>
        <w:t xml:space="preserve"> laboratory.</w:t>
      </w:r>
      <w:r w:rsidR="00224290" w:rsidRPr="00C040B2">
        <w:rPr>
          <w:rFonts w:cs="Arial"/>
        </w:rPr>
        <w:t xml:space="preserve"> Facilities must either be informed or involved in arranging for the contractor </w:t>
      </w:r>
      <w:r w:rsidR="00DD1274" w:rsidRPr="00C040B2">
        <w:rPr>
          <w:rFonts w:cs="Arial"/>
        </w:rPr>
        <w:t>to perform work within the laboratory</w:t>
      </w:r>
      <w:r w:rsidR="00EC52BC" w:rsidRPr="00C040B2">
        <w:rPr>
          <w:rFonts w:cs="Arial"/>
        </w:rPr>
        <w:t xml:space="preserve">. </w:t>
      </w:r>
    </w:p>
    <w:p w14:paraId="13CF14C8" w14:textId="64AB3E73" w:rsidR="00C45B00" w:rsidRPr="00C040B2" w:rsidRDefault="00C45B00" w:rsidP="001F4F6D">
      <w:pPr>
        <w:ind w:left="720"/>
        <w:rPr>
          <w:rFonts w:cs="Arial"/>
        </w:rPr>
      </w:pPr>
      <w:r w:rsidRPr="00C040B2">
        <w:rPr>
          <w:rFonts w:cs="Arial"/>
        </w:rPr>
        <w:t>Excluding an emergency response, the contractor/s are</w:t>
      </w:r>
      <w:r w:rsidR="00EC52BC" w:rsidRPr="00C040B2">
        <w:rPr>
          <w:rFonts w:cs="Arial"/>
        </w:rPr>
        <w:t xml:space="preserve"> </w:t>
      </w:r>
      <w:r w:rsidRPr="00C040B2">
        <w:rPr>
          <w:rFonts w:cs="Arial"/>
        </w:rPr>
        <w:t>required</w:t>
      </w:r>
      <w:r w:rsidR="00EC52BC" w:rsidRPr="00C040B2">
        <w:rPr>
          <w:rFonts w:cs="Arial"/>
        </w:rPr>
        <w:t xml:space="preserve"> to submit a Safe Work Method Statement </w:t>
      </w:r>
      <w:r w:rsidR="007A167D" w:rsidRPr="00C040B2">
        <w:rPr>
          <w:rFonts w:cs="Arial"/>
        </w:rPr>
        <w:t xml:space="preserve">(SWMS) </w:t>
      </w:r>
      <w:r w:rsidR="00EC52BC" w:rsidRPr="00C040B2">
        <w:rPr>
          <w:rFonts w:cs="Arial"/>
        </w:rPr>
        <w:t xml:space="preserve">or </w:t>
      </w:r>
      <w:r w:rsidR="008013C6" w:rsidRPr="00C040B2">
        <w:rPr>
          <w:rFonts w:cs="Arial"/>
        </w:rPr>
        <w:t>Job Safety Analysis</w:t>
      </w:r>
      <w:r w:rsidRPr="00C040B2">
        <w:rPr>
          <w:rFonts w:cs="Arial"/>
        </w:rPr>
        <w:t xml:space="preserve"> prior to the work commencing,</w:t>
      </w:r>
      <w:r w:rsidR="008013C6" w:rsidRPr="00C040B2">
        <w:rPr>
          <w:rFonts w:cs="Arial"/>
        </w:rPr>
        <w:t xml:space="preserve"> to ensure that the</w:t>
      </w:r>
      <w:r w:rsidR="00924D5E" w:rsidRPr="00C040B2">
        <w:rPr>
          <w:rFonts w:cs="Arial"/>
        </w:rPr>
        <w:t xml:space="preserve"> hazards present are adequately assessed and controlled. </w:t>
      </w:r>
    </w:p>
    <w:p w14:paraId="0F9B75AF" w14:textId="478611AB" w:rsidR="000120F4" w:rsidRPr="00C040B2" w:rsidRDefault="000120F4" w:rsidP="001F4F6D">
      <w:pPr>
        <w:ind w:left="720"/>
        <w:rPr>
          <w:rFonts w:cs="Arial"/>
        </w:rPr>
      </w:pPr>
      <w:r w:rsidRPr="00C040B2">
        <w:rPr>
          <w:rFonts w:cs="Arial"/>
        </w:rPr>
        <w:t>The SWMS may require that laboratory activities cease while the contractor is present or that the contractor work is scheduled and occurs outside of normal operating hours.</w:t>
      </w:r>
      <w:r w:rsidR="00DA376A" w:rsidRPr="00C040B2">
        <w:rPr>
          <w:rFonts w:cs="Arial"/>
        </w:rPr>
        <w:t xml:space="preserve"> Laboratory workers must be informed of the need to cease laboratory activities and when contractor work is likely to occur.</w:t>
      </w:r>
    </w:p>
    <w:p w14:paraId="4F2B9BFD" w14:textId="2330A75C" w:rsidR="008B1936" w:rsidRPr="00C040B2" w:rsidRDefault="00EC52BC" w:rsidP="001F4F6D">
      <w:pPr>
        <w:ind w:left="720"/>
        <w:rPr>
          <w:rFonts w:cs="Arial"/>
        </w:rPr>
      </w:pPr>
      <w:r w:rsidRPr="00C040B2">
        <w:rPr>
          <w:rFonts w:cs="Arial"/>
        </w:rPr>
        <w:t xml:space="preserve">Contractors </w:t>
      </w:r>
      <w:r w:rsidR="00C45B00" w:rsidRPr="00C040B2">
        <w:rPr>
          <w:rFonts w:cs="Arial"/>
        </w:rPr>
        <w:t>must be</w:t>
      </w:r>
      <w:r w:rsidRPr="00C040B2">
        <w:rPr>
          <w:rFonts w:cs="Arial"/>
        </w:rPr>
        <w:t xml:space="preserve"> </w:t>
      </w:r>
      <w:r w:rsidR="00DD1274" w:rsidRPr="00C040B2">
        <w:rPr>
          <w:rFonts w:cs="Arial"/>
        </w:rPr>
        <w:t>escorted to the laboratory</w:t>
      </w:r>
      <w:r w:rsidR="00936CD5" w:rsidRPr="00C040B2">
        <w:rPr>
          <w:rFonts w:cs="Arial"/>
        </w:rPr>
        <w:t xml:space="preserve"> and the work</w:t>
      </w:r>
      <w:r w:rsidR="00C45B00" w:rsidRPr="00C040B2">
        <w:rPr>
          <w:rFonts w:cs="Arial"/>
        </w:rPr>
        <w:t xml:space="preserve"> and area</w:t>
      </w:r>
      <w:r w:rsidR="00573874" w:rsidRPr="00C040B2">
        <w:rPr>
          <w:rFonts w:cs="Arial"/>
        </w:rPr>
        <w:t xml:space="preserve"> </w:t>
      </w:r>
      <w:r w:rsidR="00314198" w:rsidRPr="00C040B2">
        <w:rPr>
          <w:rFonts w:cs="Arial"/>
        </w:rPr>
        <w:t>inspected</w:t>
      </w:r>
      <w:r w:rsidR="00573874" w:rsidRPr="00C040B2">
        <w:rPr>
          <w:rFonts w:cs="Arial"/>
        </w:rPr>
        <w:t xml:space="preserve"> upon completion </w:t>
      </w:r>
      <w:r w:rsidR="00C45B00" w:rsidRPr="00C040B2">
        <w:rPr>
          <w:rFonts w:cs="Arial"/>
        </w:rPr>
        <w:t xml:space="preserve">of the work to ensure that </w:t>
      </w:r>
      <w:r w:rsidR="00314198" w:rsidRPr="00C040B2">
        <w:rPr>
          <w:rFonts w:cs="Arial"/>
        </w:rPr>
        <w:t>the work and the area is safe.</w:t>
      </w:r>
    </w:p>
    <w:p w14:paraId="6E874C08" w14:textId="2C14FD7A" w:rsidR="00936CD5" w:rsidRPr="00C040B2" w:rsidRDefault="008B1936" w:rsidP="001F4F6D">
      <w:pPr>
        <w:ind w:left="720"/>
        <w:rPr>
          <w:rFonts w:cs="Arial"/>
        </w:rPr>
      </w:pPr>
      <w:r w:rsidRPr="00C040B2">
        <w:rPr>
          <w:rFonts w:cs="Arial"/>
        </w:rPr>
        <w:t>A contractor may visit the laboratory as a visitor if the contractor is not using powered equipment or working on laboratory equipment or installations, such as when assessing the scope of proposed work or developing a quote.</w:t>
      </w:r>
    </w:p>
    <w:p w14:paraId="390143A0" w14:textId="2C527764" w:rsidR="00ED14AA" w:rsidRPr="00C040B2" w:rsidRDefault="00ED14AA" w:rsidP="00ED14AA">
      <w:pPr>
        <w:pStyle w:val="Heading2"/>
        <w:rPr>
          <w:rFonts w:cs="Arial"/>
        </w:rPr>
      </w:pPr>
      <w:bookmarkStart w:id="28" w:name="_Toc170138183"/>
      <w:r w:rsidRPr="00C040B2">
        <w:rPr>
          <w:rFonts w:cs="Arial"/>
        </w:rPr>
        <w:t>Entry Requirements</w:t>
      </w:r>
      <w:bookmarkEnd w:id="28"/>
    </w:p>
    <w:p w14:paraId="557ACECC" w14:textId="19547678" w:rsidR="00097F91" w:rsidRPr="00C040B2" w:rsidRDefault="00EF46C5" w:rsidP="00F15833">
      <w:pPr>
        <w:ind w:left="357"/>
        <w:rPr>
          <w:rFonts w:cs="Arial"/>
        </w:rPr>
      </w:pPr>
      <w:r w:rsidRPr="00C040B2">
        <w:rPr>
          <w:rFonts w:cs="Arial"/>
        </w:rPr>
        <w:t xml:space="preserve">All personnel must take precautions to minimise and eliminate </w:t>
      </w:r>
      <w:r w:rsidR="00A638FC" w:rsidRPr="00C040B2">
        <w:rPr>
          <w:rFonts w:cs="Arial"/>
        </w:rPr>
        <w:t>exposure to risk by conforming to the entry requirements for the laboratory. Each laboratory will define its own requirements based on the</w:t>
      </w:r>
      <w:r w:rsidR="00205ACE" w:rsidRPr="00C040B2">
        <w:rPr>
          <w:rFonts w:cs="Arial"/>
        </w:rPr>
        <w:t xml:space="preserve"> </w:t>
      </w:r>
      <w:r w:rsidR="00A638FC" w:rsidRPr="00C040B2">
        <w:rPr>
          <w:rFonts w:cs="Arial"/>
        </w:rPr>
        <w:t>risks present</w:t>
      </w:r>
      <w:r w:rsidR="00712FCD" w:rsidRPr="00C040B2">
        <w:rPr>
          <w:rFonts w:cs="Arial"/>
        </w:rPr>
        <w:t xml:space="preserve"> and the determination of a risk assessment</w:t>
      </w:r>
      <w:r w:rsidR="00EC77AE" w:rsidRPr="00C040B2">
        <w:rPr>
          <w:rFonts w:cs="Arial"/>
        </w:rPr>
        <w:t>.</w:t>
      </w:r>
      <w:r w:rsidR="00712FCD" w:rsidRPr="00C040B2">
        <w:rPr>
          <w:rFonts w:cs="Arial"/>
        </w:rPr>
        <w:t xml:space="preserve"> Key aspects that must be determined include</w:t>
      </w:r>
      <w:r w:rsidR="00605F27" w:rsidRPr="00C040B2">
        <w:rPr>
          <w:rFonts w:cs="Arial"/>
        </w:rPr>
        <w:t xml:space="preserve"> vaccination requirements and </w:t>
      </w:r>
      <w:r w:rsidR="00CB2996" w:rsidRPr="00C040B2">
        <w:rPr>
          <w:rFonts w:cs="Arial"/>
        </w:rPr>
        <w:t>Personal Protective Equipment (</w:t>
      </w:r>
      <w:r w:rsidR="00605F27" w:rsidRPr="00C040B2">
        <w:rPr>
          <w:rFonts w:cs="Arial"/>
        </w:rPr>
        <w:t>PPE</w:t>
      </w:r>
      <w:r w:rsidR="00CB2996" w:rsidRPr="00C040B2">
        <w:rPr>
          <w:rFonts w:cs="Arial"/>
        </w:rPr>
        <w:t>)</w:t>
      </w:r>
      <w:r w:rsidR="00605F27" w:rsidRPr="00C040B2">
        <w:rPr>
          <w:rFonts w:cs="Arial"/>
        </w:rPr>
        <w:t xml:space="preserve"> restrictions.</w:t>
      </w:r>
      <w:r w:rsidR="00227D97" w:rsidRPr="00C040B2">
        <w:rPr>
          <w:rFonts w:cs="Arial"/>
        </w:rPr>
        <w:t xml:space="preserve"> </w:t>
      </w:r>
    </w:p>
    <w:p w14:paraId="1BDA9D18" w14:textId="77777777" w:rsidR="00ED14AA" w:rsidRPr="00C040B2" w:rsidRDefault="00ED14AA" w:rsidP="00ED14AA">
      <w:pPr>
        <w:pStyle w:val="Heading3"/>
        <w:rPr>
          <w:rFonts w:cs="Arial"/>
        </w:rPr>
      </w:pPr>
      <w:bookmarkStart w:id="29" w:name="_Toc170138184"/>
      <w:r w:rsidRPr="00C040B2">
        <w:rPr>
          <w:rFonts w:cs="Arial"/>
        </w:rPr>
        <w:t>Vaccination</w:t>
      </w:r>
      <w:bookmarkEnd w:id="29"/>
    </w:p>
    <w:p w14:paraId="1DB90D86" w14:textId="4CB264BC" w:rsidR="00C27038" w:rsidRPr="00C040B2" w:rsidRDefault="007928C9" w:rsidP="001F4F6D">
      <w:pPr>
        <w:ind w:left="720"/>
        <w:rPr>
          <w:rFonts w:cs="Arial"/>
        </w:rPr>
      </w:pPr>
      <w:r w:rsidRPr="00C040B2">
        <w:rPr>
          <w:rFonts w:cs="Arial"/>
        </w:rPr>
        <w:t>Vaccination or proof of immunity</w:t>
      </w:r>
      <w:r w:rsidR="007A6AB5" w:rsidRPr="00C040B2">
        <w:rPr>
          <w:rFonts w:cs="Arial"/>
        </w:rPr>
        <w:t xml:space="preserve"> is mandatory for </w:t>
      </w:r>
      <w:r w:rsidR="00A638FC" w:rsidRPr="00C040B2">
        <w:rPr>
          <w:rFonts w:cs="Arial"/>
        </w:rPr>
        <w:t xml:space="preserve">any person performing work that exposes the person to the risk of biological </w:t>
      </w:r>
      <w:r w:rsidR="003E0A5A" w:rsidRPr="00C040B2">
        <w:rPr>
          <w:rFonts w:cs="Arial"/>
        </w:rPr>
        <w:t>infection</w:t>
      </w:r>
      <w:r w:rsidR="00C27038" w:rsidRPr="00C040B2">
        <w:rPr>
          <w:rFonts w:cs="Arial"/>
        </w:rPr>
        <w:t>,</w:t>
      </w:r>
      <w:r w:rsidR="003E0A5A" w:rsidRPr="00C040B2">
        <w:rPr>
          <w:rFonts w:cs="Arial"/>
        </w:rPr>
        <w:t xml:space="preserve"> for which a vaccination is available.</w:t>
      </w:r>
      <w:r w:rsidR="007A6AB5" w:rsidRPr="00C040B2">
        <w:rPr>
          <w:rFonts w:cs="Arial"/>
        </w:rPr>
        <w:t xml:space="preserve"> </w:t>
      </w:r>
    </w:p>
    <w:p w14:paraId="27B9F581" w14:textId="4C0D0579" w:rsidR="007C204B" w:rsidRPr="00C040B2" w:rsidRDefault="00C27038" w:rsidP="001F4F6D">
      <w:pPr>
        <w:ind w:left="720"/>
        <w:rPr>
          <w:rFonts w:cs="Arial"/>
        </w:rPr>
      </w:pPr>
      <w:r w:rsidRPr="00C040B2">
        <w:rPr>
          <w:rFonts w:cs="Arial"/>
        </w:rPr>
        <w:t>Immunity testing and v</w:t>
      </w:r>
      <w:r w:rsidR="003E0A5A" w:rsidRPr="00C040B2">
        <w:rPr>
          <w:rFonts w:cs="Arial"/>
        </w:rPr>
        <w:t>accination</w:t>
      </w:r>
      <w:r w:rsidRPr="00C040B2">
        <w:rPr>
          <w:rFonts w:cs="Arial"/>
        </w:rPr>
        <w:t xml:space="preserve"> </w:t>
      </w:r>
      <w:r w:rsidR="003E0A5A" w:rsidRPr="00C040B2">
        <w:rPr>
          <w:rFonts w:cs="Arial"/>
        </w:rPr>
        <w:t xml:space="preserve">is provided by </w:t>
      </w:r>
      <w:r w:rsidR="0050308D" w:rsidRPr="00C040B2">
        <w:rPr>
          <w:rFonts w:cs="Arial"/>
        </w:rPr>
        <w:t>[Business Name]</w:t>
      </w:r>
      <w:r w:rsidR="00897815" w:rsidRPr="00C040B2">
        <w:rPr>
          <w:rFonts w:cs="Arial"/>
        </w:rPr>
        <w:t xml:space="preserve"> or the person’s employer</w:t>
      </w:r>
      <w:r w:rsidRPr="00C040B2">
        <w:rPr>
          <w:rFonts w:cs="Arial"/>
        </w:rPr>
        <w:t>. P</w:t>
      </w:r>
      <w:r w:rsidR="003E6D51" w:rsidRPr="00C040B2">
        <w:rPr>
          <w:rFonts w:cs="Arial"/>
        </w:rPr>
        <w:t>roof of vaccination must be available</w:t>
      </w:r>
      <w:r w:rsidR="0096742F" w:rsidRPr="00C040B2">
        <w:rPr>
          <w:rFonts w:cs="Arial"/>
        </w:rPr>
        <w:t xml:space="preserve"> upon request</w:t>
      </w:r>
      <w:r w:rsidR="00897815" w:rsidRPr="00C040B2">
        <w:rPr>
          <w:rFonts w:cs="Arial"/>
        </w:rPr>
        <w:t xml:space="preserve"> or provided prior to access</w:t>
      </w:r>
      <w:r w:rsidR="003E6D51" w:rsidRPr="00C040B2">
        <w:rPr>
          <w:rFonts w:cs="Arial"/>
        </w:rPr>
        <w:t>.</w:t>
      </w:r>
      <w:r w:rsidR="0096742F" w:rsidRPr="00C040B2">
        <w:rPr>
          <w:rFonts w:cs="Arial"/>
        </w:rPr>
        <w:t xml:space="preserve"> </w:t>
      </w:r>
    </w:p>
    <w:p w14:paraId="164A234A" w14:textId="26C00234" w:rsidR="00CC0CE2" w:rsidRPr="00C040B2" w:rsidRDefault="00E43CE7" w:rsidP="003E6D51">
      <w:pPr>
        <w:ind w:left="720"/>
        <w:rPr>
          <w:rFonts w:cs="Arial"/>
        </w:rPr>
      </w:pPr>
      <w:r w:rsidRPr="00C040B2">
        <w:rPr>
          <w:rFonts w:cs="Arial"/>
        </w:rPr>
        <w:t>Exclusion from Q Fever vaccination requirements applies when all the following conditions have been met</w:t>
      </w:r>
      <w:r w:rsidR="00CC0CE2" w:rsidRPr="00C040B2">
        <w:rPr>
          <w:rFonts w:cs="Arial"/>
        </w:rPr>
        <w:t>:</w:t>
      </w:r>
    </w:p>
    <w:p w14:paraId="14908701" w14:textId="5DEC637E" w:rsidR="00CC0CE2" w:rsidRPr="00C040B2" w:rsidRDefault="00CC0CE2">
      <w:pPr>
        <w:pStyle w:val="ListParagraph"/>
        <w:numPr>
          <w:ilvl w:val="0"/>
          <w:numId w:val="19"/>
        </w:numPr>
        <w:rPr>
          <w:rFonts w:cs="Arial"/>
        </w:rPr>
      </w:pPr>
      <w:r w:rsidRPr="00C040B2">
        <w:rPr>
          <w:rFonts w:cs="Arial"/>
        </w:rPr>
        <w:t>W</w:t>
      </w:r>
      <w:r w:rsidR="00445B12" w:rsidRPr="00C040B2">
        <w:rPr>
          <w:rFonts w:cs="Arial"/>
        </w:rPr>
        <w:t>earing P2 respiratory protection</w:t>
      </w:r>
      <w:r w:rsidR="00E1637C" w:rsidRPr="00C040B2">
        <w:rPr>
          <w:rFonts w:cs="Arial"/>
        </w:rPr>
        <w:t>.</w:t>
      </w:r>
      <w:r w:rsidR="00445B12" w:rsidRPr="00C040B2">
        <w:rPr>
          <w:rFonts w:cs="Arial"/>
        </w:rPr>
        <w:t xml:space="preserve"> </w:t>
      </w:r>
    </w:p>
    <w:p w14:paraId="12806EC1" w14:textId="50B1B90E" w:rsidR="00E04ED3" w:rsidRPr="00C040B2" w:rsidRDefault="00410F61">
      <w:pPr>
        <w:pStyle w:val="ListParagraph"/>
        <w:numPr>
          <w:ilvl w:val="0"/>
          <w:numId w:val="19"/>
        </w:numPr>
        <w:rPr>
          <w:rFonts w:cs="Arial"/>
        </w:rPr>
      </w:pPr>
      <w:r w:rsidRPr="00C040B2">
        <w:rPr>
          <w:rFonts w:cs="Arial"/>
        </w:rPr>
        <w:t xml:space="preserve">Performing work </w:t>
      </w:r>
      <w:r w:rsidR="00C90C5C" w:rsidRPr="00C040B2">
        <w:rPr>
          <w:rFonts w:cs="Arial"/>
        </w:rPr>
        <w:t>for less than 4 hours</w:t>
      </w:r>
      <w:r w:rsidR="00E1637C" w:rsidRPr="00C040B2">
        <w:rPr>
          <w:rFonts w:cs="Arial"/>
        </w:rPr>
        <w:t>.</w:t>
      </w:r>
      <w:r w:rsidR="008F1B0D" w:rsidRPr="00C040B2">
        <w:rPr>
          <w:rFonts w:cs="Arial"/>
        </w:rPr>
        <w:t xml:space="preserve"> </w:t>
      </w:r>
    </w:p>
    <w:p w14:paraId="62D7DE18" w14:textId="08264280" w:rsidR="00410F61" w:rsidRPr="00C040B2" w:rsidRDefault="00C90C5C">
      <w:pPr>
        <w:pStyle w:val="ListParagraph"/>
        <w:numPr>
          <w:ilvl w:val="0"/>
          <w:numId w:val="19"/>
        </w:numPr>
        <w:rPr>
          <w:rFonts w:cs="Arial"/>
        </w:rPr>
      </w:pPr>
      <w:r w:rsidRPr="00C040B2">
        <w:rPr>
          <w:rFonts w:cs="Arial"/>
        </w:rPr>
        <w:t>W</w:t>
      </w:r>
      <w:r w:rsidR="00410F61" w:rsidRPr="00C040B2">
        <w:rPr>
          <w:rFonts w:cs="Arial"/>
        </w:rPr>
        <w:t xml:space="preserve">hen </w:t>
      </w:r>
      <w:r w:rsidR="00CC0CE2" w:rsidRPr="00C040B2">
        <w:rPr>
          <w:rFonts w:cs="Arial"/>
        </w:rPr>
        <w:t>no</w:t>
      </w:r>
      <w:r w:rsidR="008F1B0D" w:rsidRPr="00C040B2">
        <w:rPr>
          <w:rFonts w:cs="Arial"/>
        </w:rPr>
        <w:t xml:space="preserve"> laboratory </w:t>
      </w:r>
      <w:r w:rsidR="00410F61" w:rsidRPr="00C040B2">
        <w:rPr>
          <w:rFonts w:cs="Arial"/>
        </w:rPr>
        <w:t>activities are</w:t>
      </w:r>
      <w:r w:rsidR="008F1B0D" w:rsidRPr="00C040B2">
        <w:rPr>
          <w:rFonts w:cs="Arial"/>
        </w:rPr>
        <w:t xml:space="preserve"> being conducted</w:t>
      </w:r>
      <w:r w:rsidR="00E56432">
        <w:rPr>
          <w:rFonts w:cs="Arial"/>
        </w:rPr>
        <w:t>, and</w:t>
      </w:r>
      <w:r w:rsidR="008F1B0D" w:rsidRPr="00C040B2">
        <w:rPr>
          <w:rFonts w:cs="Arial"/>
        </w:rPr>
        <w:t xml:space="preserve"> </w:t>
      </w:r>
    </w:p>
    <w:p w14:paraId="5AB3A3A4" w14:textId="30745D44" w:rsidR="00540837" w:rsidRPr="00C040B2" w:rsidRDefault="00410F61">
      <w:pPr>
        <w:pStyle w:val="ListParagraph"/>
        <w:numPr>
          <w:ilvl w:val="0"/>
          <w:numId w:val="19"/>
        </w:numPr>
        <w:rPr>
          <w:rFonts w:cs="Arial"/>
        </w:rPr>
      </w:pPr>
      <w:r w:rsidRPr="00C040B2">
        <w:rPr>
          <w:rFonts w:cs="Arial"/>
        </w:rPr>
        <w:t xml:space="preserve">The </w:t>
      </w:r>
      <w:r w:rsidR="008F1B0D" w:rsidRPr="00C040B2">
        <w:rPr>
          <w:rFonts w:cs="Arial"/>
        </w:rPr>
        <w:t>risk</w:t>
      </w:r>
      <w:r w:rsidRPr="00C040B2">
        <w:rPr>
          <w:rFonts w:cs="Arial"/>
        </w:rPr>
        <w:t xml:space="preserve"> of exposure is</w:t>
      </w:r>
      <w:r w:rsidR="008F1B0D" w:rsidRPr="00C040B2">
        <w:rPr>
          <w:rFonts w:cs="Arial"/>
        </w:rPr>
        <w:t xml:space="preserve"> minimal</w:t>
      </w:r>
      <w:r w:rsidRPr="00C040B2">
        <w:rPr>
          <w:rFonts w:cs="Arial"/>
        </w:rPr>
        <w:t>.</w:t>
      </w:r>
    </w:p>
    <w:p w14:paraId="2CC9709F" w14:textId="61E18EC7" w:rsidR="00ED14AA" w:rsidRPr="00C040B2" w:rsidRDefault="00ED14AA" w:rsidP="00ED14AA">
      <w:pPr>
        <w:pStyle w:val="Heading3"/>
        <w:rPr>
          <w:rFonts w:cs="Arial"/>
        </w:rPr>
      </w:pPr>
      <w:bookmarkStart w:id="30" w:name="_Toc170138185"/>
      <w:r w:rsidRPr="00C040B2">
        <w:rPr>
          <w:rFonts w:cs="Arial"/>
        </w:rPr>
        <w:t xml:space="preserve">Laboratory </w:t>
      </w:r>
      <w:r w:rsidR="00B05357" w:rsidRPr="00C040B2">
        <w:rPr>
          <w:rFonts w:cs="Arial"/>
        </w:rPr>
        <w:t>C</w:t>
      </w:r>
      <w:r w:rsidRPr="00C040B2">
        <w:rPr>
          <w:rFonts w:cs="Arial"/>
        </w:rPr>
        <w:t>oats</w:t>
      </w:r>
      <w:bookmarkEnd w:id="30"/>
    </w:p>
    <w:p w14:paraId="675959E1" w14:textId="77777777" w:rsidR="00575F91" w:rsidRPr="00C040B2" w:rsidRDefault="00575F91" w:rsidP="00575F91">
      <w:pPr>
        <w:ind w:left="720"/>
        <w:rPr>
          <w:rFonts w:cs="Arial"/>
        </w:rPr>
      </w:pPr>
      <w:r w:rsidRPr="00C040B2">
        <w:rPr>
          <w:rFonts w:cs="Arial"/>
        </w:rPr>
        <w:t xml:space="preserve">All visitors, volunteers and employees entering the laboratory, when laboratory work is being performed, must put on a laboratory coat as they enter the laboratory, as required by the laboratory risk assessment. Contractors performing work are not required to wear laboratory coats, however laboratory work should be suspended while contractors are present. </w:t>
      </w:r>
    </w:p>
    <w:p w14:paraId="69DA054C" w14:textId="77777777" w:rsidR="00575F91" w:rsidRPr="00C040B2" w:rsidRDefault="00575F91" w:rsidP="00575F91">
      <w:pPr>
        <w:ind w:left="720"/>
        <w:rPr>
          <w:rFonts w:cs="Arial"/>
        </w:rPr>
      </w:pPr>
      <w:r w:rsidRPr="00C040B2">
        <w:rPr>
          <w:rFonts w:cs="Arial"/>
        </w:rPr>
        <w:t xml:space="preserve">If a laboratory coat is deemed mandatory in the laboratory, and a person enters the laboratory and does not immediately put a laboratory coat on, then the laboratory work must cease while a person is present and not wearing a laboratory coat. </w:t>
      </w:r>
    </w:p>
    <w:p w14:paraId="6C0A1869" w14:textId="77777777" w:rsidR="00575F91" w:rsidRPr="00C040B2" w:rsidRDefault="00575F91" w:rsidP="00575F91">
      <w:pPr>
        <w:ind w:left="720"/>
        <w:rPr>
          <w:rFonts w:cs="Arial"/>
        </w:rPr>
      </w:pPr>
      <w:r w:rsidRPr="00C040B2">
        <w:rPr>
          <w:rFonts w:cs="Arial"/>
        </w:rPr>
        <w:t>The laboratory coat must be properly fastened and protect the arms and body. Long-sleeved cotton or cotton/polyester laboratory coats or wrap-around gowns are recommended for general laboratory work (AS/NZS 2243.1:2005 clause 4.2.2).</w:t>
      </w:r>
    </w:p>
    <w:p w14:paraId="7E8B4D1E" w14:textId="70F1FAC6" w:rsidR="00575F91" w:rsidRPr="00C040B2" w:rsidRDefault="00575F91" w:rsidP="00575F91">
      <w:pPr>
        <w:ind w:left="720"/>
        <w:rPr>
          <w:rFonts w:cs="Arial"/>
        </w:rPr>
      </w:pPr>
      <w:r w:rsidRPr="00C040B2">
        <w:rPr>
          <w:rFonts w:cs="Arial"/>
        </w:rPr>
        <w:t>[Business Name] will supply and launder laboratory coats, where deemed mandatory.</w:t>
      </w:r>
    </w:p>
    <w:p w14:paraId="46F24D01" w14:textId="263EC092" w:rsidR="00ED14AA" w:rsidRPr="00C040B2" w:rsidRDefault="00ED14AA" w:rsidP="00ED14AA">
      <w:pPr>
        <w:pStyle w:val="Heading3"/>
        <w:rPr>
          <w:rFonts w:cs="Arial"/>
        </w:rPr>
      </w:pPr>
      <w:bookmarkStart w:id="31" w:name="_Toc170138186"/>
      <w:r w:rsidRPr="00C040B2">
        <w:rPr>
          <w:rFonts w:cs="Arial"/>
        </w:rPr>
        <w:t>Shoes</w:t>
      </w:r>
      <w:bookmarkEnd w:id="31"/>
    </w:p>
    <w:p w14:paraId="2B2B8188" w14:textId="1F3C0164" w:rsidR="00ED14AA" w:rsidRPr="00C040B2" w:rsidRDefault="00712FCD" w:rsidP="00A02EAE">
      <w:pPr>
        <w:ind w:left="720"/>
        <w:rPr>
          <w:rFonts w:cs="Arial"/>
        </w:rPr>
      </w:pPr>
      <w:r w:rsidRPr="00C040B2">
        <w:rPr>
          <w:rFonts w:cs="Arial"/>
        </w:rPr>
        <w:t xml:space="preserve">The standard </w:t>
      </w:r>
      <w:r w:rsidR="00EB1E7A" w:rsidRPr="00C040B2">
        <w:rPr>
          <w:rFonts w:cs="Arial"/>
        </w:rPr>
        <w:t xml:space="preserve">for shoes worn in a </w:t>
      </w:r>
      <w:r w:rsidR="0050308D" w:rsidRPr="00C040B2">
        <w:rPr>
          <w:rFonts w:cs="Arial"/>
        </w:rPr>
        <w:t>[Business Name]</w:t>
      </w:r>
      <w:r w:rsidR="00EB1E7A" w:rsidRPr="00C040B2">
        <w:rPr>
          <w:rFonts w:cs="Arial"/>
        </w:rPr>
        <w:t xml:space="preserve"> laboratory is enclosed shoes that cover and protect the heal, toe, sides and top of the foot. </w:t>
      </w:r>
      <w:r w:rsidR="00337515" w:rsidRPr="00C040B2">
        <w:rPr>
          <w:rFonts w:cs="Arial"/>
        </w:rPr>
        <w:t xml:space="preserve">Shoes should be </w:t>
      </w:r>
      <w:r w:rsidR="006D3515" w:rsidRPr="00C040B2">
        <w:rPr>
          <w:rFonts w:cs="Arial"/>
        </w:rPr>
        <w:t>flat or</w:t>
      </w:r>
      <w:r w:rsidR="008E497C" w:rsidRPr="00C040B2">
        <w:rPr>
          <w:rFonts w:cs="Arial"/>
        </w:rPr>
        <w:t xml:space="preserve"> have a</w:t>
      </w:r>
      <w:r w:rsidR="006D3515" w:rsidRPr="00C040B2">
        <w:rPr>
          <w:rFonts w:cs="Arial"/>
        </w:rPr>
        <w:t xml:space="preserve"> minimal he</w:t>
      </w:r>
      <w:r w:rsidR="008E497C" w:rsidRPr="00C040B2">
        <w:rPr>
          <w:rFonts w:cs="Arial"/>
        </w:rPr>
        <w:t>e</w:t>
      </w:r>
      <w:r w:rsidR="006D3515" w:rsidRPr="00C040B2">
        <w:rPr>
          <w:rFonts w:cs="Arial"/>
        </w:rPr>
        <w:t>l</w:t>
      </w:r>
      <w:r w:rsidR="00D907D2" w:rsidRPr="00C040B2">
        <w:rPr>
          <w:rFonts w:cs="Arial"/>
        </w:rPr>
        <w:t>, securely attached with a</w:t>
      </w:r>
      <w:r w:rsidR="006D3515" w:rsidRPr="00C040B2">
        <w:rPr>
          <w:rFonts w:cs="Arial"/>
        </w:rPr>
        <w:t xml:space="preserve"> </w:t>
      </w:r>
      <w:r w:rsidR="00337515" w:rsidRPr="00C040B2">
        <w:rPr>
          <w:rFonts w:cs="Arial"/>
        </w:rPr>
        <w:t>non-slip</w:t>
      </w:r>
      <w:r w:rsidR="006D3515" w:rsidRPr="00C040B2">
        <w:rPr>
          <w:rFonts w:cs="Arial"/>
        </w:rPr>
        <w:t xml:space="preserve"> sole</w:t>
      </w:r>
      <w:r w:rsidR="00337515" w:rsidRPr="00C040B2">
        <w:rPr>
          <w:rFonts w:cs="Arial"/>
        </w:rPr>
        <w:t>. Thongs, sandals, sling backs, shoes with open sections or bare feet are not permitted.</w:t>
      </w:r>
    </w:p>
    <w:p w14:paraId="5880FB43" w14:textId="77777777" w:rsidR="00ED14AA" w:rsidRPr="00C040B2" w:rsidRDefault="00ED14AA" w:rsidP="00ED14AA">
      <w:pPr>
        <w:pStyle w:val="Heading3"/>
        <w:rPr>
          <w:rFonts w:cs="Arial"/>
        </w:rPr>
      </w:pPr>
      <w:bookmarkStart w:id="32" w:name="_Toc170138187"/>
      <w:r w:rsidRPr="00C040B2">
        <w:rPr>
          <w:rFonts w:cs="Arial"/>
        </w:rPr>
        <w:t>Safety Glasses</w:t>
      </w:r>
      <w:bookmarkEnd w:id="32"/>
    </w:p>
    <w:p w14:paraId="258F8EBC" w14:textId="361451AD" w:rsidR="00ED14AA" w:rsidRPr="00C040B2" w:rsidRDefault="008E497C" w:rsidP="00A02EAE">
      <w:pPr>
        <w:ind w:left="720"/>
        <w:rPr>
          <w:rFonts w:cs="Arial"/>
        </w:rPr>
      </w:pPr>
      <w:r w:rsidRPr="00C040B2">
        <w:rPr>
          <w:rFonts w:cs="Arial"/>
        </w:rPr>
        <w:t>C</w:t>
      </w:r>
      <w:r w:rsidR="007A6AB5" w:rsidRPr="00C040B2">
        <w:rPr>
          <w:rFonts w:cs="Arial"/>
        </w:rPr>
        <w:t>lear s</w:t>
      </w:r>
      <w:r w:rsidR="00A02EAE" w:rsidRPr="00C040B2">
        <w:rPr>
          <w:rFonts w:cs="Arial"/>
        </w:rPr>
        <w:t>afety glasses are worn by personnel</w:t>
      </w:r>
      <w:r w:rsidR="001C549B" w:rsidRPr="00C040B2">
        <w:rPr>
          <w:rFonts w:cs="Arial"/>
        </w:rPr>
        <w:t xml:space="preserve"> accessing a laboratory where laboratory work is being conducted and </w:t>
      </w:r>
      <w:r w:rsidR="00EA06F9" w:rsidRPr="00C040B2">
        <w:rPr>
          <w:rFonts w:cs="Arial"/>
        </w:rPr>
        <w:t>the risk in the laboratory includes</w:t>
      </w:r>
      <w:r w:rsidR="00A02EAE" w:rsidRPr="00C040B2">
        <w:rPr>
          <w:rFonts w:cs="Arial"/>
        </w:rPr>
        <w:t xml:space="preserve"> biological </w:t>
      </w:r>
      <w:r w:rsidR="001C549B" w:rsidRPr="00C040B2">
        <w:rPr>
          <w:rFonts w:cs="Arial"/>
        </w:rPr>
        <w:t>or chemical spill or splash.</w:t>
      </w:r>
      <w:r w:rsidR="007E21AC" w:rsidRPr="00C040B2">
        <w:rPr>
          <w:rFonts w:cs="Arial"/>
        </w:rPr>
        <w:t xml:space="preserve"> Safety glasses </w:t>
      </w:r>
      <w:r w:rsidR="00C25D83" w:rsidRPr="00C040B2">
        <w:rPr>
          <w:rFonts w:cs="Arial"/>
        </w:rPr>
        <w:t>must conform to Australian Standards 1337.</w:t>
      </w:r>
      <w:r w:rsidR="003D56FC" w:rsidRPr="00C040B2">
        <w:rPr>
          <w:rFonts w:cs="Arial"/>
        </w:rPr>
        <w:t xml:space="preserve"> </w:t>
      </w:r>
      <w:r w:rsidR="00E56090" w:rsidRPr="00C040B2">
        <w:rPr>
          <w:rFonts w:cs="Arial"/>
        </w:rPr>
        <w:t xml:space="preserve">Workers requiring corrective optical lenses should wear safety glasses that incorporate the corrective properties of the prescribed lenses. </w:t>
      </w:r>
      <w:r w:rsidR="00BD118A" w:rsidRPr="00C040B2">
        <w:rPr>
          <w:rFonts w:cs="Arial"/>
        </w:rPr>
        <w:t xml:space="preserve"> </w:t>
      </w:r>
      <w:r w:rsidR="00D74391" w:rsidRPr="00C040B2">
        <w:rPr>
          <w:rFonts w:cs="Arial"/>
        </w:rPr>
        <w:t>(</w:t>
      </w:r>
      <w:r w:rsidR="00BD118A" w:rsidRPr="00C040B2">
        <w:rPr>
          <w:rFonts w:cs="Arial"/>
        </w:rPr>
        <w:t xml:space="preserve">Refer to </w:t>
      </w:r>
      <w:r w:rsidR="0050308D" w:rsidRPr="00C040B2">
        <w:rPr>
          <w:rFonts w:cs="Arial"/>
        </w:rPr>
        <w:t>[Business Name]</w:t>
      </w:r>
      <w:r w:rsidR="00E33407" w:rsidRPr="00C040B2">
        <w:rPr>
          <w:rFonts w:cs="Arial"/>
        </w:rPr>
        <w:t xml:space="preserve"> </w:t>
      </w:r>
      <w:r w:rsidR="00C61A27" w:rsidRPr="00C040B2">
        <w:rPr>
          <w:rFonts w:cs="Arial"/>
        </w:rPr>
        <w:t>policy for the provision of prescription safety eyewear</w:t>
      </w:r>
      <w:r w:rsidR="006D453F" w:rsidRPr="00C040B2">
        <w:rPr>
          <w:rFonts w:cs="Arial"/>
        </w:rPr>
        <w:t xml:space="preserve"> to confirm if su</w:t>
      </w:r>
      <w:r w:rsidR="00D74391" w:rsidRPr="00C040B2">
        <w:rPr>
          <w:rFonts w:cs="Arial"/>
        </w:rPr>
        <w:t>bsidy is applied).</w:t>
      </w:r>
    </w:p>
    <w:p w14:paraId="67341E0B" w14:textId="77777777" w:rsidR="00ED14AA" w:rsidRPr="00C040B2" w:rsidRDefault="00ED14AA" w:rsidP="00ED14AA">
      <w:pPr>
        <w:pStyle w:val="Heading3"/>
        <w:rPr>
          <w:rFonts w:cs="Arial"/>
        </w:rPr>
      </w:pPr>
      <w:bookmarkStart w:id="33" w:name="_Toc170138188"/>
      <w:r w:rsidRPr="00C040B2">
        <w:rPr>
          <w:rFonts w:cs="Arial"/>
        </w:rPr>
        <w:t>Gloves</w:t>
      </w:r>
      <w:bookmarkEnd w:id="33"/>
    </w:p>
    <w:p w14:paraId="151DD46F" w14:textId="30218BE9" w:rsidR="001C549B" w:rsidRPr="00C040B2" w:rsidRDefault="001C549B" w:rsidP="001C549B">
      <w:pPr>
        <w:ind w:left="720"/>
        <w:rPr>
          <w:rFonts w:cs="Arial"/>
        </w:rPr>
      </w:pPr>
      <w:r w:rsidRPr="00C040B2">
        <w:rPr>
          <w:rFonts w:cs="Arial"/>
        </w:rPr>
        <w:t xml:space="preserve">Protective gloves are worn by personnel accessing a laboratory where laboratory work is being conducted </w:t>
      </w:r>
      <w:r w:rsidR="00EA06F9" w:rsidRPr="00C040B2">
        <w:rPr>
          <w:rFonts w:cs="Arial"/>
        </w:rPr>
        <w:t xml:space="preserve">and the risk in the laboratory includes biological or chemical spill or splash </w:t>
      </w:r>
      <w:r w:rsidRPr="00C040B2">
        <w:rPr>
          <w:rFonts w:cs="Arial"/>
        </w:rPr>
        <w:t>or the risk of damage to collection items</w:t>
      </w:r>
      <w:r w:rsidR="00EE7168" w:rsidRPr="00C040B2">
        <w:rPr>
          <w:rFonts w:cs="Arial"/>
        </w:rPr>
        <w:t xml:space="preserve"> or specimens.</w:t>
      </w:r>
      <w:r w:rsidR="005D42E8" w:rsidRPr="00C040B2">
        <w:rPr>
          <w:rFonts w:cs="Arial"/>
        </w:rPr>
        <w:t xml:space="preserve"> Gloves </w:t>
      </w:r>
      <w:r w:rsidR="008B615D" w:rsidRPr="00C040B2">
        <w:rPr>
          <w:rFonts w:cs="Arial"/>
        </w:rPr>
        <w:t>must conform to Australian Standard</w:t>
      </w:r>
      <w:r w:rsidR="008147F1" w:rsidRPr="00C040B2">
        <w:rPr>
          <w:rFonts w:cs="Arial"/>
        </w:rPr>
        <w:t xml:space="preserve">s 2161. </w:t>
      </w:r>
      <w:r w:rsidR="00E73109" w:rsidRPr="00C040B2">
        <w:rPr>
          <w:rFonts w:cs="Arial"/>
        </w:rPr>
        <w:t xml:space="preserve">Review SDS to identify appropriate glove types. </w:t>
      </w:r>
      <w:r w:rsidR="008147F1" w:rsidRPr="00C040B2">
        <w:rPr>
          <w:rFonts w:cs="Arial"/>
        </w:rPr>
        <w:t xml:space="preserve">Avoid using latex gloves to minimise the risk of </w:t>
      </w:r>
      <w:r w:rsidR="00E73109" w:rsidRPr="00C040B2">
        <w:rPr>
          <w:rFonts w:cs="Arial"/>
        </w:rPr>
        <w:t xml:space="preserve">sensitisation </w:t>
      </w:r>
      <w:r w:rsidR="00FC0762" w:rsidRPr="00C040B2">
        <w:rPr>
          <w:rFonts w:cs="Arial"/>
        </w:rPr>
        <w:t>or allergy response.</w:t>
      </w:r>
    </w:p>
    <w:p w14:paraId="55716AA1" w14:textId="24A0BAA4" w:rsidR="00ED14AA" w:rsidRPr="00C040B2" w:rsidRDefault="00ED14AA" w:rsidP="00ED14AA">
      <w:pPr>
        <w:pStyle w:val="Heading3"/>
        <w:rPr>
          <w:rFonts w:cs="Arial"/>
        </w:rPr>
      </w:pPr>
      <w:bookmarkStart w:id="34" w:name="_Toc170138189"/>
      <w:r w:rsidRPr="00C040B2">
        <w:rPr>
          <w:rFonts w:cs="Arial"/>
        </w:rPr>
        <w:t xml:space="preserve">Respiratory </w:t>
      </w:r>
      <w:r w:rsidR="00B05357" w:rsidRPr="00C040B2">
        <w:rPr>
          <w:rFonts w:cs="Arial"/>
        </w:rPr>
        <w:t>P</w:t>
      </w:r>
      <w:r w:rsidRPr="00C040B2">
        <w:rPr>
          <w:rFonts w:cs="Arial"/>
        </w:rPr>
        <w:t>rotection</w:t>
      </w:r>
      <w:bookmarkEnd w:id="34"/>
    </w:p>
    <w:p w14:paraId="281E2FD3" w14:textId="79E9EB33" w:rsidR="00516410" w:rsidRPr="00C040B2" w:rsidRDefault="0050308D" w:rsidP="000F1EEB">
      <w:pPr>
        <w:ind w:left="720"/>
        <w:rPr>
          <w:rFonts w:cs="Arial"/>
        </w:rPr>
      </w:pPr>
      <w:r w:rsidRPr="00C040B2">
        <w:rPr>
          <w:rFonts w:cs="Arial"/>
        </w:rPr>
        <w:t>[Business Name]</w:t>
      </w:r>
      <w:r w:rsidR="00770671" w:rsidRPr="00C040B2">
        <w:rPr>
          <w:rFonts w:cs="Arial"/>
        </w:rPr>
        <w:t xml:space="preserve"> </w:t>
      </w:r>
      <w:r w:rsidR="00C040B2" w:rsidRPr="00C040B2">
        <w:rPr>
          <w:rFonts w:cs="Arial"/>
        </w:rPr>
        <w:t>l</w:t>
      </w:r>
      <w:r w:rsidR="004C12F4" w:rsidRPr="00C040B2">
        <w:rPr>
          <w:rFonts w:cs="Arial"/>
        </w:rPr>
        <w:t xml:space="preserve">aboratories </w:t>
      </w:r>
      <w:r w:rsidR="00770671" w:rsidRPr="00C040B2">
        <w:rPr>
          <w:rFonts w:cs="Arial"/>
        </w:rPr>
        <w:t>will be assessed to determine where the</w:t>
      </w:r>
      <w:r w:rsidR="000F1EEB" w:rsidRPr="00C040B2">
        <w:rPr>
          <w:rFonts w:cs="Arial"/>
        </w:rPr>
        <w:t xml:space="preserve">re is a significant </w:t>
      </w:r>
      <w:r w:rsidR="001C549B" w:rsidRPr="00C040B2">
        <w:rPr>
          <w:rFonts w:cs="Arial"/>
        </w:rPr>
        <w:t xml:space="preserve">risk of inhaling </w:t>
      </w:r>
      <w:r w:rsidR="00C56DCA" w:rsidRPr="00C040B2">
        <w:rPr>
          <w:rFonts w:cs="Arial"/>
        </w:rPr>
        <w:t xml:space="preserve">harmful </w:t>
      </w:r>
      <w:r w:rsidR="00B20111" w:rsidRPr="00C040B2">
        <w:rPr>
          <w:rFonts w:cs="Arial"/>
        </w:rPr>
        <w:t xml:space="preserve">chemicals or </w:t>
      </w:r>
      <w:r w:rsidR="00C56DCA" w:rsidRPr="00C040B2">
        <w:rPr>
          <w:rFonts w:cs="Arial"/>
        </w:rPr>
        <w:t>substances, including biological agents, chemical fumes, and dust</w:t>
      </w:r>
      <w:r w:rsidR="00B07ADF" w:rsidRPr="00C040B2">
        <w:rPr>
          <w:rFonts w:cs="Arial"/>
        </w:rPr>
        <w:t xml:space="preserve">. </w:t>
      </w:r>
      <w:r w:rsidRPr="00C040B2">
        <w:rPr>
          <w:rFonts w:cs="Arial"/>
        </w:rPr>
        <w:t>[Business Name]</w:t>
      </w:r>
      <w:r w:rsidR="00B07ADF" w:rsidRPr="00C040B2">
        <w:rPr>
          <w:rFonts w:cs="Arial"/>
        </w:rPr>
        <w:t xml:space="preserve"> laboratories with significant risk of </w:t>
      </w:r>
      <w:r w:rsidR="00032FCE" w:rsidRPr="00C040B2">
        <w:rPr>
          <w:rFonts w:cs="Arial"/>
        </w:rPr>
        <w:t>exposure</w:t>
      </w:r>
      <w:r w:rsidR="000F1EEB" w:rsidRPr="00C040B2">
        <w:rPr>
          <w:rFonts w:cs="Arial"/>
        </w:rPr>
        <w:t xml:space="preserve"> will have signage identifying </w:t>
      </w:r>
      <w:r w:rsidR="00BE7F18" w:rsidRPr="00C040B2">
        <w:rPr>
          <w:rFonts w:cs="Arial"/>
        </w:rPr>
        <w:t xml:space="preserve">the </w:t>
      </w:r>
      <w:r w:rsidR="000F1EEB" w:rsidRPr="00C040B2">
        <w:rPr>
          <w:rFonts w:cs="Arial"/>
        </w:rPr>
        <w:t>access restrictions</w:t>
      </w:r>
      <w:r w:rsidR="00BE7F18" w:rsidRPr="00C040B2">
        <w:rPr>
          <w:rFonts w:cs="Arial"/>
        </w:rPr>
        <w:t xml:space="preserve"> and the </w:t>
      </w:r>
      <w:r w:rsidR="00516410" w:rsidRPr="00C040B2">
        <w:rPr>
          <w:rFonts w:cs="Arial"/>
        </w:rPr>
        <w:t>type of</w:t>
      </w:r>
      <w:r w:rsidR="000F1EEB" w:rsidRPr="00C040B2">
        <w:rPr>
          <w:rFonts w:cs="Arial"/>
        </w:rPr>
        <w:t xml:space="preserve"> respiratory protection</w:t>
      </w:r>
      <w:r w:rsidR="00516410" w:rsidRPr="00C040B2">
        <w:rPr>
          <w:rFonts w:cs="Arial"/>
        </w:rPr>
        <w:t xml:space="preserve"> </w:t>
      </w:r>
      <w:r w:rsidR="00032FCE" w:rsidRPr="00C040B2">
        <w:rPr>
          <w:rFonts w:cs="Arial"/>
        </w:rPr>
        <w:t>that is mandatory</w:t>
      </w:r>
      <w:r w:rsidR="00C56DCA" w:rsidRPr="00C040B2">
        <w:rPr>
          <w:rFonts w:cs="Arial"/>
        </w:rPr>
        <w:t xml:space="preserve">. The type of respirator </w:t>
      </w:r>
      <w:r w:rsidR="00516410" w:rsidRPr="00C040B2">
        <w:rPr>
          <w:rFonts w:cs="Arial"/>
        </w:rPr>
        <w:t>that will be required will be determined based on an assessment of the</w:t>
      </w:r>
      <w:r w:rsidR="00C56DCA" w:rsidRPr="00C040B2">
        <w:rPr>
          <w:rFonts w:cs="Arial"/>
        </w:rPr>
        <w:t xml:space="preserve"> hazard</w:t>
      </w:r>
      <w:r w:rsidR="00A973B9" w:rsidRPr="00C040B2">
        <w:rPr>
          <w:rFonts w:cs="Arial"/>
        </w:rPr>
        <w:t>, risk of exposure and the vaccination status of the individual</w:t>
      </w:r>
      <w:r w:rsidR="008017D6" w:rsidRPr="00C040B2">
        <w:rPr>
          <w:rFonts w:cs="Arial"/>
        </w:rPr>
        <w:t>s permitted to access the laboratory</w:t>
      </w:r>
      <w:r w:rsidR="00A973B9" w:rsidRPr="00C040B2">
        <w:rPr>
          <w:rFonts w:cs="Arial"/>
        </w:rPr>
        <w:t>.</w:t>
      </w:r>
      <w:r w:rsidR="00516410" w:rsidRPr="00C040B2">
        <w:rPr>
          <w:rFonts w:cs="Arial"/>
        </w:rPr>
        <w:t xml:space="preserve"> </w:t>
      </w:r>
    </w:p>
    <w:p w14:paraId="42EF5617" w14:textId="5E59B2A2" w:rsidR="000F1EEB" w:rsidRPr="00C040B2" w:rsidRDefault="008017D6" w:rsidP="000F1EEB">
      <w:pPr>
        <w:ind w:left="720"/>
        <w:rPr>
          <w:rFonts w:cs="Arial"/>
        </w:rPr>
      </w:pPr>
      <w:r w:rsidRPr="00C040B2">
        <w:rPr>
          <w:rFonts w:cs="Arial"/>
        </w:rPr>
        <w:t>Where</w:t>
      </w:r>
      <w:r w:rsidR="00770671" w:rsidRPr="00C040B2">
        <w:rPr>
          <w:rFonts w:cs="Arial"/>
        </w:rPr>
        <w:t xml:space="preserve"> </w:t>
      </w:r>
      <w:r w:rsidRPr="00C040B2">
        <w:rPr>
          <w:rFonts w:cs="Arial"/>
        </w:rPr>
        <w:t>r</w:t>
      </w:r>
      <w:r w:rsidR="000F1EEB" w:rsidRPr="00C040B2">
        <w:rPr>
          <w:rFonts w:cs="Arial"/>
        </w:rPr>
        <w:t>espiratory protection</w:t>
      </w:r>
      <w:r w:rsidR="00015794" w:rsidRPr="00C040B2">
        <w:rPr>
          <w:rFonts w:cs="Arial"/>
        </w:rPr>
        <w:t xml:space="preserve"> has been determined to be mandatory</w:t>
      </w:r>
      <w:r w:rsidR="00B07ADF" w:rsidRPr="00C040B2">
        <w:rPr>
          <w:rFonts w:cs="Arial"/>
        </w:rPr>
        <w:t xml:space="preserve"> within a </w:t>
      </w:r>
      <w:r w:rsidR="0050308D" w:rsidRPr="00C040B2">
        <w:rPr>
          <w:rFonts w:cs="Arial"/>
        </w:rPr>
        <w:t>[Business Name]</w:t>
      </w:r>
      <w:r w:rsidR="00B07ADF" w:rsidRPr="00C040B2">
        <w:rPr>
          <w:rFonts w:cs="Arial"/>
        </w:rPr>
        <w:t xml:space="preserve"> laboratory</w:t>
      </w:r>
      <w:r w:rsidR="00015794" w:rsidRPr="00C040B2">
        <w:rPr>
          <w:rFonts w:cs="Arial"/>
        </w:rPr>
        <w:t>, respiratory protection</w:t>
      </w:r>
      <w:r w:rsidR="000F1EEB" w:rsidRPr="00C040B2">
        <w:rPr>
          <w:rFonts w:cs="Arial"/>
        </w:rPr>
        <w:t xml:space="preserve"> must be worn</w:t>
      </w:r>
      <w:r w:rsidRPr="00C040B2">
        <w:rPr>
          <w:rFonts w:cs="Arial"/>
        </w:rPr>
        <w:t xml:space="preserve">, </w:t>
      </w:r>
      <w:r w:rsidR="00015794" w:rsidRPr="00C040B2">
        <w:rPr>
          <w:rFonts w:cs="Arial"/>
        </w:rPr>
        <w:t>when</w:t>
      </w:r>
      <w:r w:rsidR="000F1EEB" w:rsidRPr="00C040B2">
        <w:rPr>
          <w:rFonts w:cs="Arial"/>
        </w:rPr>
        <w:t xml:space="preserve"> laboratory work is being conducted</w:t>
      </w:r>
      <w:r w:rsidR="00015794" w:rsidRPr="00C040B2">
        <w:rPr>
          <w:rFonts w:cs="Arial"/>
        </w:rPr>
        <w:t xml:space="preserve">, </w:t>
      </w:r>
      <w:r w:rsidR="00D24019" w:rsidRPr="00C040B2">
        <w:rPr>
          <w:rFonts w:cs="Arial"/>
        </w:rPr>
        <w:t xml:space="preserve">and when </w:t>
      </w:r>
      <w:r w:rsidR="00932687" w:rsidRPr="00C040B2">
        <w:rPr>
          <w:rFonts w:cs="Arial"/>
        </w:rPr>
        <w:t>the</w:t>
      </w:r>
      <w:r w:rsidR="00015794" w:rsidRPr="00C040B2">
        <w:rPr>
          <w:rFonts w:cs="Arial"/>
        </w:rPr>
        <w:t xml:space="preserve"> </w:t>
      </w:r>
      <w:r w:rsidR="007B37C3" w:rsidRPr="00C040B2">
        <w:rPr>
          <w:rFonts w:cs="Arial"/>
        </w:rPr>
        <w:t>laboratory work has been paused or</w:t>
      </w:r>
      <w:r w:rsidR="00932687" w:rsidRPr="00C040B2">
        <w:rPr>
          <w:rFonts w:cs="Arial"/>
        </w:rPr>
        <w:t xml:space="preserve"> </w:t>
      </w:r>
      <w:r w:rsidR="00551783" w:rsidRPr="00C040B2">
        <w:rPr>
          <w:rFonts w:cs="Arial"/>
        </w:rPr>
        <w:t>ceased</w:t>
      </w:r>
      <w:r w:rsidR="00D24019" w:rsidRPr="00C040B2">
        <w:rPr>
          <w:rFonts w:cs="Arial"/>
        </w:rPr>
        <w:t xml:space="preserve">. </w:t>
      </w:r>
    </w:p>
    <w:p w14:paraId="1394C6F8" w14:textId="5445A5D0" w:rsidR="000D4A4E" w:rsidRPr="00C040B2" w:rsidRDefault="00A51493" w:rsidP="006E783F">
      <w:pPr>
        <w:ind w:left="720"/>
        <w:rPr>
          <w:rFonts w:cs="Arial"/>
        </w:rPr>
      </w:pPr>
      <w:r w:rsidRPr="00C040B2">
        <w:rPr>
          <w:rFonts w:cs="Arial"/>
        </w:rPr>
        <w:t>As an example, where a laboratory has Q Fever risks identified as a significant risk</w:t>
      </w:r>
      <w:r w:rsidR="006D6DD2" w:rsidRPr="00C040B2">
        <w:rPr>
          <w:rFonts w:cs="Arial"/>
        </w:rPr>
        <w:t>,</w:t>
      </w:r>
      <w:r w:rsidRPr="00C040B2">
        <w:rPr>
          <w:rFonts w:cs="Arial"/>
        </w:rPr>
        <w:t xml:space="preserve"> the use of either vaccination or </w:t>
      </w:r>
      <w:r w:rsidR="00D8181B" w:rsidRPr="00C040B2">
        <w:rPr>
          <w:rFonts w:cs="Arial"/>
        </w:rPr>
        <w:t xml:space="preserve">P2 respiratory </w:t>
      </w:r>
      <w:r w:rsidR="005622C6" w:rsidRPr="00C040B2">
        <w:rPr>
          <w:rFonts w:cs="Arial"/>
        </w:rPr>
        <w:t>protection</w:t>
      </w:r>
      <w:r w:rsidR="00D8181B" w:rsidRPr="00C040B2">
        <w:rPr>
          <w:rFonts w:cs="Arial"/>
        </w:rPr>
        <w:t xml:space="preserve"> will </w:t>
      </w:r>
      <w:r w:rsidR="00434CEE" w:rsidRPr="00C040B2">
        <w:rPr>
          <w:rFonts w:cs="Arial"/>
        </w:rPr>
        <w:t xml:space="preserve">always </w:t>
      </w:r>
      <w:r w:rsidR="00283C01" w:rsidRPr="00C040B2">
        <w:rPr>
          <w:rFonts w:cs="Arial"/>
        </w:rPr>
        <w:t xml:space="preserve">be </w:t>
      </w:r>
      <w:r w:rsidR="00434CEE" w:rsidRPr="00C040B2">
        <w:rPr>
          <w:rFonts w:cs="Arial"/>
        </w:rPr>
        <w:t>mandatory. This requirement remains in place</w:t>
      </w:r>
      <w:r w:rsidR="00D8181B" w:rsidRPr="00C040B2">
        <w:rPr>
          <w:rFonts w:cs="Arial"/>
        </w:rPr>
        <w:t xml:space="preserve"> </w:t>
      </w:r>
      <w:r w:rsidR="005622C6" w:rsidRPr="00C040B2">
        <w:rPr>
          <w:rFonts w:cs="Arial"/>
        </w:rPr>
        <w:t xml:space="preserve">both </w:t>
      </w:r>
      <w:r w:rsidR="00D8181B" w:rsidRPr="00C040B2">
        <w:rPr>
          <w:rFonts w:cs="Arial"/>
        </w:rPr>
        <w:t>when the laboratory work is being conducted and after hours when</w:t>
      </w:r>
      <w:r w:rsidR="00884C73" w:rsidRPr="00C040B2">
        <w:rPr>
          <w:rFonts w:cs="Arial"/>
        </w:rPr>
        <w:t xml:space="preserve"> laboratory work has </w:t>
      </w:r>
      <w:r w:rsidR="00EE7168" w:rsidRPr="00C040B2">
        <w:rPr>
          <w:rFonts w:cs="Arial"/>
        </w:rPr>
        <w:t>stopped,</w:t>
      </w:r>
      <w:r w:rsidR="00884C73" w:rsidRPr="00C040B2">
        <w:rPr>
          <w:rFonts w:cs="Arial"/>
        </w:rPr>
        <w:t xml:space="preserve"> and</w:t>
      </w:r>
      <w:r w:rsidR="00D8181B" w:rsidRPr="00C040B2">
        <w:rPr>
          <w:rFonts w:cs="Arial"/>
        </w:rPr>
        <w:t xml:space="preserve"> </w:t>
      </w:r>
      <w:r w:rsidR="00283C01" w:rsidRPr="00C040B2">
        <w:rPr>
          <w:rFonts w:cs="Arial"/>
        </w:rPr>
        <w:t xml:space="preserve">when </w:t>
      </w:r>
      <w:r w:rsidR="00D8181B" w:rsidRPr="00C040B2">
        <w:rPr>
          <w:rFonts w:cs="Arial"/>
        </w:rPr>
        <w:t xml:space="preserve">contractors need to </w:t>
      </w:r>
      <w:r w:rsidR="00884C73" w:rsidRPr="00C040B2">
        <w:rPr>
          <w:rFonts w:cs="Arial"/>
        </w:rPr>
        <w:t>enter</w:t>
      </w:r>
      <w:r w:rsidR="00D8181B" w:rsidRPr="00C040B2">
        <w:rPr>
          <w:rFonts w:cs="Arial"/>
        </w:rPr>
        <w:t xml:space="preserve"> the laboratory.</w:t>
      </w:r>
    </w:p>
    <w:p w14:paraId="362C19B8" w14:textId="40EC494F" w:rsidR="008632E0" w:rsidRPr="00C040B2" w:rsidRDefault="00CF6010" w:rsidP="008632E0">
      <w:pPr>
        <w:pStyle w:val="Heading1"/>
        <w:numPr>
          <w:ilvl w:val="0"/>
          <w:numId w:val="2"/>
        </w:numPr>
        <w:rPr>
          <w:rFonts w:cs="Arial"/>
        </w:rPr>
      </w:pPr>
      <w:bookmarkStart w:id="35" w:name="_Ref148435442"/>
      <w:bookmarkStart w:id="36" w:name="_Ref148435461"/>
      <w:bookmarkStart w:id="37" w:name="_Toc170138190"/>
      <w:r w:rsidRPr="00C040B2">
        <w:rPr>
          <w:rFonts w:cs="Arial"/>
        </w:rPr>
        <w:t>Risk Management</w:t>
      </w:r>
      <w:bookmarkEnd w:id="35"/>
      <w:bookmarkEnd w:id="36"/>
      <w:bookmarkEnd w:id="37"/>
    </w:p>
    <w:p w14:paraId="2A6CFC3E" w14:textId="77777777" w:rsidR="00CF6010" w:rsidRPr="00C040B2" w:rsidRDefault="00CF6010" w:rsidP="00CF6010">
      <w:pPr>
        <w:pStyle w:val="Heading2"/>
        <w:rPr>
          <w:rFonts w:cs="Arial"/>
        </w:rPr>
      </w:pPr>
      <w:bookmarkStart w:id="38" w:name="_Toc170138191"/>
      <w:r w:rsidRPr="00C040B2">
        <w:rPr>
          <w:rFonts w:cs="Arial"/>
        </w:rPr>
        <w:t>Introduction</w:t>
      </w:r>
      <w:bookmarkEnd w:id="38"/>
    </w:p>
    <w:p w14:paraId="3215B250" w14:textId="19738959" w:rsidR="00CF6010" w:rsidRPr="00C040B2" w:rsidRDefault="0050308D" w:rsidP="005B4371">
      <w:pPr>
        <w:ind w:left="357"/>
        <w:rPr>
          <w:rFonts w:cs="Arial"/>
        </w:rPr>
      </w:pPr>
      <w:r w:rsidRPr="00C040B2">
        <w:rPr>
          <w:rFonts w:cs="Arial"/>
        </w:rPr>
        <w:t>[Business Name]</w:t>
      </w:r>
      <w:r w:rsidR="00CF6010" w:rsidRPr="00C040B2">
        <w:rPr>
          <w:rFonts w:cs="Arial"/>
        </w:rPr>
        <w:t xml:space="preserve">’s Risk Management Policy and procedure imposes obligations on managers and </w:t>
      </w:r>
      <w:r w:rsidR="00E22940" w:rsidRPr="00C040B2">
        <w:rPr>
          <w:rFonts w:cs="Arial"/>
        </w:rPr>
        <w:t>responsible persons</w:t>
      </w:r>
      <w:r w:rsidR="00CF6010" w:rsidRPr="00C040B2">
        <w:rPr>
          <w:rFonts w:cs="Arial"/>
        </w:rPr>
        <w:t xml:space="preserve"> to identify all foreseeable hazards that may arise from the conduct of personnel using its facilities, to assess the risks of those hazards and to eliminate the risks, but if not reasonably practicable to do so, to control the risks. This means that when an occupational hazard has been identified, a risk assessment process, in consultation with laboratory users, must identify what needs to be done to eliminate the risk in the first instance, or if this is not possible, deciding on appropriate control options to minimise the risk.</w:t>
      </w:r>
    </w:p>
    <w:p w14:paraId="2A38FE0B" w14:textId="139CC88C" w:rsidR="00AA174D" w:rsidRPr="00C040B2" w:rsidRDefault="00AA174D" w:rsidP="00B62875">
      <w:pPr>
        <w:pStyle w:val="Heading2"/>
        <w:rPr>
          <w:rFonts w:cs="Arial"/>
        </w:rPr>
      </w:pPr>
      <w:bookmarkStart w:id="39" w:name="_Toc170138192"/>
      <w:r w:rsidRPr="00C040B2">
        <w:rPr>
          <w:rFonts w:cs="Arial"/>
        </w:rPr>
        <w:t xml:space="preserve">Risk </w:t>
      </w:r>
      <w:r w:rsidR="0018290E" w:rsidRPr="00C040B2">
        <w:rPr>
          <w:rFonts w:cs="Arial"/>
        </w:rPr>
        <w:t>Assessment</w:t>
      </w:r>
      <w:r w:rsidR="00B05357" w:rsidRPr="00C040B2">
        <w:rPr>
          <w:rFonts w:cs="Arial"/>
        </w:rPr>
        <w:t xml:space="preserve"> P</w:t>
      </w:r>
      <w:r w:rsidR="0018290E" w:rsidRPr="00C040B2">
        <w:rPr>
          <w:rFonts w:cs="Arial"/>
        </w:rPr>
        <w:t>rocess</w:t>
      </w:r>
      <w:bookmarkEnd w:id="39"/>
    </w:p>
    <w:p w14:paraId="2F920082" w14:textId="1500D306" w:rsidR="0059710B" w:rsidRPr="00C040B2" w:rsidRDefault="00D37DA9" w:rsidP="005B4371">
      <w:pPr>
        <w:ind w:left="357"/>
        <w:rPr>
          <w:rFonts w:cs="Arial"/>
        </w:rPr>
      </w:pPr>
      <w:r w:rsidRPr="00C040B2">
        <w:rPr>
          <w:rFonts w:cs="Arial"/>
        </w:rPr>
        <w:t xml:space="preserve">The approved </w:t>
      </w:r>
      <w:r w:rsidR="0050308D" w:rsidRPr="00C040B2">
        <w:rPr>
          <w:rFonts w:cs="Arial"/>
        </w:rPr>
        <w:t>[Business Name]</w:t>
      </w:r>
      <w:r w:rsidR="0059710B" w:rsidRPr="00C040B2">
        <w:rPr>
          <w:rFonts w:cs="Arial"/>
        </w:rPr>
        <w:t xml:space="preserve"> risk assessment tool </w:t>
      </w:r>
      <w:r w:rsidRPr="00C040B2">
        <w:rPr>
          <w:rFonts w:cs="Arial"/>
        </w:rPr>
        <w:t xml:space="preserve">(Risk Management procedure) is to be referred to for the outlining of </w:t>
      </w:r>
      <w:r w:rsidR="0059710B" w:rsidRPr="00C040B2">
        <w:rPr>
          <w:rFonts w:cs="Arial"/>
        </w:rPr>
        <w:t xml:space="preserve">the basic steps to be followed when conducting a risk assessment for specific tasks and projects. Template risk assessment and instructions on their use including approval procedures are available on the </w:t>
      </w:r>
      <w:r w:rsidR="0050308D" w:rsidRPr="00C040B2">
        <w:rPr>
          <w:rFonts w:cs="Arial"/>
        </w:rPr>
        <w:t>[Business Name]</w:t>
      </w:r>
      <w:r w:rsidR="0059710B" w:rsidRPr="00C040B2">
        <w:rPr>
          <w:rFonts w:cs="Arial"/>
        </w:rPr>
        <w:t xml:space="preserve"> intranet site. Managers of individual laboratories should ensure that appropriate procedures are in place for storing and sharing the relevant risk assessments</w:t>
      </w:r>
      <w:r w:rsidR="00E27347" w:rsidRPr="00C040B2">
        <w:rPr>
          <w:rFonts w:cs="Arial"/>
        </w:rPr>
        <w:t xml:space="preserve"> within </w:t>
      </w:r>
      <w:r w:rsidR="0050308D" w:rsidRPr="00C040B2">
        <w:rPr>
          <w:rFonts w:cs="Arial"/>
        </w:rPr>
        <w:t>[Business Name]</w:t>
      </w:r>
      <w:r w:rsidR="0059710B" w:rsidRPr="00C040B2">
        <w:rPr>
          <w:rFonts w:cs="Arial"/>
        </w:rPr>
        <w:t>.</w:t>
      </w:r>
    </w:p>
    <w:p w14:paraId="7DCDE842" w14:textId="321BE2A5" w:rsidR="0059710B" w:rsidRPr="00C040B2" w:rsidRDefault="0059710B" w:rsidP="005B4371">
      <w:pPr>
        <w:ind w:left="357"/>
        <w:rPr>
          <w:rFonts w:cs="Arial"/>
        </w:rPr>
      </w:pPr>
      <w:r w:rsidRPr="00C040B2">
        <w:rPr>
          <w:rFonts w:cs="Arial"/>
        </w:rPr>
        <w:t>The responsibility for conducting risk assessments is detailed in</w:t>
      </w:r>
      <w:r w:rsidR="00596ECC" w:rsidRPr="00C040B2">
        <w:rPr>
          <w:rFonts w:cs="Arial"/>
        </w:rPr>
        <w:t xml:space="preserve"> Part </w:t>
      </w:r>
      <w:r w:rsidR="00596ECC" w:rsidRPr="00C040B2">
        <w:rPr>
          <w:rFonts w:cs="Arial"/>
        </w:rPr>
        <w:fldChar w:fldCharType="begin"/>
      </w:r>
      <w:r w:rsidR="00596ECC" w:rsidRPr="00C040B2">
        <w:rPr>
          <w:rFonts w:cs="Arial"/>
        </w:rPr>
        <w:instrText xml:space="preserve"> REF _Ref148435316 \r \h </w:instrText>
      </w:r>
      <w:r w:rsidR="003D27F5" w:rsidRPr="00C040B2">
        <w:rPr>
          <w:rFonts w:cs="Arial"/>
        </w:rPr>
        <w:instrText xml:space="preserve"> \* MERGEFORMAT </w:instrText>
      </w:r>
      <w:r w:rsidR="00596ECC" w:rsidRPr="00C040B2">
        <w:rPr>
          <w:rFonts w:cs="Arial"/>
        </w:rPr>
      </w:r>
      <w:r w:rsidR="00596ECC" w:rsidRPr="00C040B2">
        <w:rPr>
          <w:rFonts w:cs="Arial"/>
        </w:rPr>
        <w:fldChar w:fldCharType="separate"/>
      </w:r>
      <w:r w:rsidR="003917A8" w:rsidRPr="00C040B2">
        <w:rPr>
          <w:rFonts w:cs="Arial"/>
        </w:rPr>
        <w:t>1.4</w:t>
      </w:r>
      <w:r w:rsidR="00596ECC" w:rsidRPr="00C040B2">
        <w:rPr>
          <w:rFonts w:cs="Arial"/>
        </w:rPr>
        <w:fldChar w:fldCharType="end"/>
      </w:r>
      <w:r w:rsidRPr="00C040B2">
        <w:rPr>
          <w:rFonts w:cs="Arial"/>
        </w:rPr>
        <w:t xml:space="preserve"> </w:t>
      </w:r>
      <w:r w:rsidR="00691F29" w:rsidRPr="00C040B2">
        <w:rPr>
          <w:rFonts w:cs="Arial"/>
        </w:rPr>
        <w:fldChar w:fldCharType="begin"/>
      </w:r>
      <w:r w:rsidR="00691F29" w:rsidRPr="00C040B2">
        <w:rPr>
          <w:rFonts w:cs="Arial"/>
        </w:rPr>
        <w:instrText xml:space="preserve"> REF _Ref148435297 \h </w:instrText>
      </w:r>
      <w:r w:rsidR="003D27F5" w:rsidRPr="00C040B2">
        <w:rPr>
          <w:rFonts w:cs="Arial"/>
        </w:rPr>
        <w:instrText xml:space="preserve"> \* MERGEFORMAT </w:instrText>
      </w:r>
      <w:r w:rsidR="00691F29" w:rsidRPr="00C040B2">
        <w:rPr>
          <w:rFonts w:cs="Arial"/>
        </w:rPr>
      </w:r>
      <w:r w:rsidR="00691F29" w:rsidRPr="00C040B2">
        <w:rPr>
          <w:rFonts w:cs="Arial"/>
        </w:rPr>
        <w:fldChar w:fldCharType="separate"/>
      </w:r>
      <w:r w:rsidR="003917A8" w:rsidRPr="00C040B2">
        <w:rPr>
          <w:rFonts w:cs="Arial"/>
        </w:rPr>
        <w:t>Responsibilities</w:t>
      </w:r>
      <w:r w:rsidR="00691F29" w:rsidRPr="00C040B2">
        <w:rPr>
          <w:rFonts w:cs="Arial"/>
        </w:rPr>
        <w:fldChar w:fldCharType="end"/>
      </w:r>
      <w:r w:rsidRPr="00C040B2">
        <w:rPr>
          <w:rFonts w:cs="Arial"/>
        </w:rPr>
        <w:t xml:space="preserve">. </w:t>
      </w:r>
    </w:p>
    <w:p w14:paraId="3C0D086D" w14:textId="7A393EB3" w:rsidR="0059710B" w:rsidRPr="00C040B2" w:rsidRDefault="0059710B" w:rsidP="005B4371">
      <w:pPr>
        <w:ind w:left="357"/>
        <w:rPr>
          <w:rFonts w:cs="Arial"/>
        </w:rPr>
      </w:pPr>
      <w:r w:rsidRPr="00C040B2">
        <w:rPr>
          <w:rFonts w:cs="Arial"/>
        </w:rPr>
        <w:t xml:space="preserve">Laboratories are deemed by the </w:t>
      </w:r>
      <w:r w:rsidR="0050308D" w:rsidRPr="00C040B2">
        <w:rPr>
          <w:rFonts w:cs="Arial"/>
        </w:rPr>
        <w:t>[Business Name]</w:t>
      </w:r>
      <w:r w:rsidRPr="00C040B2">
        <w:rPr>
          <w:rFonts w:cs="Arial"/>
        </w:rPr>
        <w:t xml:space="preserve"> to be relatively high-risk areas, due to the potentially hazardous chemicals used within them. </w:t>
      </w:r>
    </w:p>
    <w:p w14:paraId="001484A3" w14:textId="27FF96B9" w:rsidR="0059710B" w:rsidRPr="00C040B2" w:rsidRDefault="0059710B" w:rsidP="005B4371">
      <w:pPr>
        <w:ind w:left="357"/>
        <w:rPr>
          <w:rFonts w:cs="Arial"/>
        </w:rPr>
      </w:pPr>
      <w:r w:rsidRPr="00C040B2">
        <w:rPr>
          <w:rFonts w:cs="Arial"/>
        </w:rPr>
        <w:t>The list below sets out some widely recognised, and accepted, critical times for conducting a risk assessment:</w:t>
      </w:r>
    </w:p>
    <w:p w14:paraId="2E310242" w14:textId="3B0773F5" w:rsidR="0059710B" w:rsidRPr="00C040B2" w:rsidRDefault="0058072A" w:rsidP="005B4371">
      <w:pPr>
        <w:pStyle w:val="ListParagraph"/>
        <w:numPr>
          <w:ilvl w:val="0"/>
          <w:numId w:val="37"/>
        </w:numPr>
        <w:ind w:left="1077"/>
        <w:rPr>
          <w:rFonts w:cs="Arial"/>
        </w:rPr>
      </w:pPr>
      <w:r w:rsidRPr="00C040B2">
        <w:rPr>
          <w:rFonts w:cs="Arial"/>
        </w:rPr>
        <w:t>W</w:t>
      </w:r>
      <w:r w:rsidR="0059710B" w:rsidRPr="00C040B2">
        <w:rPr>
          <w:rFonts w:cs="Arial"/>
        </w:rPr>
        <w:t>hen a new hazard, hazardous situation, or hazardous process, has been identified</w:t>
      </w:r>
      <w:r w:rsidR="004C48CC" w:rsidRPr="00C040B2">
        <w:rPr>
          <w:rFonts w:cs="Arial"/>
        </w:rPr>
        <w:t>.</w:t>
      </w:r>
    </w:p>
    <w:p w14:paraId="4409C561" w14:textId="7BA55E47" w:rsidR="0059710B" w:rsidRPr="00C040B2" w:rsidRDefault="0058072A" w:rsidP="005B4371">
      <w:pPr>
        <w:pStyle w:val="ListParagraph"/>
        <w:numPr>
          <w:ilvl w:val="0"/>
          <w:numId w:val="37"/>
        </w:numPr>
        <w:ind w:left="1077"/>
        <w:rPr>
          <w:rFonts w:cs="Arial"/>
        </w:rPr>
      </w:pPr>
      <w:r w:rsidRPr="00C040B2">
        <w:rPr>
          <w:rFonts w:cs="Arial"/>
        </w:rPr>
        <w:t>B</w:t>
      </w:r>
      <w:r w:rsidR="0059710B" w:rsidRPr="00C040B2">
        <w:rPr>
          <w:rFonts w:cs="Arial"/>
        </w:rPr>
        <w:t xml:space="preserve">efore a </w:t>
      </w:r>
      <w:r w:rsidR="00760300" w:rsidRPr="00C040B2">
        <w:rPr>
          <w:rFonts w:cs="Arial"/>
        </w:rPr>
        <w:t>complex task</w:t>
      </w:r>
      <w:r w:rsidR="0059710B" w:rsidRPr="00C040B2">
        <w:rPr>
          <w:rFonts w:cs="Arial"/>
        </w:rPr>
        <w:t xml:space="preserve"> is to be modified or changed, or conducted in a new area, or if there is a different or unexpected outcome</w:t>
      </w:r>
      <w:r w:rsidR="004C48CC" w:rsidRPr="00C040B2">
        <w:rPr>
          <w:rFonts w:cs="Arial"/>
        </w:rPr>
        <w:t>.</w:t>
      </w:r>
    </w:p>
    <w:p w14:paraId="45E601A4" w14:textId="419154E2" w:rsidR="0059710B" w:rsidRPr="00C040B2" w:rsidRDefault="0058072A" w:rsidP="005B4371">
      <w:pPr>
        <w:pStyle w:val="ListParagraph"/>
        <w:numPr>
          <w:ilvl w:val="0"/>
          <w:numId w:val="37"/>
        </w:numPr>
        <w:ind w:left="1077"/>
        <w:rPr>
          <w:rFonts w:cs="Arial"/>
        </w:rPr>
      </w:pPr>
      <w:r w:rsidRPr="00C040B2">
        <w:rPr>
          <w:rFonts w:cs="Arial"/>
        </w:rPr>
        <w:t>W</w:t>
      </w:r>
      <w:r w:rsidR="0059710B" w:rsidRPr="00C040B2">
        <w:rPr>
          <w:rFonts w:cs="Arial"/>
        </w:rPr>
        <w:t>hen a significant change is to be made to a workplace, a procedure or a protocol</w:t>
      </w:r>
      <w:r w:rsidR="004C48CC" w:rsidRPr="00C040B2">
        <w:rPr>
          <w:rFonts w:cs="Arial"/>
        </w:rPr>
        <w:t>.</w:t>
      </w:r>
    </w:p>
    <w:p w14:paraId="23D9BD88" w14:textId="5EBFA3B6" w:rsidR="0059710B" w:rsidRPr="00C040B2" w:rsidRDefault="0058072A" w:rsidP="005B4371">
      <w:pPr>
        <w:pStyle w:val="ListParagraph"/>
        <w:numPr>
          <w:ilvl w:val="0"/>
          <w:numId w:val="37"/>
        </w:numPr>
        <w:ind w:left="1077"/>
        <w:rPr>
          <w:rFonts w:cs="Arial"/>
        </w:rPr>
      </w:pPr>
      <w:r w:rsidRPr="00C040B2">
        <w:rPr>
          <w:rFonts w:cs="Arial"/>
        </w:rPr>
        <w:t>A</w:t>
      </w:r>
      <w:r w:rsidR="0059710B" w:rsidRPr="00C040B2">
        <w:rPr>
          <w:rFonts w:cs="Arial"/>
        </w:rPr>
        <w:t>fter a</w:t>
      </w:r>
      <w:r w:rsidR="00FC341A" w:rsidRPr="00C040B2">
        <w:rPr>
          <w:rFonts w:cs="Arial"/>
        </w:rPr>
        <w:t>n</w:t>
      </w:r>
      <w:r w:rsidR="0059710B" w:rsidRPr="00C040B2">
        <w:rPr>
          <w:rFonts w:cs="Arial"/>
        </w:rPr>
        <w:t xml:space="preserve"> incident, or illness, has occurred</w:t>
      </w:r>
      <w:r w:rsidR="004C48CC" w:rsidRPr="00C040B2">
        <w:rPr>
          <w:rFonts w:cs="Arial"/>
        </w:rPr>
        <w:t>.</w:t>
      </w:r>
    </w:p>
    <w:p w14:paraId="4BCB54B1" w14:textId="69FEC8BE" w:rsidR="0059710B" w:rsidRPr="00C040B2" w:rsidRDefault="0058072A" w:rsidP="005B4371">
      <w:pPr>
        <w:pStyle w:val="ListParagraph"/>
        <w:numPr>
          <w:ilvl w:val="0"/>
          <w:numId w:val="37"/>
        </w:numPr>
        <w:ind w:left="1077"/>
        <w:rPr>
          <w:rFonts w:cs="Arial"/>
        </w:rPr>
      </w:pPr>
      <w:r w:rsidRPr="00C040B2">
        <w:rPr>
          <w:rFonts w:cs="Arial"/>
        </w:rPr>
        <w:t>W</w:t>
      </w:r>
      <w:r w:rsidR="0059710B" w:rsidRPr="00C040B2">
        <w:rPr>
          <w:rFonts w:cs="Arial"/>
        </w:rPr>
        <w:t>hen new plant, or equipment, is to be used or modifications are made relating to its design, construction or use; and/ or</w:t>
      </w:r>
    </w:p>
    <w:p w14:paraId="5F83F9E3" w14:textId="2A2612E2" w:rsidR="0059710B" w:rsidRPr="00C040B2" w:rsidRDefault="0058072A" w:rsidP="005B4371">
      <w:pPr>
        <w:pStyle w:val="ListParagraph"/>
        <w:numPr>
          <w:ilvl w:val="0"/>
          <w:numId w:val="37"/>
        </w:numPr>
        <w:ind w:left="1077"/>
        <w:rPr>
          <w:rFonts w:cs="Arial"/>
        </w:rPr>
      </w:pPr>
      <w:r w:rsidRPr="00C040B2">
        <w:rPr>
          <w:rFonts w:cs="Arial"/>
        </w:rPr>
        <w:t>W</w:t>
      </w:r>
      <w:r w:rsidR="0059710B" w:rsidRPr="00C040B2">
        <w:rPr>
          <w:rFonts w:cs="Arial"/>
        </w:rPr>
        <w:t>hen there is to be a change, or a change is flagged, to legislation or regulatory advice affecting the workplace or any activity conducted therein.</w:t>
      </w:r>
    </w:p>
    <w:p w14:paraId="0B91B730" w14:textId="5D85BEF4" w:rsidR="00B62875" w:rsidRPr="00C040B2" w:rsidRDefault="00321975" w:rsidP="005B4371">
      <w:pPr>
        <w:ind w:left="357"/>
        <w:rPr>
          <w:rFonts w:cs="Arial"/>
        </w:rPr>
      </w:pPr>
      <w:r w:rsidRPr="00C040B2">
        <w:rPr>
          <w:rFonts w:cs="Arial"/>
        </w:rPr>
        <w:t xml:space="preserve">Hazards present within the </w:t>
      </w:r>
      <w:r w:rsidR="00B62875" w:rsidRPr="00C040B2">
        <w:rPr>
          <w:rFonts w:cs="Arial"/>
        </w:rPr>
        <w:t xml:space="preserve">laboratory are assessed to identify and implement appropriate and effective control measures. The risk management process must align to the </w:t>
      </w:r>
      <w:r w:rsidR="0050308D" w:rsidRPr="00C040B2">
        <w:rPr>
          <w:rFonts w:cs="Arial"/>
        </w:rPr>
        <w:t>[Business Name]</w:t>
      </w:r>
      <w:r w:rsidR="00B62875" w:rsidRPr="00C040B2">
        <w:rPr>
          <w:rFonts w:cs="Arial"/>
        </w:rPr>
        <w:t xml:space="preserve"> Risk Management procedure.</w:t>
      </w:r>
    </w:p>
    <w:p w14:paraId="0547CE31" w14:textId="505B2C57" w:rsidR="00940807" w:rsidRPr="00C040B2" w:rsidRDefault="005A593A" w:rsidP="005B4371">
      <w:pPr>
        <w:ind w:left="357"/>
        <w:rPr>
          <w:rFonts w:cs="Arial"/>
        </w:rPr>
      </w:pPr>
      <w:r w:rsidRPr="00C040B2">
        <w:rPr>
          <w:rFonts w:cs="Arial"/>
        </w:rPr>
        <w:t>E</w:t>
      </w:r>
      <w:r w:rsidR="00B62875" w:rsidRPr="00C040B2">
        <w:rPr>
          <w:rFonts w:cs="Arial"/>
        </w:rPr>
        <w:t>ach item of e</w:t>
      </w:r>
      <w:r w:rsidRPr="00C040B2">
        <w:rPr>
          <w:rFonts w:cs="Arial"/>
        </w:rPr>
        <w:t>quipment and</w:t>
      </w:r>
      <w:r w:rsidR="00B62875" w:rsidRPr="00C040B2">
        <w:rPr>
          <w:rFonts w:cs="Arial"/>
        </w:rPr>
        <w:t xml:space="preserve"> each complex </w:t>
      </w:r>
      <w:r w:rsidRPr="00C040B2">
        <w:rPr>
          <w:rFonts w:cs="Arial"/>
        </w:rPr>
        <w:t>task</w:t>
      </w:r>
      <w:r w:rsidR="001C2F7D" w:rsidRPr="00C040B2">
        <w:rPr>
          <w:rFonts w:cs="Arial"/>
        </w:rPr>
        <w:t xml:space="preserve"> must have a documented risk assessment</w:t>
      </w:r>
      <w:r w:rsidR="008D7A5D">
        <w:rPr>
          <w:rFonts w:cs="Arial"/>
        </w:rPr>
        <w:t xml:space="preserve"> and</w:t>
      </w:r>
      <w:r w:rsidR="00E27347" w:rsidRPr="00C040B2">
        <w:rPr>
          <w:rFonts w:cs="Arial"/>
        </w:rPr>
        <w:t xml:space="preserve"> S</w:t>
      </w:r>
      <w:r w:rsidR="00F83F71">
        <w:rPr>
          <w:rFonts w:cs="Arial"/>
        </w:rPr>
        <w:t>tandard Operating Procedure (SOP)</w:t>
      </w:r>
      <w:r w:rsidR="00E27347" w:rsidRPr="00C040B2">
        <w:rPr>
          <w:rFonts w:cs="Arial"/>
        </w:rPr>
        <w:t>, or operating manual</w:t>
      </w:r>
      <w:r w:rsidR="001C2F7D" w:rsidRPr="00C040B2">
        <w:rPr>
          <w:rFonts w:cs="Arial"/>
        </w:rPr>
        <w:t xml:space="preserve">. </w:t>
      </w:r>
      <w:r w:rsidRPr="00C040B2">
        <w:rPr>
          <w:rFonts w:cs="Arial"/>
        </w:rPr>
        <w:t xml:space="preserve"> </w:t>
      </w:r>
    </w:p>
    <w:p w14:paraId="2F41F088" w14:textId="0DB8FE99" w:rsidR="00B62875" w:rsidRPr="00C040B2" w:rsidRDefault="00B62875" w:rsidP="00B62875">
      <w:pPr>
        <w:pStyle w:val="Heading3"/>
        <w:rPr>
          <w:rFonts w:cs="Arial"/>
        </w:rPr>
      </w:pPr>
      <w:bookmarkStart w:id="40" w:name="_Toc170138193"/>
      <w:r w:rsidRPr="00C040B2">
        <w:rPr>
          <w:rFonts w:cs="Arial"/>
        </w:rPr>
        <w:t>S</w:t>
      </w:r>
      <w:r w:rsidR="002707FF">
        <w:rPr>
          <w:rFonts w:cs="Arial"/>
        </w:rPr>
        <w:t>tandard</w:t>
      </w:r>
      <w:r w:rsidRPr="00C040B2">
        <w:rPr>
          <w:rFonts w:cs="Arial"/>
        </w:rPr>
        <w:t xml:space="preserve"> Operating Procedure (SOP)</w:t>
      </w:r>
      <w:bookmarkEnd w:id="40"/>
    </w:p>
    <w:p w14:paraId="0FB5675A" w14:textId="5E827561" w:rsidR="00B62875" w:rsidRPr="00C040B2" w:rsidRDefault="00B62875" w:rsidP="00B62875">
      <w:pPr>
        <w:ind w:left="720"/>
        <w:rPr>
          <w:rFonts w:cs="Arial"/>
        </w:rPr>
      </w:pPr>
      <w:r w:rsidRPr="00C040B2">
        <w:rPr>
          <w:rFonts w:cs="Arial"/>
        </w:rPr>
        <w:t>SOP</w:t>
      </w:r>
      <w:r w:rsidR="00A71083" w:rsidRPr="00C040B2">
        <w:rPr>
          <w:rFonts w:cs="Arial"/>
        </w:rPr>
        <w:t>s</w:t>
      </w:r>
      <w:r w:rsidRPr="00C040B2">
        <w:rPr>
          <w:rFonts w:cs="Arial"/>
        </w:rPr>
        <w:t xml:space="preserve"> are developed from a risk assessment and the equipment manufacturer’s instructions. SOPs provide clear instruction on the safe method of work, the personal protective equipment, the hazards involved and appropriate precautions to take before and after the task. A</w:t>
      </w:r>
      <w:r w:rsidR="003F54F4" w:rsidRPr="00C040B2">
        <w:rPr>
          <w:rFonts w:cs="Arial"/>
        </w:rPr>
        <w:t>n</w:t>
      </w:r>
      <w:r w:rsidRPr="00C040B2">
        <w:rPr>
          <w:rFonts w:cs="Arial"/>
        </w:rPr>
        <w:t xml:space="preserve"> SOP is developed for the use of specific equipment and a process or task that </w:t>
      </w:r>
      <w:r w:rsidR="00FC341A" w:rsidRPr="00C040B2">
        <w:rPr>
          <w:rFonts w:cs="Arial"/>
        </w:rPr>
        <w:t xml:space="preserve">is </w:t>
      </w:r>
      <w:r w:rsidRPr="00C040B2">
        <w:rPr>
          <w:rFonts w:cs="Arial"/>
        </w:rPr>
        <w:t>complex or involves significant risk.</w:t>
      </w:r>
    </w:p>
    <w:p w14:paraId="7426C205" w14:textId="2A93D3A3" w:rsidR="00B62875" w:rsidRPr="00C040B2" w:rsidRDefault="004062E1" w:rsidP="00B62875">
      <w:pPr>
        <w:ind w:left="720"/>
        <w:rPr>
          <w:rFonts w:cs="Arial"/>
        </w:rPr>
      </w:pPr>
      <w:r w:rsidRPr="00C040B2">
        <w:rPr>
          <w:rFonts w:cs="Arial"/>
        </w:rPr>
        <w:t xml:space="preserve">All routine tasks and </w:t>
      </w:r>
      <w:r w:rsidR="00722D62" w:rsidRPr="00C040B2">
        <w:rPr>
          <w:rFonts w:cs="Arial"/>
        </w:rPr>
        <w:t>the process for using equipment must be covered with either</w:t>
      </w:r>
      <w:r w:rsidR="009A0DA9" w:rsidRPr="00C040B2">
        <w:rPr>
          <w:rFonts w:cs="Arial"/>
        </w:rPr>
        <w:t xml:space="preserve"> a</w:t>
      </w:r>
      <w:r w:rsidR="00722D62" w:rsidRPr="00C040B2">
        <w:rPr>
          <w:rFonts w:cs="Arial"/>
        </w:rPr>
        <w:t>n</w:t>
      </w:r>
      <w:r w:rsidR="009A0DA9" w:rsidRPr="00C040B2">
        <w:rPr>
          <w:rFonts w:cs="Arial"/>
        </w:rPr>
        <w:t xml:space="preserve"> SOP </w:t>
      </w:r>
      <w:r w:rsidR="00722D62" w:rsidRPr="00C040B2">
        <w:rPr>
          <w:rFonts w:cs="Arial"/>
        </w:rPr>
        <w:t xml:space="preserve">or </w:t>
      </w:r>
      <w:r w:rsidRPr="00C040B2">
        <w:rPr>
          <w:rFonts w:cs="Arial"/>
        </w:rPr>
        <w:t>a</w:t>
      </w:r>
      <w:r w:rsidR="00B3116C" w:rsidRPr="00C040B2">
        <w:rPr>
          <w:rFonts w:cs="Arial"/>
        </w:rPr>
        <w:t xml:space="preserve"> </w:t>
      </w:r>
      <w:r w:rsidR="006225C3" w:rsidRPr="00C040B2">
        <w:rPr>
          <w:rFonts w:cs="Arial"/>
        </w:rPr>
        <w:t>risk assessment</w:t>
      </w:r>
      <w:r w:rsidR="00722D62" w:rsidRPr="00C040B2">
        <w:rPr>
          <w:rFonts w:cs="Arial"/>
        </w:rPr>
        <w:t xml:space="preserve">. The people conducting the work must either be trained or being trained using the SOP or have signed the risk assessment </w:t>
      </w:r>
      <w:r w:rsidR="00B234CD" w:rsidRPr="00C040B2">
        <w:rPr>
          <w:rFonts w:cs="Arial"/>
        </w:rPr>
        <w:t>before starting the work.</w:t>
      </w:r>
    </w:p>
    <w:p w14:paraId="0DC9C548" w14:textId="3BD3E2BD" w:rsidR="00DA5CA7" w:rsidRPr="00C040B2" w:rsidRDefault="00DA5CA7" w:rsidP="00C55C40">
      <w:pPr>
        <w:pStyle w:val="Heading2"/>
        <w:rPr>
          <w:rFonts w:cs="Arial"/>
        </w:rPr>
      </w:pPr>
      <w:bookmarkStart w:id="41" w:name="_Toc170138194"/>
      <w:r w:rsidRPr="00C040B2">
        <w:rPr>
          <w:rFonts w:cs="Arial"/>
        </w:rPr>
        <w:t xml:space="preserve">Laboratory </w:t>
      </w:r>
      <w:r w:rsidR="00C55C40" w:rsidRPr="00C040B2">
        <w:rPr>
          <w:rFonts w:cs="Arial"/>
        </w:rPr>
        <w:t>Instruction, Training and Supervision</w:t>
      </w:r>
      <w:bookmarkEnd w:id="41"/>
    </w:p>
    <w:p w14:paraId="728BE9F7" w14:textId="48183C28" w:rsidR="00DA5CA7" w:rsidRPr="00C040B2" w:rsidRDefault="00DA5CA7" w:rsidP="005B4371">
      <w:pPr>
        <w:ind w:left="357"/>
        <w:rPr>
          <w:rFonts w:cs="Arial"/>
        </w:rPr>
      </w:pPr>
      <w:r w:rsidRPr="00C040B2">
        <w:rPr>
          <w:rFonts w:cs="Arial"/>
        </w:rPr>
        <w:t xml:space="preserve">Any person entering laboratory facilities must undergo the appropriate laboratory safety induction training. The level, and detail, of the safety induction training should depend upon the work or activities to be undertaken whilst in the facilities. </w:t>
      </w:r>
    </w:p>
    <w:p w14:paraId="7C9BA4BC" w14:textId="77777777" w:rsidR="00DA5CA7" w:rsidRPr="00C040B2" w:rsidRDefault="00DA5CA7" w:rsidP="005B4371">
      <w:pPr>
        <w:ind w:left="357"/>
        <w:rPr>
          <w:rFonts w:cs="Arial"/>
        </w:rPr>
      </w:pPr>
      <w:r w:rsidRPr="00C040B2">
        <w:rPr>
          <w:rFonts w:cs="Arial"/>
        </w:rPr>
        <w:t xml:space="preserve">Safety inductions and training for staff and students must be conducted before laboratory work can commence. </w:t>
      </w:r>
    </w:p>
    <w:p w14:paraId="7827E01E" w14:textId="5A756267" w:rsidR="00DA5CA7" w:rsidRPr="00C040B2" w:rsidRDefault="00DA5CA7" w:rsidP="005B4371">
      <w:pPr>
        <w:ind w:left="357"/>
        <w:rPr>
          <w:rFonts w:cs="Arial"/>
        </w:rPr>
      </w:pPr>
      <w:r w:rsidRPr="00C040B2">
        <w:rPr>
          <w:rFonts w:cs="Arial"/>
        </w:rPr>
        <w:t xml:space="preserve">It is the responsibility of the </w:t>
      </w:r>
      <w:r w:rsidR="00B83B3F" w:rsidRPr="00C040B2">
        <w:rPr>
          <w:rFonts w:cs="Arial"/>
        </w:rPr>
        <w:t xml:space="preserve">Program or Section </w:t>
      </w:r>
      <w:r w:rsidR="002E1F69">
        <w:rPr>
          <w:rFonts w:cs="Arial"/>
        </w:rPr>
        <w:t>Manager</w:t>
      </w:r>
      <w:r w:rsidRPr="00C040B2">
        <w:rPr>
          <w:rFonts w:cs="Arial"/>
        </w:rPr>
        <w:t xml:space="preserve"> to appoint the person responsible for conducting the safety induction. The </w:t>
      </w:r>
      <w:r w:rsidR="00B83B3F" w:rsidRPr="00C040B2">
        <w:rPr>
          <w:rFonts w:cs="Arial"/>
        </w:rPr>
        <w:t xml:space="preserve">Program or </w:t>
      </w:r>
      <w:r w:rsidR="006B32B7" w:rsidRPr="00C040B2">
        <w:rPr>
          <w:rFonts w:cs="Arial"/>
        </w:rPr>
        <w:t>S</w:t>
      </w:r>
      <w:r w:rsidR="00B83B3F" w:rsidRPr="00C040B2">
        <w:rPr>
          <w:rFonts w:cs="Arial"/>
        </w:rPr>
        <w:t xml:space="preserve">ection </w:t>
      </w:r>
      <w:r w:rsidR="002E1F69">
        <w:rPr>
          <w:rFonts w:cs="Arial"/>
        </w:rPr>
        <w:t>Manager</w:t>
      </w:r>
      <w:r w:rsidRPr="00C040B2">
        <w:rPr>
          <w:rFonts w:cs="Arial"/>
        </w:rPr>
        <w:t xml:space="preserve"> must also establish, and maintain, a record of any person who has attended the training.  Records must be kept for at least</w:t>
      </w:r>
      <w:r w:rsidR="001D3990" w:rsidRPr="00C040B2">
        <w:rPr>
          <w:rFonts w:cs="Arial"/>
        </w:rPr>
        <w:t xml:space="preserve"> five (</w:t>
      </w:r>
      <w:r w:rsidRPr="00C040B2">
        <w:rPr>
          <w:rFonts w:cs="Arial"/>
        </w:rPr>
        <w:t>5</w:t>
      </w:r>
      <w:r w:rsidR="001D3990" w:rsidRPr="00C040B2">
        <w:rPr>
          <w:rFonts w:cs="Arial"/>
        </w:rPr>
        <w:t>)</w:t>
      </w:r>
      <w:r w:rsidRPr="00C040B2">
        <w:rPr>
          <w:rFonts w:cs="Arial"/>
        </w:rPr>
        <w:t xml:space="preserve"> years.</w:t>
      </w:r>
    </w:p>
    <w:p w14:paraId="2015E978" w14:textId="04FF881D" w:rsidR="009F332F" w:rsidRPr="00C040B2" w:rsidRDefault="009F332F" w:rsidP="009A78CC">
      <w:pPr>
        <w:pStyle w:val="Heading3"/>
        <w:rPr>
          <w:rFonts w:cs="Arial"/>
        </w:rPr>
      </w:pPr>
      <w:bookmarkStart w:id="42" w:name="_Toc170138195"/>
      <w:r w:rsidRPr="00C040B2">
        <w:rPr>
          <w:rFonts w:cs="Arial"/>
        </w:rPr>
        <w:t>Training</w:t>
      </w:r>
      <w:bookmarkEnd w:id="42"/>
    </w:p>
    <w:p w14:paraId="5A15791B" w14:textId="57F93040" w:rsidR="003B73EF" w:rsidRPr="00C040B2" w:rsidRDefault="003B73EF" w:rsidP="00410F3C">
      <w:pPr>
        <w:ind w:left="720"/>
        <w:rPr>
          <w:rFonts w:cs="Arial"/>
        </w:rPr>
      </w:pPr>
      <w:r w:rsidRPr="00C040B2">
        <w:rPr>
          <w:rFonts w:cs="Arial"/>
        </w:rPr>
        <w:t>Workers that have no</w:t>
      </w:r>
      <w:r w:rsidR="001D76B0" w:rsidRPr="00C040B2">
        <w:rPr>
          <w:rFonts w:cs="Arial"/>
        </w:rPr>
        <w:t>t</w:t>
      </w:r>
      <w:r w:rsidRPr="00C040B2">
        <w:rPr>
          <w:rFonts w:cs="Arial"/>
        </w:rPr>
        <w:t xml:space="preserve"> previously used an item of equipment or undertaken a process or task must be trained in the SOP or </w:t>
      </w:r>
      <w:r w:rsidR="00030848" w:rsidRPr="00C040B2">
        <w:rPr>
          <w:rFonts w:cs="Arial"/>
        </w:rPr>
        <w:t>r</w:t>
      </w:r>
      <w:r w:rsidRPr="00C040B2">
        <w:rPr>
          <w:rFonts w:cs="Arial"/>
        </w:rPr>
        <w:t xml:space="preserve">isk </w:t>
      </w:r>
      <w:r w:rsidR="00030848" w:rsidRPr="00C040B2">
        <w:rPr>
          <w:rFonts w:cs="Arial"/>
        </w:rPr>
        <w:t>a</w:t>
      </w:r>
      <w:r w:rsidRPr="00C040B2">
        <w:rPr>
          <w:rFonts w:cs="Arial"/>
        </w:rPr>
        <w:t>ssessment</w:t>
      </w:r>
      <w:r w:rsidR="00030848" w:rsidRPr="00C040B2">
        <w:rPr>
          <w:rFonts w:cs="Arial"/>
        </w:rPr>
        <w:t xml:space="preserve"> for the task, equipment, or process</w:t>
      </w:r>
      <w:r w:rsidRPr="00C040B2">
        <w:rPr>
          <w:rFonts w:cs="Arial"/>
        </w:rPr>
        <w:t>. Records of training must be kept</w:t>
      </w:r>
      <w:r w:rsidR="00030848" w:rsidRPr="00C040B2">
        <w:rPr>
          <w:rFonts w:cs="Arial"/>
        </w:rPr>
        <w:t xml:space="preserve"> on </w:t>
      </w:r>
      <w:r w:rsidR="00895972" w:rsidRPr="00C040B2">
        <w:rPr>
          <w:rFonts w:cs="Arial"/>
        </w:rPr>
        <w:t>e-</w:t>
      </w:r>
      <w:r w:rsidR="00030848" w:rsidRPr="00C040B2">
        <w:rPr>
          <w:rFonts w:cs="Arial"/>
        </w:rPr>
        <w:t>file</w:t>
      </w:r>
      <w:r w:rsidR="009A78CC" w:rsidRPr="00C040B2">
        <w:rPr>
          <w:rFonts w:cs="Arial"/>
        </w:rPr>
        <w:t>.</w:t>
      </w:r>
    </w:p>
    <w:p w14:paraId="4E91C8D2" w14:textId="77777777" w:rsidR="00AD175A" w:rsidRDefault="00B27C29" w:rsidP="00B27C29">
      <w:pPr>
        <w:ind w:left="720"/>
        <w:rPr>
          <w:rFonts w:cs="Arial"/>
        </w:rPr>
      </w:pPr>
      <w:r w:rsidRPr="00C040B2">
        <w:rPr>
          <w:rFonts w:cs="Arial"/>
        </w:rPr>
        <w:t xml:space="preserve">All staff are required to undergo certain training depending on their role, against which competency may also need to be recorded. </w:t>
      </w:r>
      <w:r w:rsidR="00523948" w:rsidRPr="00C040B2">
        <w:rPr>
          <w:rFonts w:cs="Arial"/>
        </w:rPr>
        <w:t>Mandatory training</w:t>
      </w:r>
      <w:r w:rsidRPr="00C040B2">
        <w:rPr>
          <w:rFonts w:cs="Arial"/>
        </w:rPr>
        <w:t xml:space="preserve"> includes site and functional workspace inductions, </w:t>
      </w:r>
      <w:r w:rsidR="00523948" w:rsidRPr="00C040B2">
        <w:rPr>
          <w:rFonts w:cs="Arial"/>
        </w:rPr>
        <w:t>emergency response</w:t>
      </w:r>
      <w:r w:rsidRPr="00C040B2">
        <w:rPr>
          <w:rFonts w:cs="Arial"/>
        </w:rPr>
        <w:t xml:space="preserve"> training</w:t>
      </w:r>
      <w:r w:rsidR="00523948" w:rsidRPr="00C040B2">
        <w:rPr>
          <w:rFonts w:cs="Arial"/>
        </w:rPr>
        <w:t xml:space="preserve"> and</w:t>
      </w:r>
      <w:r w:rsidRPr="00C040B2">
        <w:rPr>
          <w:rFonts w:cs="Arial"/>
        </w:rPr>
        <w:t xml:space="preserve"> Code of Conduct training</w:t>
      </w:r>
      <w:r w:rsidR="00523948" w:rsidRPr="00C040B2">
        <w:rPr>
          <w:rFonts w:cs="Arial"/>
        </w:rPr>
        <w:t>.</w:t>
      </w:r>
      <w:r w:rsidR="00910B51" w:rsidRPr="00C040B2">
        <w:rPr>
          <w:rFonts w:cs="Arial"/>
        </w:rPr>
        <w:t xml:space="preserve"> The</w:t>
      </w:r>
      <w:r w:rsidR="00523948" w:rsidRPr="00C040B2">
        <w:rPr>
          <w:rFonts w:cs="Arial"/>
        </w:rPr>
        <w:t xml:space="preserve"> </w:t>
      </w:r>
      <w:r w:rsidR="0050308D" w:rsidRPr="00C040B2">
        <w:rPr>
          <w:rFonts w:cs="Arial"/>
        </w:rPr>
        <w:t>[Business Name]</w:t>
      </w:r>
      <w:r w:rsidR="005658F5" w:rsidRPr="00C040B2">
        <w:rPr>
          <w:rFonts w:cs="Arial"/>
        </w:rPr>
        <w:t xml:space="preserve"> </w:t>
      </w:r>
      <w:r w:rsidR="00467E16" w:rsidRPr="00C040B2">
        <w:rPr>
          <w:rFonts w:cs="Arial"/>
        </w:rPr>
        <w:t xml:space="preserve">training platform is used to </w:t>
      </w:r>
      <w:r w:rsidR="00910B51" w:rsidRPr="00C040B2">
        <w:rPr>
          <w:rFonts w:cs="Arial"/>
        </w:rPr>
        <w:t>administer and keep records of Mandatory training.</w:t>
      </w:r>
      <w:r w:rsidR="009742F1" w:rsidRPr="00C040B2">
        <w:rPr>
          <w:rFonts w:cs="Arial"/>
        </w:rPr>
        <w:t xml:space="preserve"> </w:t>
      </w:r>
    </w:p>
    <w:p w14:paraId="2D60CABF" w14:textId="50B7DEC6" w:rsidR="00B27C29" w:rsidRPr="00C040B2" w:rsidRDefault="00523948" w:rsidP="00B27C29">
      <w:pPr>
        <w:ind w:left="720"/>
        <w:rPr>
          <w:rFonts w:cs="Arial"/>
        </w:rPr>
      </w:pPr>
      <w:r w:rsidRPr="00C040B2">
        <w:rPr>
          <w:rFonts w:cs="Arial"/>
        </w:rPr>
        <w:t>Additional training may include</w:t>
      </w:r>
      <w:r w:rsidR="00B27C29" w:rsidRPr="00C040B2">
        <w:rPr>
          <w:rFonts w:cs="Arial"/>
        </w:rPr>
        <w:t xml:space="preserve"> First Aid training</w:t>
      </w:r>
      <w:r w:rsidRPr="00C040B2">
        <w:rPr>
          <w:rFonts w:cs="Arial"/>
        </w:rPr>
        <w:t xml:space="preserve"> and W</w:t>
      </w:r>
      <w:r w:rsidR="00AD175A">
        <w:rPr>
          <w:rFonts w:cs="Arial"/>
        </w:rPr>
        <w:t>ork Health and Safety</w:t>
      </w:r>
      <w:r w:rsidRPr="00C040B2">
        <w:rPr>
          <w:rFonts w:cs="Arial"/>
        </w:rPr>
        <w:t xml:space="preserve"> </w:t>
      </w:r>
      <w:r w:rsidR="00AC09A5">
        <w:rPr>
          <w:rFonts w:cs="Arial"/>
        </w:rPr>
        <w:t xml:space="preserve">(WHS) </w:t>
      </w:r>
      <w:r w:rsidRPr="00C040B2">
        <w:rPr>
          <w:rFonts w:cs="Arial"/>
        </w:rPr>
        <w:t>Representatives training</w:t>
      </w:r>
      <w:r w:rsidR="00B27C29" w:rsidRPr="00C040B2">
        <w:rPr>
          <w:rFonts w:cs="Arial"/>
        </w:rPr>
        <w:t>.</w:t>
      </w:r>
    </w:p>
    <w:p w14:paraId="76E5FA1F" w14:textId="31BB73D4" w:rsidR="008768B6" w:rsidRPr="00C040B2" w:rsidRDefault="004E1AA6" w:rsidP="00B27C29">
      <w:pPr>
        <w:ind w:left="720"/>
        <w:rPr>
          <w:rFonts w:cs="Arial"/>
        </w:rPr>
      </w:pPr>
      <w:r w:rsidRPr="00C040B2">
        <w:rPr>
          <w:rFonts w:cs="Arial"/>
          <w:szCs w:val="22"/>
        </w:rPr>
        <w:t xml:space="preserve">Each </w:t>
      </w:r>
      <w:r w:rsidR="00F578CA" w:rsidRPr="00C040B2">
        <w:rPr>
          <w:rFonts w:cs="Arial"/>
          <w:szCs w:val="22"/>
        </w:rPr>
        <w:t>site</w:t>
      </w:r>
      <w:r w:rsidRPr="00C040B2">
        <w:rPr>
          <w:rFonts w:cs="Arial"/>
          <w:szCs w:val="22"/>
        </w:rPr>
        <w:t xml:space="preserve"> will keep record</w:t>
      </w:r>
      <w:r w:rsidR="00F327ED" w:rsidRPr="00C040B2">
        <w:rPr>
          <w:rFonts w:cs="Arial"/>
          <w:szCs w:val="22"/>
        </w:rPr>
        <w:t>s</w:t>
      </w:r>
      <w:r w:rsidRPr="00C040B2">
        <w:rPr>
          <w:rFonts w:cs="Arial"/>
          <w:szCs w:val="22"/>
        </w:rPr>
        <w:t xml:space="preserve"> of the </w:t>
      </w:r>
      <w:r w:rsidR="00A95436" w:rsidRPr="00C040B2">
        <w:rPr>
          <w:rFonts w:cs="Arial"/>
          <w:szCs w:val="22"/>
        </w:rPr>
        <w:t xml:space="preserve">required and completed </w:t>
      </w:r>
      <w:r w:rsidRPr="00C040B2">
        <w:rPr>
          <w:rFonts w:cs="Arial"/>
          <w:szCs w:val="22"/>
        </w:rPr>
        <w:t>training.</w:t>
      </w:r>
      <w:r w:rsidR="00F327ED" w:rsidRPr="00C040B2">
        <w:rPr>
          <w:rFonts w:cs="Arial"/>
          <w:szCs w:val="22"/>
        </w:rPr>
        <w:t xml:space="preserve"> </w:t>
      </w:r>
      <w:r w:rsidR="00F578CA" w:rsidRPr="00C040B2">
        <w:rPr>
          <w:rFonts w:cs="Arial"/>
          <w:szCs w:val="22"/>
        </w:rPr>
        <w:t>All staff</w:t>
      </w:r>
      <w:r w:rsidR="008768B6" w:rsidRPr="00C040B2">
        <w:rPr>
          <w:rFonts w:cs="Arial"/>
          <w:szCs w:val="22"/>
        </w:rPr>
        <w:t xml:space="preserve"> </w:t>
      </w:r>
      <w:r w:rsidR="00F327ED" w:rsidRPr="00C040B2">
        <w:rPr>
          <w:rFonts w:cs="Arial"/>
          <w:szCs w:val="22"/>
        </w:rPr>
        <w:t>are expected</w:t>
      </w:r>
      <w:r w:rsidR="002843E4" w:rsidRPr="00C040B2">
        <w:rPr>
          <w:rFonts w:cs="Arial"/>
          <w:szCs w:val="22"/>
        </w:rPr>
        <w:t xml:space="preserve"> to</w:t>
      </w:r>
      <w:r w:rsidR="008768B6" w:rsidRPr="00C040B2">
        <w:rPr>
          <w:rFonts w:cs="Arial"/>
          <w:szCs w:val="22"/>
        </w:rPr>
        <w:t xml:space="preserve"> take an active role in keep</w:t>
      </w:r>
      <w:r w:rsidRPr="00C040B2">
        <w:rPr>
          <w:rFonts w:cs="Arial"/>
          <w:szCs w:val="22"/>
        </w:rPr>
        <w:t xml:space="preserve">ing </w:t>
      </w:r>
      <w:r w:rsidR="002843E4" w:rsidRPr="00C040B2">
        <w:rPr>
          <w:rFonts w:cs="Arial"/>
          <w:szCs w:val="22"/>
        </w:rPr>
        <w:t>competency</w:t>
      </w:r>
      <w:r w:rsidRPr="00C040B2">
        <w:rPr>
          <w:rFonts w:cs="Arial"/>
          <w:szCs w:val="22"/>
        </w:rPr>
        <w:t xml:space="preserve"> training records and registers</w:t>
      </w:r>
      <w:r w:rsidR="008768B6" w:rsidRPr="00C040B2">
        <w:rPr>
          <w:rFonts w:cs="Arial"/>
          <w:szCs w:val="22"/>
        </w:rPr>
        <w:t xml:space="preserve"> up-to-date, especially in relation to training which is not centralised on the online </w:t>
      </w:r>
      <w:r w:rsidR="0050308D" w:rsidRPr="00C040B2">
        <w:rPr>
          <w:rFonts w:cs="Arial"/>
          <w:szCs w:val="22"/>
        </w:rPr>
        <w:t>[Business Name]</w:t>
      </w:r>
      <w:r w:rsidR="005658F5" w:rsidRPr="00C040B2">
        <w:rPr>
          <w:rFonts w:cs="Arial"/>
          <w:szCs w:val="22"/>
        </w:rPr>
        <w:t xml:space="preserve"> </w:t>
      </w:r>
      <w:r w:rsidR="00931ECD" w:rsidRPr="00C040B2">
        <w:rPr>
          <w:rFonts w:cs="Arial"/>
          <w:szCs w:val="22"/>
        </w:rPr>
        <w:t xml:space="preserve">training </w:t>
      </w:r>
      <w:r w:rsidR="008768B6" w:rsidRPr="00C040B2">
        <w:rPr>
          <w:rFonts w:cs="Arial"/>
          <w:szCs w:val="22"/>
        </w:rPr>
        <w:t>platform</w:t>
      </w:r>
      <w:r w:rsidR="002843E4" w:rsidRPr="00C040B2">
        <w:rPr>
          <w:rFonts w:cs="Arial"/>
          <w:szCs w:val="22"/>
        </w:rPr>
        <w:t>.</w:t>
      </w:r>
    </w:p>
    <w:p w14:paraId="4F0CAA7A" w14:textId="08CB2CD2" w:rsidR="00490189" w:rsidRPr="00C040B2" w:rsidRDefault="00490189" w:rsidP="00490189">
      <w:pPr>
        <w:pStyle w:val="Heading3"/>
        <w:rPr>
          <w:rFonts w:cs="Arial"/>
        </w:rPr>
      </w:pPr>
      <w:bookmarkStart w:id="43" w:name="_Toc170138196"/>
      <w:r w:rsidRPr="00C040B2">
        <w:rPr>
          <w:rFonts w:cs="Arial"/>
        </w:rPr>
        <w:t>Instruction</w:t>
      </w:r>
      <w:bookmarkEnd w:id="43"/>
    </w:p>
    <w:p w14:paraId="4168E098" w14:textId="0F140AFF" w:rsidR="00490189" w:rsidRPr="00C040B2" w:rsidRDefault="00880249" w:rsidP="00410F3C">
      <w:pPr>
        <w:ind w:left="720"/>
        <w:rPr>
          <w:rFonts w:cs="Arial"/>
        </w:rPr>
      </w:pPr>
      <w:r w:rsidRPr="00C040B2">
        <w:rPr>
          <w:rFonts w:cs="Arial"/>
        </w:rPr>
        <w:t>Everyone within the laboratory</w:t>
      </w:r>
      <w:r w:rsidR="00490189" w:rsidRPr="00C040B2">
        <w:rPr>
          <w:rFonts w:cs="Arial"/>
        </w:rPr>
        <w:t xml:space="preserve"> must follow the reasonable instructions</w:t>
      </w:r>
      <w:r w:rsidR="009B3569" w:rsidRPr="00C040B2">
        <w:rPr>
          <w:rFonts w:cs="Arial"/>
        </w:rPr>
        <w:t xml:space="preserve"> </w:t>
      </w:r>
      <w:r w:rsidRPr="00C040B2">
        <w:rPr>
          <w:rFonts w:cs="Arial"/>
        </w:rPr>
        <w:t>and</w:t>
      </w:r>
      <w:r w:rsidR="009B3569" w:rsidRPr="00C040B2">
        <w:rPr>
          <w:rFonts w:cs="Arial"/>
        </w:rPr>
        <w:t xml:space="preserve"> signage</w:t>
      </w:r>
      <w:r w:rsidR="00490189" w:rsidRPr="00C040B2">
        <w:rPr>
          <w:rFonts w:cs="Arial"/>
        </w:rPr>
        <w:t xml:space="preserve"> provided for work health and safety. </w:t>
      </w:r>
    </w:p>
    <w:p w14:paraId="1F43D229" w14:textId="43A1F114" w:rsidR="009F332F" w:rsidRPr="00C040B2" w:rsidRDefault="009F332F" w:rsidP="001D76B0">
      <w:pPr>
        <w:pStyle w:val="Heading3"/>
        <w:rPr>
          <w:rFonts w:cs="Arial"/>
        </w:rPr>
      </w:pPr>
      <w:bookmarkStart w:id="44" w:name="_Toc170138197"/>
      <w:r w:rsidRPr="00C040B2">
        <w:rPr>
          <w:rFonts w:cs="Arial"/>
        </w:rPr>
        <w:t>Supervision</w:t>
      </w:r>
      <w:bookmarkEnd w:id="44"/>
    </w:p>
    <w:p w14:paraId="2521B3AB" w14:textId="7A43FC20" w:rsidR="00365905" w:rsidRPr="00C040B2" w:rsidRDefault="00421B11" w:rsidP="00CF6010">
      <w:pPr>
        <w:ind w:left="720"/>
        <w:rPr>
          <w:rFonts w:cs="Arial"/>
        </w:rPr>
      </w:pPr>
      <w:r w:rsidRPr="00C040B2">
        <w:rPr>
          <w:rFonts w:cs="Arial"/>
        </w:rPr>
        <w:t>Manager</w:t>
      </w:r>
      <w:r w:rsidR="00F578CA" w:rsidRPr="00C040B2">
        <w:rPr>
          <w:rFonts w:cs="Arial"/>
        </w:rPr>
        <w:t>s</w:t>
      </w:r>
      <w:r w:rsidRPr="00C040B2">
        <w:rPr>
          <w:rFonts w:cs="Arial"/>
        </w:rPr>
        <w:t xml:space="preserve"> and </w:t>
      </w:r>
      <w:r w:rsidR="00F578CA" w:rsidRPr="00C040B2">
        <w:rPr>
          <w:rFonts w:cs="Arial"/>
        </w:rPr>
        <w:t>those responsible for the laboratory activities</w:t>
      </w:r>
      <w:r w:rsidRPr="00C040B2">
        <w:rPr>
          <w:rFonts w:cs="Arial"/>
        </w:rPr>
        <w:t xml:space="preserve"> must observe and monitor </w:t>
      </w:r>
      <w:r w:rsidR="00F578CA" w:rsidRPr="00C040B2">
        <w:rPr>
          <w:rFonts w:cs="Arial"/>
        </w:rPr>
        <w:t xml:space="preserve">the activities that occur within the </w:t>
      </w:r>
      <w:r w:rsidR="00C22532" w:rsidRPr="00C040B2">
        <w:rPr>
          <w:rFonts w:cs="Arial"/>
        </w:rPr>
        <w:t xml:space="preserve">laboratory to ensure SOP and </w:t>
      </w:r>
      <w:r w:rsidR="00146AAE" w:rsidRPr="00C040B2">
        <w:rPr>
          <w:rFonts w:cs="Arial"/>
        </w:rPr>
        <w:t>r</w:t>
      </w:r>
      <w:r w:rsidR="00C22532" w:rsidRPr="00C040B2">
        <w:rPr>
          <w:rFonts w:cs="Arial"/>
        </w:rPr>
        <w:t>isk assessment requirements are followed</w:t>
      </w:r>
      <w:r w:rsidR="008B1936" w:rsidRPr="00C040B2">
        <w:rPr>
          <w:rFonts w:cs="Arial"/>
        </w:rPr>
        <w:t>, to</w:t>
      </w:r>
      <w:r w:rsidR="00C22532" w:rsidRPr="00C040B2">
        <w:rPr>
          <w:rFonts w:cs="Arial"/>
        </w:rPr>
        <w:t xml:space="preserve"> provide coaching and advice</w:t>
      </w:r>
      <w:r w:rsidR="008B1936" w:rsidRPr="00C040B2">
        <w:rPr>
          <w:rFonts w:cs="Arial"/>
        </w:rPr>
        <w:t xml:space="preserve"> and</w:t>
      </w:r>
      <w:r w:rsidR="00146AAE" w:rsidRPr="00C040B2">
        <w:rPr>
          <w:rFonts w:cs="Arial"/>
        </w:rPr>
        <w:t xml:space="preserve"> to maintain compliance</w:t>
      </w:r>
      <w:r w:rsidR="0009742D" w:rsidRPr="00C040B2">
        <w:rPr>
          <w:rFonts w:cs="Arial"/>
        </w:rPr>
        <w:t xml:space="preserve">. The level of </w:t>
      </w:r>
      <w:r w:rsidR="009E68A6" w:rsidRPr="00C040B2">
        <w:rPr>
          <w:rFonts w:cs="Arial"/>
        </w:rPr>
        <w:t>supervision, observation and guidance</w:t>
      </w:r>
      <w:r w:rsidR="0009742D" w:rsidRPr="00C040B2">
        <w:rPr>
          <w:rFonts w:cs="Arial"/>
        </w:rPr>
        <w:t xml:space="preserve"> should be adjusted to suit the experience </w:t>
      </w:r>
      <w:r w:rsidR="008A27F8" w:rsidRPr="00C040B2">
        <w:rPr>
          <w:rFonts w:cs="Arial"/>
        </w:rPr>
        <w:t>and performance of team members with those</w:t>
      </w:r>
      <w:r w:rsidR="009A78CC" w:rsidRPr="00C040B2">
        <w:rPr>
          <w:rFonts w:cs="Arial"/>
        </w:rPr>
        <w:t xml:space="preserve"> that </w:t>
      </w:r>
      <w:r w:rsidRPr="00C040B2">
        <w:rPr>
          <w:rFonts w:cs="Arial"/>
        </w:rPr>
        <w:t>are learning to operate equipment or undertake a process or task receiv</w:t>
      </w:r>
      <w:r w:rsidR="008A27F8" w:rsidRPr="00C040B2">
        <w:rPr>
          <w:rFonts w:cs="Arial"/>
        </w:rPr>
        <w:t xml:space="preserve">ing </w:t>
      </w:r>
      <w:r w:rsidR="001D76B0" w:rsidRPr="00C040B2">
        <w:rPr>
          <w:rFonts w:cs="Arial"/>
        </w:rPr>
        <w:t>additional</w:t>
      </w:r>
      <w:r w:rsidRPr="00C040B2">
        <w:rPr>
          <w:rFonts w:cs="Arial"/>
        </w:rPr>
        <w:t xml:space="preserve"> supervision</w:t>
      </w:r>
      <w:r w:rsidR="001D76B0" w:rsidRPr="00C040B2">
        <w:rPr>
          <w:rFonts w:cs="Arial"/>
        </w:rPr>
        <w:t xml:space="preserve"> and guidance</w:t>
      </w:r>
      <w:r w:rsidRPr="00C040B2">
        <w:rPr>
          <w:rFonts w:cs="Arial"/>
        </w:rPr>
        <w:t>.</w:t>
      </w:r>
    </w:p>
    <w:p w14:paraId="721C8C73" w14:textId="1805A6AC" w:rsidR="00CF6010" w:rsidRPr="00C040B2" w:rsidRDefault="00CF6010" w:rsidP="00CF6010">
      <w:pPr>
        <w:pStyle w:val="Heading2"/>
        <w:rPr>
          <w:rFonts w:cs="Arial"/>
        </w:rPr>
      </w:pPr>
      <w:bookmarkStart w:id="45" w:name="_Toc170138198"/>
      <w:r w:rsidRPr="00C040B2">
        <w:rPr>
          <w:rFonts w:cs="Arial"/>
        </w:rPr>
        <w:t>Change Management</w:t>
      </w:r>
      <w:bookmarkEnd w:id="45"/>
    </w:p>
    <w:p w14:paraId="4C451F19" w14:textId="1C95CC13" w:rsidR="00CF6010" w:rsidRPr="00C040B2" w:rsidRDefault="00CF6010" w:rsidP="005B4371">
      <w:pPr>
        <w:ind w:left="357"/>
        <w:rPr>
          <w:rFonts w:cs="Arial"/>
        </w:rPr>
      </w:pPr>
      <w:r w:rsidRPr="00C040B2">
        <w:rPr>
          <w:rFonts w:cs="Arial"/>
        </w:rPr>
        <w:t>The laboratory facilities and equipment are designed based on the hazards and risks from the current and planned scope of work. Before changes are made to the scope of work</w:t>
      </w:r>
      <w:r w:rsidR="007F1D56" w:rsidRPr="00C040B2">
        <w:rPr>
          <w:rFonts w:cs="Arial"/>
        </w:rPr>
        <w:t>,</w:t>
      </w:r>
      <w:r w:rsidRPr="00C040B2">
        <w:rPr>
          <w:rFonts w:cs="Arial"/>
        </w:rPr>
        <w:t xml:space="preserve"> the change management process must document the review of the capacity of the facilities, storage and equipment to ensure that the change does not exceed the capacity of the facilities, storage and equipment</w:t>
      </w:r>
      <w:r w:rsidR="002F2A78" w:rsidRPr="00C040B2">
        <w:rPr>
          <w:rFonts w:cs="Arial"/>
        </w:rPr>
        <w:t>;</w:t>
      </w:r>
      <w:r w:rsidRPr="00C040B2">
        <w:rPr>
          <w:rFonts w:cs="Arial"/>
        </w:rPr>
        <w:t xml:space="preserve"> and to ensure that required adjustments are made so that safety within the laboratory is maintained.</w:t>
      </w:r>
    </w:p>
    <w:p w14:paraId="7234BB4D" w14:textId="77777777" w:rsidR="00CF6010" w:rsidRPr="00C040B2" w:rsidRDefault="00CF6010" w:rsidP="005B4371">
      <w:pPr>
        <w:ind w:left="357"/>
        <w:rPr>
          <w:rFonts w:cs="Arial"/>
        </w:rPr>
      </w:pPr>
      <w:r w:rsidRPr="00C040B2">
        <w:rPr>
          <w:rFonts w:cs="Arial"/>
        </w:rPr>
        <w:t>New equipment or changes to the scope of work may require additional maintenance requirements, inspection or testing of equipment, these changes will have ongoing impact on maintenance and training of personnel, this must be included in budget planning.</w:t>
      </w:r>
    </w:p>
    <w:p w14:paraId="673E6E01" w14:textId="560B1E51" w:rsidR="00CF6010" w:rsidRPr="00C040B2" w:rsidRDefault="00CF6010" w:rsidP="00CF6010">
      <w:pPr>
        <w:ind w:left="720"/>
        <w:rPr>
          <w:rFonts w:cs="Arial"/>
        </w:rPr>
      </w:pPr>
      <w:r w:rsidRPr="00C040B2">
        <w:rPr>
          <w:rFonts w:cs="Arial"/>
        </w:rPr>
        <w:t xml:space="preserve">Changes to rostering may remove key emergency response personnel or require additional security during normal closing hours, these changes will need to be communicated with </w:t>
      </w:r>
      <w:r w:rsidR="0050308D" w:rsidRPr="00C040B2">
        <w:rPr>
          <w:rFonts w:cs="Arial"/>
        </w:rPr>
        <w:t>[Business Name]</w:t>
      </w:r>
      <w:r w:rsidRPr="00C040B2">
        <w:rPr>
          <w:rFonts w:cs="Arial"/>
        </w:rPr>
        <w:t xml:space="preserve"> personnel responsible for emergency response planning and security.</w:t>
      </w:r>
    </w:p>
    <w:p w14:paraId="2F36E865" w14:textId="1087D092" w:rsidR="007E35AC" w:rsidRPr="00C040B2" w:rsidRDefault="00943271" w:rsidP="00EA17A7">
      <w:pPr>
        <w:pStyle w:val="Heading1"/>
        <w:numPr>
          <w:ilvl w:val="0"/>
          <w:numId w:val="2"/>
        </w:numPr>
        <w:rPr>
          <w:rFonts w:cs="Arial"/>
        </w:rPr>
      </w:pPr>
      <w:bookmarkStart w:id="46" w:name="_Toc170138199"/>
      <w:r w:rsidRPr="00C040B2">
        <w:rPr>
          <w:rFonts w:cs="Arial"/>
        </w:rPr>
        <w:t>Facilities</w:t>
      </w:r>
      <w:bookmarkEnd w:id="46"/>
    </w:p>
    <w:p w14:paraId="42A8BDDC" w14:textId="52D13F96" w:rsidR="00820119" w:rsidRPr="00C040B2" w:rsidRDefault="00820119" w:rsidP="00EA17A7">
      <w:pPr>
        <w:pStyle w:val="Heading2"/>
        <w:rPr>
          <w:rFonts w:cs="Arial"/>
        </w:rPr>
      </w:pPr>
      <w:bookmarkStart w:id="47" w:name="_Toc170138200"/>
      <w:r w:rsidRPr="00C040B2">
        <w:rPr>
          <w:rFonts w:cs="Arial"/>
        </w:rPr>
        <w:t xml:space="preserve">Air </w:t>
      </w:r>
      <w:r w:rsidR="00B05357" w:rsidRPr="00C040B2">
        <w:rPr>
          <w:rFonts w:cs="Arial"/>
        </w:rPr>
        <w:t>H</w:t>
      </w:r>
      <w:r w:rsidRPr="00C040B2">
        <w:rPr>
          <w:rFonts w:cs="Arial"/>
        </w:rPr>
        <w:t>andling</w:t>
      </w:r>
      <w:bookmarkEnd w:id="47"/>
    </w:p>
    <w:p w14:paraId="5BA1E9F8" w14:textId="6866AE30" w:rsidR="002611A9" w:rsidRPr="00C040B2" w:rsidRDefault="002611A9" w:rsidP="005B4371">
      <w:pPr>
        <w:ind w:left="357"/>
        <w:rPr>
          <w:rFonts w:cs="Arial"/>
        </w:rPr>
      </w:pPr>
      <w:r w:rsidRPr="00C040B2">
        <w:rPr>
          <w:rFonts w:cs="Arial"/>
        </w:rPr>
        <w:t>Laboratories can be air conditioned</w:t>
      </w:r>
      <w:r w:rsidR="00435347" w:rsidRPr="00C040B2">
        <w:rPr>
          <w:rFonts w:cs="Arial"/>
        </w:rPr>
        <w:t>, they can have</w:t>
      </w:r>
      <w:r w:rsidRPr="00C040B2">
        <w:rPr>
          <w:rFonts w:cs="Arial"/>
        </w:rPr>
        <w:t xml:space="preserve"> controlled temperature and </w:t>
      </w:r>
      <w:r w:rsidR="0012329D" w:rsidRPr="00C040B2">
        <w:rPr>
          <w:rFonts w:cs="Arial"/>
        </w:rPr>
        <w:t>humidity,</w:t>
      </w:r>
      <w:r w:rsidRPr="00C040B2">
        <w:rPr>
          <w:rFonts w:cs="Arial"/>
        </w:rPr>
        <w:t xml:space="preserve"> or they can be open air laboratories. The air handling provisions are designed to align to the work conducted within the laboratory. Laboratory work that involves the generation of dust </w:t>
      </w:r>
      <w:r w:rsidR="00C604A3" w:rsidRPr="00C040B2">
        <w:rPr>
          <w:rFonts w:cs="Arial"/>
        </w:rPr>
        <w:t>or chemical fumes</w:t>
      </w:r>
      <w:r w:rsidRPr="00C040B2">
        <w:rPr>
          <w:rFonts w:cs="Arial"/>
        </w:rPr>
        <w:t xml:space="preserve"> will have local exhaust ventilation systems. Workers must use the local exhaust vents to remove the dust </w:t>
      </w:r>
      <w:r w:rsidR="00C604A3" w:rsidRPr="00C040B2">
        <w:rPr>
          <w:rFonts w:cs="Arial"/>
        </w:rPr>
        <w:t>or fumes</w:t>
      </w:r>
      <w:r w:rsidR="00067FE7" w:rsidRPr="00C040B2">
        <w:rPr>
          <w:rFonts w:cs="Arial"/>
        </w:rPr>
        <w:t xml:space="preserve"> </w:t>
      </w:r>
      <w:r w:rsidRPr="00C040B2">
        <w:rPr>
          <w:rFonts w:cs="Arial"/>
        </w:rPr>
        <w:t>generated during work</w:t>
      </w:r>
      <w:r w:rsidR="0012329D" w:rsidRPr="00C040B2">
        <w:rPr>
          <w:rFonts w:cs="Arial"/>
        </w:rPr>
        <w:t xml:space="preserve">. </w:t>
      </w:r>
      <w:r w:rsidR="00256D37" w:rsidRPr="00256D37">
        <w:rPr>
          <w:rFonts w:cs="Arial"/>
        </w:rPr>
        <w:t xml:space="preserve">Facilities </w:t>
      </w:r>
      <w:r w:rsidR="00CD3187">
        <w:rPr>
          <w:rFonts w:cs="Arial"/>
        </w:rPr>
        <w:t xml:space="preserve">personnel </w:t>
      </w:r>
      <w:r w:rsidR="00256D37" w:rsidRPr="00256D37">
        <w:rPr>
          <w:rFonts w:cs="Arial"/>
        </w:rPr>
        <w:t xml:space="preserve">will advise laboratory workers if maintenance activities are likely to affect air handling within the laboratory. </w:t>
      </w:r>
      <w:r w:rsidR="0012329D" w:rsidRPr="00C040B2">
        <w:rPr>
          <w:rFonts w:cs="Arial"/>
        </w:rPr>
        <w:t>R</w:t>
      </w:r>
      <w:r w:rsidRPr="00C040B2">
        <w:rPr>
          <w:rFonts w:cs="Arial"/>
        </w:rPr>
        <w:t>e</w:t>
      </w:r>
      <w:r w:rsidR="0012329D" w:rsidRPr="00C040B2">
        <w:rPr>
          <w:rFonts w:cs="Arial"/>
        </w:rPr>
        <w:t>p</w:t>
      </w:r>
      <w:r w:rsidRPr="00C040B2">
        <w:rPr>
          <w:rFonts w:cs="Arial"/>
        </w:rPr>
        <w:t xml:space="preserve">ort any problems with </w:t>
      </w:r>
      <w:r w:rsidR="0012329D" w:rsidRPr="00C040B2">
        <w:rPr>
          <w:rFonts w:cs="Arial"/>
        </w:rPr>
        <w:t>a</w:t>
      </w:r>
      <w:r w:rsidRPr="00C040B2">
        <w:rPr>
          <w:rFonts w:cs="Arial"/>
        </w:rPr>
        <w:t xml:space="preserve">ir handling systems to </w:t>
      </w:r>
      <w:r w:rsidR="0050308D" w:rsidRPr="00C040B2">
        <w:rPr>
          <w:rFonts w:cs="Arial"/>
        </w:rPr>
        <w:t>[Business Name]</w:t>
      </w:r>
      <w:r w:rsidR="0012329D" w:rsidRPr="00C040B2">
        <w:rPr>
          <w:rFonts w:cs="Arial"/>
        </w:rPr>
        <w:t xml:space="preserve"> F</w:t>
      </w:r>
      <w:r w:rsidRPr="00C040B2">
        <w:rPr>
          <w:rFonts w:cs="Arial"/>
        </w:rPr>
        <w:t>acilities.</w:t>
      </w:r>
    </w:p>
    <w:p w14:paraId="418826F9" w14:textId="08DFFFA7" w:rsidR="003C67BE" w:rsidRPr="00C040B2" w:rsidRDefault="003C67BE" w:rsidP="005B4371">
      <w:pPr>
        <w:ind w:left="357"/>
        <w:rPr>
          <w:rFonts w:cs="Arial"/>
        </w:rPr>
      </w:pPr>
      <w:r w:rsidRPr="00C040B2">
        <w:rPr>
          <w:rFonts w:cs="Arial"/>
        </w:rPr>
        <w:t>Workers must not be asked to</w:t>
      </w:r>
      <w:r w:rsidR="0057206A" w:rsidRPr="00C040B2">
        <w:rPr>
          <w:rFonts w:cs="Arial"/>
        </w:rPr>
        <w:t xml:space="preserve"> conduct</w:t>
      </w:r>
      <w:r w:rsidRPr="00C040B2">
        <w:rPr>
          <w:rFonts w:cs="Arial"/>
        </w:rPr>
        <w:t xml:space="preserve"> work for extended periods within a laboratory </w:t>
      </w:r>
      <w:r w:rsidR="00672EA2" w:rsidRPr="00C040B2">
        <w:rPr>
          <w:rFonts w:cs="Arial"/>
        </w:rPr>
        <w:t>where the air handling systems</w:t>
      </w:r>
      <w:r w:rsidR="005E07E1" w:rsidRPr="00C040B2">
        <w:rPr>
          <w:rFonts w:cs="Arial"/>
        </w:rPr>
        <w:t xml:space="preserve"> and ventilation system</w:t>
      </w:r>
      <w:r w:rsidR="00672EA2" w:rsidRPr="00C040B2">
        <w:rPr>
          <w:rFonts w:cs="Arial"/>
        </w:rPr>
        <w:t xml:space="preserve"> </w:t>
      </w:r>
      <w:r w:rsidRPr="00C040B2">
        <w:rPr>
          <w:rFonts w:cs="Arial"/>
        </w:rPr>
        <w:t>that would normally</w:t>
      </w:r>
      <w:r w:rsidR="00473050" w:rsidRPr="00C040B2">
        <w:rPr>
          <w:rFonts w:cs="Arial"/>
        </w:rPr>
        <w:t xml:space="preserve"> be in place are not functioning</w:t>
      </w:r>
      <w:r w:rsidRPr="00C040B2">
        <w:rPr>
          <w:rFonts w:cs="Arial"/>
        </w:rPr>
        <w:t>.</w:t>
      </w:r>
    </w:p>
    <w:p w14:paraId="5803CBAB" w14:textId="5E7C24F0" w:rsidR="00820119" w:rsidRPr="00C040B2" w:rsidRDefault="00820119" w:rsidP="00EA17A7">
      <w:pPr>
        <w:pStyle w:val="Heading2"/>
        <w:rPr>
          <w:rFonts w:cs="Arial"/>
        </w:rPr>
      </w:pPr>
      <w:bookmarkStart w:id="48" w:name="_Toc170138201"/>
      <w:r w:rsidRPr="00C040B2">
        <w:rPr>
          <w:rFonts w:cs="Arial"/>
        </w:rPr>
        <w:t>Lighting</w:t>
      </w:r>
      <w:bookmarkEnd w:id="48"/>
    </w:p>
    <w:p w14:paraId="285550DA" w14:textId="36C3B20D" w:rsidR="0056100E" w:rsidRPr="00C040B2" w:rsidRDefault="0056100E" w:rsidP="005B4371">
      <w:pPr>
        <w:ind w:left="357"/>
        <w:rPr>
          <w:rFonts w:cs="Arial"/>
        </w:rPr>
      </w:pPr>
      <w:r w:rsidRPr="00C040B2">
        <w:rPr>
          <w:rFonts w:cs="Arial"/>
        </w:rPr>
        <w:t>The light levels within the lab are designed to meet the needs of the work,</w:t>
      </w:r>
      <w:r w:rsidR="002611A9" w:rsidRPr="00C040B2">
        <w:rPr>
          <w:rFonts w:cs="Arial"/>
        </w:rPr>
        <w:t xml:space="preserve"> and the equipment within the laboratory. Shadows can form if large equipment or storage shelving is moved. Lighting needs to align with the location of shelving and the intended use of the area such as storage or analy</w:t>
      </w:r>
      <w:r w:rsidR="00CA0DDA" w:rsidRPr="00C040B2">
        <w:rPr>
          <w:rFonts w:cs="Arial"/>
        </w:rPr>
        <w:t xml:space="preserve">sis </w:t>
      </w:r>
      <w:r w:rsidR="002611A9" w:rsidRPr="00C040B2">
        <w:rPr>
          <w:rFonts w:cs="Arial"/>
        </w:rPr>
        <w:t xml:space="preserve">work. Contact </w:t>
      </w:r>
      <w:r w:rsidR="0050308D" w:rsidRPr="00C040B2">
        <w:rPr>
          <w:rFonts w:cs="Arial"/>
        </w:rPr>
        <w:t>[Business Name]</w:t>
      </w:r>
      <w:r w:rsidR="00766DB1" w:rsidRPr="00C040B2">
        <w:rPr>
          <w:rFonts w:cs="Arial"/>
        </w:rPr>
        <w:t xml:space="preserve"> F</w:t>
      </w:r>
      <w:r w:rsidR="002611A9" w:rsidRPr="00C040B2">
        <w:rPr>
          <w:rFonts w:cs="Arial"/>
        </w:rPr>
        <w:t xml:space="preserve">acilities if changes are needed to the lighting or if </w:t>
      </w:r>
      <w:r w:rsidRPr="00C040B2">
        <w:rPr>
          <w:rFonts w:cs="Arial"/>
        </w:rPr>
        <w:t xml:space="preserve">lights </w:t>
      </w:r>
      <w:r w:rsidR="002611A9" w:rsidRPr="00C040B2">
        <w:rPr>
          <w:rFonts w:cs="Arial"/>
        </w:rPr>
        <w:t>are not working.</w:t>
      </w:r>
    </w:p>
    <w:p w14:paraId="5E1A3FBE" w14:textId="2DB510FD" w:rsidR="00820119" w:rsidRPr="00C040B2" w:rsidRDefault="00A65A63" w:rsidP="00EA17A7">
      <w:pPr>
        <w:pStyle w:val="Heading2"/>
        <w:rPr>
          <w:rFonts w:cs="Arial"/>
        </w:rPr>
      </w:pPr>
      <w:bookmarkStart w:id="49" w:name="_Toc170138202"/>
      <w:r w:rsidRPr="00C040B2">
        <w:rPr>
          <w:rFonts w:cs="Arial"/>
        </w:rPr>
        <w:t>Floo</w:t>
      </w:r>
      <w:r w:rsidR="0012329D" w:rsidRPr="00C040B2">
        <w:rPr>
          <w:rFonts w:cs="Arial"/>
        </w:rPr>
        <w:t>rs and Walls</w:t>
      </w:r>
      <w:bookmarkEnd w:id="49"/>
    </w:p>
    <w:p w14:paraId="11F43C5E" w14:textId="5F3EA811" w:rsidR="0056100E" w:rsidRPr="00C040B2" w:rsidRDefault="0056100E" w:rsidP="005B4371">
      <w:pPr>
        <w:ind w:left="357"/>
        <w:rPr>
          <w:rFonts w:cs="Arial"/>
        </w:rPr>
      </w:pPr>
      <w:r w:rsidRPr="00C040B2">
        <w:rPr>
          <w:rFonts w:cs="Arial"/>
        </w:rPr>
        <w:t>Floor</w:t>
      </w:r>
      <w:r w:rsidR="0012329D" w:rsidRPr="00C040B2">
        <w:rPr>
          <w:rFonts w:cs="Arial"/>
        </w:rPr>
        <w:t>s and walls should suit the work conducted in the laboratory. Laboratories with biological risks require floors and walls that are</w:t>
      </w:r>
      <w:r w:rsidRPr="00C040B2">
        <w:rPr>
          <w:rFonts w:cs="Arial"/>
        </w:rPr>
        <w:t xml:space="preserve"> smooth</w:t>
      </w:r>
      <w:r w:rsidR="0012329D" w:rsidRPr="00C040B2">
        <w:rPr>
          <w:rFonts w:cs="Arial"/>
        </w:rPr>
        <w:t xml:space="preserve"> and </w:t>
      </w:r>
      <w:r w:rsidR="00D14854" w:rsidRPr="00C040B2">
        <w:rPr>
          <w:rFonts w:cs="Arial"/>
        </w:rPr>
        <w:t>waterproof</w:t>
      </w:r>
      <w:r w:rsidR="0012329D" w:rsidRPr="00C040B2">
        <w:rPr>
          <w:rFonts w:cs="Arial"/>
        </w:rPr>
        <w:t>, to facilitate spill clean-up</w:t>
      </w:r>
      <w:r w:rsidRPr="00C040B2">
        <w:rPr>
          <w:rFonts w:cs="Arial"/>
        </w:rPr>
        <w:t xml:space="preserve"> and </w:t>
      </w:r>
      <w:r w:rsidR="0012329D" w:rsidRPr="00C040B2">
        <w:rPr>
          <w:rFonts w:cs="Arial"/>
        </w:rPr>
        <w:t>minimise</w:t>
      </w:r>
      <w:r w:rsidRPr="00C040B2">
        <w:rPr>
          <w:rFonts w:cs="Arial"/>
        </w:rPr>
        <w:t xml:space="preserve"> absorption. </w:t>
      </w:r>
      <w:r w:rsidR="0012329D" w:rsidRPr="00C040B2">
        <w:rPr>
          <w:rFonts w:cs="Arial"/>
        </w:rPr>
        <w:t xml:space="preserve">Maintain the waterproof surfaces and avoid any actions that would penetrate protective surfaces and apply protective covers on equipment when not in use. </w:t>
      </w:r>
      <w:r w:rsidR="00322234">
        <w:t>Heavy mats that are difficult to move and clean should not be used within the laboratory environment, shoe cleaning sticky mats that require minimal moving and cleaning are acceptable</w:t>
      </w:r>
      <w:r w:rsidR="0012329D" w:rsidRPr="00C040B2">
        <w:rPr>
          <w:rFonts w:cs="Arial"/>
        </w:rPr>
        <w:t>.</w:t>
      </w:r>
    </w:p>
    <w:p w14:paraId="2ADF1A2D" w14:textId="61BCADE6" w:rsidR="00A65A63" w:rsidRPr="00C040B2" w:rsidRDefault="00A65A63" w:rsidP="00EA17A7">
      <w:pPr>
        <w:pStyle w:val="Heading2"/>
        <w:rPr>
          <w:rFonts w:cs="Arial"/>
        </w:rPr>
      </w:pPr>
      <w:bookmarkStart w:id="50" w:name="_Toc170138203"/>
      <w:r w:rsidRPr="00C040B2">
        <w:rPr>
          <w:rFonts w:cs="Arial"/>
        </w:rPr>
        <w:t>Cleaning</w:t>
      </w:r>
      <w:bookmarkEnd w:id="50"/>
    </w:p>
    <w:p w14:paraId="1E6842E6" w14:textId="5ACDD1B9" w:rsidR="0056100E" w:rsidRPr="00C040B2" w:rsidRDefault="0056100E" w:rsidP="005B4371">
      <w:pPr>
        <w:ind w:left="357"/>
        <w:rPr>
          <w:rFonts w:cs="Arial"/>
        </w:rPr>
      </w:pPr>
      <w:r w:rsidRPr="00C040B2">
        <w:rPr>
          <w:rFonts w:cs="Arial"/>
        </w:rPr>
        <w:t>Laboratory workers are responsible for maintaining a clean work environment. Rubbish must be placed in rubbish receptacles and benchtops cleaned by laboratory personnel.</w:t>
      </w:r>
    </w:p>
    <w:p w14:paraId="5982098C" w14:textId="3611D642" w:rsidR="0056100E" w:rsidRPr="00C040B2" w:rsidRDefault="0050308D" w:rsidP="005B4371">
      <w:pPr>
        <w:ind w:left="357"/>
        <w:rPr>
          <w:rFonts w:cs="Arial"/>
        </w:rPr>
      </w:pPr>
      <w:r w:rsidRPr="00C040B2">
        <w:rPr>
          <w:rFonts w:cs="Arial"/>
        </w:rPr>
        <w:t>[Business Name]</w:t>
      </w:r>
      <w:r w:rsidR="0056100E" w:rsidRPr="00C040B2">
        <w:rPr>
          <w:rFonts w:cs="Arial"/>
        </w:rPr>
        <w:t xml:space="preserve"> cleaning personnel will enter laboratories and conform to vaccination and mandatory PPE requirements. </w:t>
      </w:r>
      <w:r w:rsidRPr="00C040B2">
        <w:rPr>
          <w:rFonts w:cs="Arial"/>
        </w:rPr>
        <w:t>[Business Name]</w:t>
      </w:r>
      <w:r w:rsidR="0056100E" w:rsidRPr="00C040B2">
        <w:rPr>
          <w:rFonts w:cs="Arial"/>
        </w:rPr>
        <w:t xml:space="preserve"> cleaning personnel will empty general rubbish receptacles and clean floors of normal debris or dirt. </w:t>
      </w:r>
      <w:r w:rsidRPr="00C040B2">
        <w:rPr>
          <w:rFonts w:cs="Arial"/>
        </w:rPr>
        <w:t>[Business Name]</w:t>
      </w:r>
      <w:r w:rsidR="0056100E" w:rsidRPr="00C040B2">
        <w:rPr>
          <w:rFonts w:cs="Arial"/>
        </w:rPr>
        <w:t xml:space="preserve"> cleaning personnel will not clean obvious spills of chemical or other liquids or laboratory specimens or similar, this must be cleaned by laboratory personnel who understand the hazards and risks and the safe manner of cleaning such spills.</w:t>
      </w:r>
    </w:p>
    <w:p w14:paraId="54687C03" w14:textId="77777777" w:rsidR="003001D1" w:rsidRPr="00C040B2" w:rsidRDefault="003001D1" w:rsidP="007E35AC">
      <w:pPr>
        <w:rPr>
          <w:rFonts w:cs="Arial"/>
        </w:rPr>
      </w:pPr>
    </w:p>
    <w:p w14:paraId="500293C5" w14:textId="77777777" w:rsidR="000F60C0" w:rsidRPr="00C040B2" w:rsidRDefault="000F60C0" w:rsidP="00080CE2">
      <w:pPr>
        <w:rPr>
          <w:rFonts w:cs="Arial"/>
          <w:b/>
          <w:bCs/>
        </w:rPr>
      </w:pPr>
    </w:p>
    <w:p w14:paraId="47FEDE8C" w14:textId="0AC082C4" w:rsidR="002E5022" w:rsidRPr="00C040B2" w:rsidRDefault="002E5022" w:rsidP="00DB7AC6">
      <w:pPr>
        <w:rPr>
          <w:rFonts w:cs="Arial"/>
        </w:rPr>
      </w:pPr>
    </w:p>
    <w:p w14:paraId="4F30F398" w14:textId="77777777" w:rsidR="002E5022" w:rsidRPr="00C040B2" w:rsidRDefault="002E5022" w:rsidP="003238DE">
      <w:pPr>
        <w:ind w:left="720"/>
        <w:rPr>
          <w:rFonts w:cs="Arial"/>
        </w:rPr>
      </w:pPr>
    </w:p>
    <w:p w14:paraId="5A1E1109" w14:textId="2CC4B311" w:rsidR="001861F5" w:rsidRPr="00C040B2" w:rsidRDefault="001861F5" w:rsidP="001E68CE">
      <w:pPr>
        <w:ind w:left="720"/>
        <w:jc w:val="center"/>
        <w:rPr>
          <w:rFonts w:cs="Arial"/>
          <w:b/>
          <w:bCs/>
          <w:i/>
          <w:iCs/>
        </w:rPr>
      </w:pPr>
      <w:r w:rsidRPr="00C040B2">
        <w:rPr>
          <w:rFonts w:cs="Arial"/>
          <w:b/>
          <w:bCs/>
          <w:i/>
          <w:iCs/>
        </w:rPr>
        <w:br w:type="page"/>
      </w:r>
    </w:p>
    <w:p w14:paraId="196519FE" w14:textId="416F8D2C" w:rsidR="00010140" w:rsidRPr="00C040B2" w:rsidRDefault="00B068B2" w:rsidP="000F7B23">
      <w:pPr>
        <w:pStyle w:val="Heading1"/>
        <w:numPr>
          <w:ilvl w:val="0"/>
          <w:numId w:val="2"/>
        </w:numPr>
        <w:rPr>
          <w:rFonts w:cs="Arial"/>
        </w:rPr>
      </w:pPr>
      <w:bookmarkStart w:id="51" w:name="_Toc170138204"/>
      <w:r w:rsidRPr="00C040B2">
        <w:rPr>
          <w:rFonts w:cs="Arial"/>
        </w:rPr>
        <w:t xml:space="preserve">Safety </w:t>
      </w:r>
      <w:r w:rsidR="001B274A" w:rsidRPr="00C040B2">
        <w:rPr>
          <w:rFonts w:cs="Arial"/>
        </w:rPr>
        <w:t>Equipment</w:t>
      </w:r>
      <w:r w:rsidR="009D187B" w:rsidRPr="00C040B2">
        <w:rPr>
          <w:rFonts w:cs="Arial"/>
        </w:rPr>
        <w:t xml:space="preserve"> </w:t>
      </w:r>
      <w:r w:rsidR="009A7B10">
        <w:rPr>
          <w:rFonts w:cs="Arial"/>
        </w:rPr>
        <w:t>and</w:t>
      </w:r>
      <w:r w:rsidR="009D187B" w:rsidRPr="00C040B2">
        <w:rPr>
          <w:rFonts w:cs="Arial"/>
        </w:rPr>
        <w:t xml:space="preserve"> Consumables</w:t>
      </w:r>
      <w:bookmarkEnd w:id="51"/>
    </w:p>
    <w:p w14:paraId="3B46E854" w14:textId="7572AFAA" w:rsidR="00831187" w:rsidRPr="00C040B2" w:rsidRDefault="00831187" w:rsidP="007F0B4A">
      <w:pPr>
        <w:pStyle w:val="Heading2"/>
        <w:rPr>
          <w:rFonts w:cs="Arial"/>
        </w:rPr>
      </w:pPr>
      <w:bookmarkStart w:id="52" w:name="_Toc170138205"/>
      <w:bookmarkStart w:id="53" w:name="_Hlk145563239"/>
      <w:r w:rsidRPr="00C040B2">
        <w:rPr>
          <w:rFonts w:cs="Arial"/>
        </w:rPr>
        <w:t>Introduction</w:t>
      </w:r>
      <w:bookmarkEnd w:id="52"/>
    </w:p>
    <w:p w14:paraId="1A9BB6A0" w14:textId="36EC3194" w:rsidR="00FA73E1" w:rsidRPr="00C040B2" w:rsidRDefault="00FA73E1" w:rsidP="005B4371">
      <w:pPr>
        <w:ind w:left="357"/>
        <w:rPr>
          <w:rFonts w:cs="Arial"/>
        </w:rPr>
      </w:pPr>
      <w:r w:rsidRPr="00C040B2">
        <w:rPr>
          <w:rFonts w:cs="Arial"/>
        </w:rPr>
        <w:t xml:space="preserve">All laboratories are required to have safety equipment installed, and/or available, to manage the residual risk(s) that cannot be </w:t>
      </w:r>
      <w:proofErr w:type="gramStart"/>
      <w:r w:rsidRPr="00C040B2">
        <w:rPr>
          <w:rFonts w:cs="Arial"/>
        </w:rPr>
        <w:t>entirely eliminated</w:t>
      </w:r>
      <w:proofErr w:type="gramEnd"/>
      <w:r w:rsidRPr="00C040B2">
        <w:rPr>
          <w:rFonts w:cs="Arial"/>
        </w:rPr>
        <w:t xml:space="preserve"> by:</w:t>
      </w:r>
    </w:p>
    <w:p w14:paraId="62B9D9C3" w14:textId="6A9713FA" w:rsidR="00FA73E1" w:rsidRPr="00C040B2" w:rsidRDefault="00E1637C">
      <w:pPr>
        <w:pStyle w:val="ListParagraph"/>
        <w:numPr>
          <w:ilvl w:val="0"/>
          <w:numId w:val="31"/>
        </w:numPr>
        <w:rPr>
          <w:rFonts w:cs="Arial"/>
        </w:rPr>
      </w:pPr>
      <w:r w:rsidRPr="00C040B2">
        <w:rPr>
          <w:rFonts w:cs="Arial"/>
        </w:rPr>
        <w:t>E</w:t>
      </w:r>
      <w:r w:rsidR="00FA73E1" w:rsidRPr="00C040B2">
        <w:rPr>
          <w:rFonts w:cs="Arial"/>
        </w:rPr>
        <w:t xml:space="preserve">ffective building design and construction </w:t>
      </w:r>
      <w:r w:rsidR="00323221" w:rsidRPr="00C040B2">
        <w:rPr>
          <w:rFonts w:cs="Arial"/>
        </w:rPr>
        <w:t>measures.</w:t>
      </w:r>
    </w:p>
    <w:p w14:paraId="0EE3EC2E" w14:textId="5DEEBDAA" w:rsidR="00FA73E1" w:rsidRPr="00C040B2" w:rsidRDefault="00E1637C">
      <w:pPr>
        <w:pStyle w:val="ListParagraph"/>
        <w:numPr>
          <w:ilvl w:val="0"/>
          <w:numId w:val="31"/>
        </w:numPr>
        <w:rPr>
          <w:rFonts w:cs="Arial"/>
        </w:rPr>
      </w:pPr>
      <w:r w:rsidRPr="00C040B2">
        <w:rPr>
          <w:rFonts w:cs="Arial"/>
        </w:rPr>
        <w:t>L</w:t>
      </w:r>
      <w:r w:rsidR="00FA73E1" w:rsidRPr="00C040B2">
        <w:rPr>
          <w:rFonts w:cs="Arial"/>
        </w:rPr>
        <w:t>imiting the use of hazardous</w:t>
      </w:r>
      <w:r w:rsidR="00B20111" w:rsidRPr="00C040B2">
        <w:rPr>
          <w:rFonts w:cs="Arial"/>
        </w:rPr>
        <w:t xml:space="preserve"> chemicals</w:t>
      </w:r>
      <w:r w:rsidR="00732BC7" w:rsidRPr="00C040B2">
        <w:rPr>
          <w:rFonts w:cs="Arial"/>
        </w:rPr>
        <w:t xml:space="preserve">, </w:t>
      </w:r>
      <w:r w:rsidR="00FA73E1" w:rsidRPr="00C040B2">
        <w:rPr>
          <w:rFonts w:cs="Arial"/>
        </w:rPr>
        <w:t xml:space="preserve">substances or work </w:t>
      </w:r>
      <w:r w:rsidR="00323221" w:rsidRPr="00C040B2">
        <w:rPr>
          <w:rFonts w:cs="Arial"/>
        </w:rPr>
        <w:t>practices.</w:t>
      </w:r>
    </w:p>
    <w:p w14:paraId="58E8481F" w14:textId="2FBEAFD7" w:rsidR="00FA73E1" w:rsidRPr="00C040B2" w:rsidRDefault="00E1637C">
      <w:pPr>
        <w:pStyle w:val="ListParagraph"/>
        <w:numPr>
          <w:ilvl w:val="0"/>
          <w:numId w:val="31"/>
        </w:numPr>
        <w:rPr>
          <w:rFonts w:cs="Arial"/>
        </w:rPr>
      </w:pPr>
      <w:r w:rsidRPr="00C040B2">
        <w:rPr>
          <w:rFonts w:cs="Arial"/>
        </w:rPr>
        <w:t>I</w:t>
      </w:r>
      <w:r w:rsidR="00FA73E1" w:rsidRPr="00C040B2">
        <w:rPr>
          <w:rFonts w:cs="Arial"/>
        </w:rPr>
        <w:t>mplementing fixed guarding or other engineered hazard containment measures.</w:t>
      </w:r>
    </w:p>
    <w:p w14:paraId="3362A9F6" w14:textId="6223BBEE" w:rsidR="00831187" w:rsidRPr="00C040B2" w:rsidRDefault="00FA73E1" w:rsidP="005B4371">
      <w:pPr>
        <w:ind w:left="357"/>
        <w:rPr>
          <w:rFonts w:cs="Arial"/>
        </w:rPr>
      </w:pPr>
      <w:r w:rsidRPr="00C040B2">
        <w:rPr>
          <w:rFonts w:cs="Arial"/>
        </w:rPr>
        <w:t>Safety equipment falls into three key categories: fixed; portable; and PPE.</w:t>
      </w:r>
    </w:p>
    <w:p w14:paraId="214635BF" w14:textId="40DE3EBA" w:rsidR="00FA73E1" w:rsidRPr="00C040B2" w:rsidRDefault="00FA73E1" w:rsidP="00FA73E1">
      <w:pPr>
        <w:pStyle w:val="Heading2"/>
        <w:rPr>
          <w:rFonts w:cs="Arial"/>
        </w:rPr>
      </w:pPr>
      <w:bookmarkStart w:id="54" w:name="_Toc170138206"/>
      <w:r w:rsidRPr="00C040B2">
        <w:rPr>
          <w:rFonts w:cs="Arial"/>
        </w:rPr>
        <w:t>Fixed Safety Equipment</w:t>
      </w:r>
      <w:bookmarkEnd w:id="54"/>
    </w:p>
    <w:p w14:paraId="32AEFF30" w14:textId="7B638611" w:rsidR="00FA73E1" w:rsidRPr="00C040B2" w:rsidRDefault="00FA73E1" w:rsidP="005B4371">
      <w:pPr>
        <w:ind w:left="357"/>
        <w:rPr>
          <w:rFonts w:cs="Arial"/>
        </w:rPr>
      </w:pPr>
      <w:r w:rsidRPr="00C040B2">
        <w:rPr>
          <w:rFonts w:cs="Arial"/>
        </w:rPr>
        <w:t xml:space="preserve">The number, location and type(s) of fixed equipment has been determined by the Facilities Manager, in consultation with </w:t>
      </w:r>
      <w:r w:rsidR="00C604A3" w:rsidRPr="00C040B2">
        <w:rPr>
          <w:rFonts w:cs="Arial"/>
        </w:rPr>
        <w:t>Program</w:t>
      </w:r>
      <w:r w:rsidRPr="00C040B2">
        <w:rPr>
          <w:rFonts w:cs="Arial"/>
        </w:rPr>
        <w:t xml:space="preserve"> </w:t>
      </w:r>
      <w:r w:rsidR="00CD3187">
        <w:rPr>
          <w:rFonts w:cs="Arial"/>
        </w:rPr>
        <w:t>Managers</w:t>
      </w:r>
      <w:r w:rsidRPr="00C040B2">
        <w:rPr>
          <w:rFonts w:cs="Arial"/>
        </w:rPr>
        <w:t xml:space="preserve"> and staff, having regard to relevant Australian </w:t>
      </w:r>
      <w:r w:rsidR="00A016CB" w:rsidRPr="00C040B2">
        <w:rPr>
          <w:rFonts w:cs="Arial"/>
        </w:rPr>
        <w:t>s</w:t>
      </w:r>
      <w:r w:rsidRPr="00C040B2">
        <w:rPr>
          <w:rFonts w:cs="Arial"/>
        </w:rPr>
        <w:t>tandards, building codes and best industry practice.</w:t>
      </w:r>
    </w:p>
    <w:p w14:paraId="7E80A834" w14:textId="77777777" w:rsidR="00FA73E1" w:rsidRPr="00C040B2" w:rsidRDefault="00FA73E1" w:rsidP="005B4371">
      <w:pPr>
        <w:ind w:left="357"/>
        <w:rPr>
          <w:rFonts w:cs="Arial"/>
        </w:rPr>
      </w:pPr>
      <w:r w:rsidRPr="00C040B2">
        <w:rPr>
          <w:rFonts w:cs="Arial"/>
        </w:rPr>
        <w:t>Fixed safety equipment can include, but may not be limited to:</w:t>
      </w:r>
    </w:p>
    <w:p w14:paraId="28C1D5F1" w14:textId="0D5A8D57" w:rsidR="00FA73E1" w:rsidRPr="00C040B2" w:rsidRDefault="00E1637C">
      <w:pPr>
        <w:pStyle w:val="ListParagraph"/>
        <w:numPr>
          <w:ilvl w:val="0"/>
          <w:numId w:val="32"/>
        </w:numPr>
        <w:rPr>
          <w:rFonts w:cs="Arial"/>
        </w:rPr>
      </w:pPr>
      <w:r w:rsidRPr="00C040B2">
        <w:rPr>
          <w:rFonts w:cs="Arial"/>
        </w:rPr>
        <w:t>S</w:t>
      </w:r>
      <w:r w:rsidR="00FA73E1" w:rsidRPr="00C040B2">
        <w:rPr>
          <w:rFonts w:cs="Arial"/>
        </w:rPr>
        <w:t>afety showers with/without eye wash facilities (for further information see AS/NZS 2982.1)</w:t>
      </w:r>
      <w:r w:rsidRPr="00C040B2">
        <w:rPr>
          <w:rFonts w:cs="Arial"/>
        </w:rPr>
        <w:t>.</w:t>
      </w:r>
    </w:p>
    <w:p w14:paraId="2F394C8D" w14:textId="4C92AD5B" w:rsidR="00FA73E1" w:rsidRPr="00C040B2" w:rsidRDefault="00E1637C">
      <w:pPr>
        <w:pStyle w:val="ListParagraph"/>
        <w:numPr>
          <w:ilvl w:val="0"/>
          <w:numId w:val="32"/>
        </w:numPr>
        <w:rPr>
          <w:rFonts w:cs="Arial"/>
        </w:rPr>
      </w:pPr>
      <w:r w:rsidRPr="00C040B2">
        <w:rPr>
          <w:rFonts w:cs="Arial"/>
        </w:rPr>
        <w:t>B</w:t>
      </w:r>
      <w:r w:rsidR="00FA73E1" w:rsidRPr="00C040B2">
        <w:rPr>
          <w:rFonts w:cs="Arial"/>
        </w:rPr>
        <w:t>ench mounted fume extraction systems (down-draft sinks)</w:t>
      </w:r>
      <w:r w:rsidRPr="00C040B2">
        <w:rPr>
          <w:rFonts w:cs="Arial"/>
        </w:rPr>
        <w:t>.</w:t>
      </w:r>
    </w:p>
    <w:p w14:paraId="443A9A6F" w14:textId="18B0DE75" w:rsidR="00FA73E1" w:rsidRPr="00C040B2" w:rsidRDefault="00E1637C">
      <w:pPr>
        <w:pStyle w:val="ListParagraph"/>
        <w:numPr>
          <w:ilvl w:val="0"/>
          <w:numId w:val="32"/>
        </w:numPr>
        <w:rPr>
          <w:rFonts w:cs="Arial"/>
        </w:rPr>
      </w:pPr>
      <w:r w:rsidRPr="00C040B2">
        <w:rPr>
          <w:rFonts w:cs="Arial"/>
        </w:rPr>
        <w:t>F</w:t>
      </w:r>
      <w:r w:rsidR="00FA73E1" w:rsidRPr="00C040B2">
        <w:rPr>
          <w:rFonts w:cs="Arial"/>
        </w:rPr>
        <w:t>ume cupboards, Section 15.4 Fume Cupboards</w:t>
      </w:r>
      <w:r w:rsidRPr="00C040B2">
        <w:rPr>
          <w:rFonts w:cs="Arial"/>
        </w:rPr>
        <w:t>.</w:t>
      </w:r>
    </w:p>
    <w:p w14:paraId="17436CAB" w14:textId="4A6C0E8A" w:rsidR="00FA73E1" w:rsidRPr="00C040B2" w:rsidRDefault="00E1637C">
      <w:pPr>
        <w:pStyle w:val="ListParagraph"/>
        <w:numPr>
          <w:ilvl w:val="0"/>
          <w:numId w:val="32"/>
        </w:numPr>
        <w:rPr>
          <w:rFonts w:cs="Arial"/>
        </w:rPr>
      </w:pPr>
      <w:r w:rsidRPr="00C040B2">
        <w:rPr>
          <w:rFonts w:cs="Arial"/>
        </w:rPr>
        <w:t>D</w:t>
      </w:r>
      <w:r w:rsidR="00FA73E1" w:rsidRPr="00C040B2">
        <w:rPr>
          <w:rFonts w:cs="Arial"/>
        </w:rPr>
        <w:t>rainage pits</w:t>
      </w:r>
      <w:r w:rsidRPr="00C040B2">
        <w:rPr>
          <w:rFonts w:cs="Arial"/>
        </w:rPr>
        <w:t>.</w:t>
      </w:r>
    </w:p>
    <w:p w14:paraId="10AC9585" w14:textId="7BEE37E0" w:rsidR="00FA73E1" w:rsidRPr="00C040B2" w:rsidRDefault="00E1637C">
      <w:pPr>
        <w:pStyle w:val="ListParagraph"/>
        <w:numPr>
          <w:ilvl w:val="0"/>
          <w:numId w:val="32"/>
        </w:numPr>
        <w:rPr>
          <w:rFonts w:cs="Arial"/>
        </w:rPr>
      </w:pPr>
      <w:r w:rsidRPr="00C040B2">
        <w:rPr>
          <w:rFonts w:cs="Arial"/>
        </w:rPr>
        <w:t>A</w:t>
      </w:r>
      <w:r w:rsidR="00FA73E1" w:rsidRPr="00C040B2">
        <w:rPr>
          <w:rFonts w:cs="Arial"/>
        </w:rPr>
        <w:t>pproved storage cabinets.</w:t>
      </w:r>
    </w:p>
    <w:p w14:paraId="47F0C809" w14:textId="771AB19B" w:rsidR="00FA73E1" w:rsidRPr="00C040B2" w:rsidRDefault="00FA73E1" w:rsidP="00FA73E1">
      <w:pPr>
        <w:pStyle w:val="Heading3"/>
        <w:rPr>
          <w:rFonts w:cs="Arial"/>
        </w:rPr>
      </w:pPr>
      <w:bookmarkStart w:id="55" w:name="_Toc170138207"/>
      <w:r w:rsidRPr="00C040B2">
        <w:rPr>
          <w:rFonts w:cs="Arial"/>
        </w:rPr>
        <w:t>Safety Showers and Eyewash Facilities</w:t>
      </w:r>
      <w:bookmarkEnd w:id="55"/>
    </w:p>
    <w:p w14:paraId="5120C721" w14:textId="4F2AF6B2" w:rsidR="00FA73E1" w:rsidRPr="00C040B2" w:rsidRDefault="00FA73E1" w:rsidP="00FA73E1">
      <w:pPr>
        <w:ind w:left="720"/>
        <w:rPr>
          <w:rFonts w:cs="Arial"/>
        </w:rPr>
      </w:pPr>
      <w:r w:rsidRPr="00C040B2">
        <w:rPr>
          <w:rFonts w:cs="Arial"/>
        </w:rPr>
        <w:t xml:space="preserve">Safety showers with/without eye wash stations must be made available in all laboratory areas where there is a risk of personal contamination. Access to safety showers should be unobstructed and within 10 metres of the work area. Safety showers and eyewash facilities should be regularly checked and flushed to ensure water does not become stagnant and are ready to use in the event of an emergency. </w:t>
      </w:r>
    </w:p>
    <w:p w14:paraId="22752C41" w14:textId="77777777" w:rsidR="00E5092D" w:rsidRPr="00C040B2" w:rsidRDefault="00FA73E1" w:rsidP="00FA73E1">
      <w:pPr>
        <w:ind w:left="720"/>
        <w:rPr>
          <w:rFonts w:cs="Arial"/>
        </w:rPr>
      </w:pPr>
      <w:r w:rsidRPr="00C040B2">
        <w:rPr>
          <w:rFonts w:cs="Arial"/>
        </w:rPr>
        <w:t>Where eyewash facilities are not incorporated in a safety shower, they should be provided separately and in accordance with AS/NZS 2982.1. In older laboratories, which have not been built to comply with AS/NZS 2982.1, single use packs of sterile eye irrigation fluids should be provided rather than refillable eyewash bottles, because of the danger of growth of microorganisms in multiple use eye irrigation fluids.</w:t>
      </w:r>
      <w:r w:rsidR="00E5092D" w:rsidRPr="00C040B2">
        <w:rPr>
          <w:rFonts w:cs="Arial"/>
        </w:rPr>
        <w:t xml:space="preserve"> </w:t>
      </w:r>
    </w:p>
    <w:p w14:paraId="4A3409BB" w14:textId="042F703D" w:rsidR="00FA73E1" w:rsidRPr="00C040B2" w:rsidRDefault="00FA73E1" w:rsidP="00FA73E1">
      <w:pPr>
        <w:ind w:left="720"/>
        <w:rPr>
          <w:rFonts w:cs="Arial"/>
        </w:rPr>
      </w:pPr>
      <w:r w:rsidRPr="00C040B2">
        <w:rPr>
          <w:rFonts w:cs="Arial"/>
        </w:rPr>
        <w:t>For specifications and installation requirements refer to AS/NZS 2982.1 and AS 4775.</w:t>
      </w:r>
    </w:p>
    <w:p w14:paraId="1EF681DB" w14:textId="1E414C65" w:rsidR="00AF7A41" w:rsidRPr="00C040B2" w:rsidRDefault="00AF7A41" w:rsidP="00AF7A41">
      <w:pPr>
        <w:pStyle w:val="Heading2"/>
        <w:rPr>
          <w:rFonts w:cs="Arial"/>
        </w:rPr>
      </w:pPr>
      <w:bookmarkStart w:id="56" w:name="_Toc170138208"/>
      <w:r w:rsidRPr="00C040B2">
        <w:rPr>
          <w:rFonts w:cs="Arial"/>
        </w:rPr>
        <w:t>Fire Extinguishers, Fire Blankets and Fire Hoses</w:t>
      </w:r>
      <w:bookmarkEnd w:id="56"/>
    </w:p>
    <w:p w14:paraId="71E07B22" w14:textId="646B02D5" w:rsidR="00AF7A41" w:rsidRPr="00C040B2" w:rsidRDefault="00AF7A41" w:rsidP="00AF7A41">
      <w:pPr>
        <w:pStyle w:val="Heading3"/>
        <w:rPr>
          <w:rFonts w:cs="Arial"/>
        </w:rPr>
      </w:pPr>
      <w:bookmarkStart w:id="57" w:name="_Toc170138209"/>
      <w:r w:rsidRPr="00C040B2">
        <w:rPr>
          <w:rFonts w:cs="Arial"/>
        </w:rPr>
        <w:t>Introduction</w:t>
      </w:r>
      <w:bookmarkEnd w:id="57"/>
    </w:p>
    <w:p w14:paraId="66710192" w14:textId="49CBD99F" w:rsidR="00AF7A41" w:rsidRPr="00C040B2" w:rsidRDefault="00AF7A41" w:rsidP="00AF7A41">
      <w:pPr>
        <w:ind w:left="720"/>
        <w:rPr>
          <w:rFonts w:cs="Arial"/>
        </w:rPr>
      </w:pPr>
      <w:r w:rsidRPr="00C040B2">
        <w:rPr>
          <w:rFonts w:cs="Arial"/>
        </w:rPr>
        <w:t xml:space="preserve">Fire extinguishers, fire blankets and fire hose reels can be regarded as a type of emergency equipment. In the case of fire, the use of fire extinguishers, blankets and hose reels should not be preferred ahead of an effective building evacuation. </w:t>
      </w:r>
    </w:p>
    <w:p w14:paraId="13083D58" w14:textId="6F151130" w:rsidR="00AF7A41" w:rsidRPr="00C040B2" w:rsidRDefault="00AF7A41" w:rsidP="00AF7A41">
      <w:pPr>
        <w:ind w:left="720"/>
        <w:rPr>
          <w:rFonts w:cs="Arial"/>
        </w:rPr>
      </w:pPr>
      <w:r w:rsidRPr="00C040B2">
        <w:rPr>
          <w:rFonts w:cs="Arial"/>
        </w:rPr>
        <w:t>Before using a fire extinguisher, read the instructions to ensure that it is appropriate to the type of fire.</w:t>
      </w:r>
    </w:p>
    <w:p w14:paraId="799A796A" w14:textId="07FD927C" w:rsidR="00A77B38" w:rsidRPr="00C040B2" w:rsidRDefault="00A77B38" w:rsidP="00A77B38">
      <w:pPr>
        <w:pStyle w:val="Heading3"/>
        <w:rPr>
          <w:rFonts w:cs="Arial"/>
        </w:rPr>
      </w:pPr>
      <w:bookmarkStart w:id="58" w:name="_Toc170138210"/>
      <w:r w:rsidRPr="00C040B2">
        <w:rPr>
          <w:rFonts w:cs="Arial"/>
        </w:rPr>
        <w:t>Servicing, Checking and Replacement</w:t>
      </w:r>
      <w:bookmarkEnd w:id="58"/>
    </w:p>
    <w:p w14:paraId="0843B026" w14:textId="4AEC445C" w:rsidR="00A77B38" w:rsidRPr="00C040B2" w:rsidRDefault="00A77B38" w:rsidP="00A77B38">
      <w:pPr>
        <w:ind w:left="720"/>
        <w:rPr>
          <w:rFonts w:cs="Arial"/>
        </w:rPr>
      </w:pPr>
      <w:r w:rsidRPr="00C040B2">
        <w:rPr>
          <w:rFonts w:cs="Arial"/>
        </w:rPr>
        <w:t xml:space="preserve">Fire extinguishers, fire blankets and fire hose reels are serviced, </w:t>
      </w:r>
      <w:r w:rsidR="00323221" w:rsidRPr="00C040B2">
        <w:rPr>
          <w:rFonts w:cs="Arial"/>
        </w:rPr>
        <w:t>checked,</w:t>
      </w:r>
      <w:r w:rsidRPr="00C040B2">
        <w:rPr>
          <w:rFonts w:cs="Arial"/>
        </w:rPr>
        <w:t xml:space="preserve"> and replaced under a contract that is managed by the Facilities Manager.</w:t>
      </w:r>
    </w:p>
    <w:p w14:paraId="73FE8420" w14:textId="3BE7A17E" w:rsidR="00A77B38" w:rsidRPr="00C040B2" w:rsidRDefault="00A77B38" w:rsidP="00A77B38">
      <w:pPr>
        <w:ind w:left="720"/>
        <w:rPr>
          <w:rFonts w:cs="Arial"/>
        </w:rPr>
      </w:pPr>
      <w:r w:rsidRPr="00C040B2">
        <w:rPr>
          <w:rFonts w:cs="Arial"/>
        </w:rPr>
        <w:t xml:space="preserve">Fire extinguishers that have been discharged, either partially or completely, should be reported to the Facilities Manager so that a replacement can be arranged. </w:t>
      </w:r>
    </w:p>
    <w:p w14:paraId="061FAB87" w14:textId="77777777" w:rsidR="00A77B38" w:rsidRPr="00C040B2" w:rsidRDefault="00A77B38" w:rsidP="00A77B38">
      <w:pPr>
        <w:ind w:left="720"/>
        <w:rPr>
          <w:rFonts w:cs="Arial"/>
        </w:rPr>
      </w:pPr>
      <w:r w:rsidRPr="00C040B2">
        <w:rPr>
          <w:rFonts w:cs="Arial"/>
        </w:rPr>
        <w:t>Under no circumstances is a used extinguisher to be returned to its wall mount.</w:t>
      </w:r>
    </w:p>
    <w:p w14:paraId="0803FCBD" w14:textId="11C8B5D2" w:rsidR="00A77B38" w:rsidRPr="00C040B2" w:rsidRDefault="00A77B38" w:rsidP="00A77B38">
      <w:pPr>
        <w:pStyle w:val="Heading3"/>
        <w:rPr>
          <w:rFonts w:cs="Arial"/>
        </w:rPr>
      </w:pPr>
      <w:bookmarkStart w:id="59" w:name="_Toc170138211"/>
      <w:r w:rsidRPr="00C040B2">
        <w:rPr>
          <w:rFonts w:cs="Arial"/>
        </w:rPr>
        <w:t>Signage and Placards</w:t>
      </w:r>
      <w:bookmarkEnd w:id="59"/>
    </w:p>
    <w:p w14:paraId="509CB3CA" w14:textId="19EBB383" w:rsidR="00A77B38" w:rsidRPr="00C040B2" w:rsidRDefault="00A77B38" w:rsidP="00A77B38">
      <w:pPr>
        <w:ind w:left="720"/>
        <w:rPr>
          <w:rFonts w:cs="Arial"/>
        </w:rPr>
      </w:pPr>
      <w:r w:rsidRPr="00C040B2">
        <w:rPr>
          <w:rFonts w:cs="Arial"/>
        </w:rPr>
        <w:t xml:space="preserve">All fire extinguishers and hose reels must be signed and </w:t>
      </w:r>
      <w:proofErr w:type="spellStart"/>
      <w:r w:rsidRPr="00C040B2">
        <w:rPr>
          <w:rFonts w:cs="Arial"/>
        </w:rPr>
        <w:t>placarded</w:t>
      </w:r>
      <w:proofErr w:type="spellEnd"/>
      <w:r w:rsidRPr="00C040B2">
        <w:rPr>
          <w:rFonts w:cs="Arial"/>
        </w:rPr>
        <w:t xml:space="preserve"> with correctly installed Australian standards approved symbols.</w:t>
      </w:r>
    </w:p>
    <w:p w14:paraId="0A37C703" w14:textId="1891E212" w:rsidR="00A77B38" w:rsidRPr="00C040B2" w:rsidRDefault="00A77B38" w:rsidP="00A77B38">
      <w:pPr>
        <w:ind w:left="720"/>
        <w:rPr>
          <w:rFonts w:cs="Arial"/>
        </w:rPr>
      </w:pPr>
      <w:r w:rsidRPr="00C040B2">
        <w:rPr>
          <w:rFonts w:cs="Arial"/>
        </w:rPr>
        <w:t>Any signs and/or placards that are not clearly legible must be reported to the Facility Manager so that replacements can be arranged.</w:t>
      </w:r>
    </w:p>
    <w:p w14:paraId="3FD62243" w14:textId="62CD5949" w:rsidR="00EC798E" w:rsidRPr="00C040B2" w:rsidRDefault="00EC798E" w:rsidP="00EC798E">
      <w:pPr>
        <w:pStyle w:val="Heading3"/>
        <w:rPr>
          <w:rFonts w:cs="Arial"/>
        </w:rPr>
      </w:pPr>
      <w:bookmarkStart w:id="60" w:name="_Toc170138212"/>
      <w:r w:rsidRPr="00C040B2">
        <w:rPr>
          <w:rFonts w:cs="Arial"/>
        </w:rPr>
        <w:t>Portable Safety Equipment</w:t>
      </w:r>
      <w:bookmarkEnd w:id="60"/>
    </w:p>
    <w:p w14:paraId="6E6E45C0" w14:textId="7D5E973B" w:rsidR="00EC798E" w:rsidRPr="00C040B2" w:rsidRDefault="00EC798E" w:rsidP="00EC798E">
      <w:pPr>
        <w:ind w:left="720"/>
        <w:rPr>
          <w:rFonts w:cs="Arial"/>
        </w:rPr>
      </w:pPr>
      <w:r w:rsidRPr="00C040B2">
        <w:rPr>
          <w:rFonts w:cs="Arial"/>
        </w:rPr>
        <w:t xml:space="preserve">The number, location and type(s) of portable emergency equipment has been determined based upon the </w:t>
      </w:r>
      <w:proofErr w:type="gramStart"/>
      <w:r w:rsidRPr="00C040B2">
        <w:rPr>
          <w:rFonts w:cs="Arial"/>
        </w:rPr>
        <w:t>particular hazards</w:t>
      </w:r>
      <w:proofErr w:type="gramEnd"/>
      <w:r w:rsidRPr="00C040B2">
        <w:rPr>
          <w:rFonts w:cs="Arial"/>
        </w:rPr>
        <w:t xml:space="preserve"> and risks that are associated with the work and/or learning activities undertaken.</w:t>
      </w:r>
    </w:p>
    <w:p w14:paraId="1776B7DC" w14:textId="77777777" w:rsidR="00EC798E" w:rsidRPr="00C040B2" w:rsidRDefault="00EC798E" w:rsidP="00EC798E">
      <w:pPr>
        <w:ind w:left="720"/>
        <w:rPr>
          <w:rFonts w:cs="Arial"/>
        </w:rPr>
      </w:pPr>
      <w:r w:rsidRPr="00C040B2">
        <w:rPr>
          <w:rFonts w:cs="Arial"/>
        </w:rPr>
        <w:t>Portable safety equipment can include, but may not necessarily be limited to:</w:t>
      </w:r>
    </w:p>
    <w:p w14:paraId="407835FC" w14:textId="4D251AE5" w:rsidR="00EC798E" w:rsidRPr="00C040B2" w:rsidRDefault="0058072A">
      <w:pPr>
        <w:pStyle w:val="ListParagraph"/>
        <w:numPr>
          <w:ilvl w:val="0"/>
          <w:numId w:val="33"/>
        </w:numPr>
        <w:rPr>
          <w:rFonts w:cs="Arial"/>
        </w:rPr>
      </w:pPr>
      <w:r w:rsidRPr="00C040B2">
        <w:rPr>
          <w:rFonts w:cs="Arial"/>
        </w:rPr>
        <w:t>E</w:t>
      </w:r>
      <w:r w:rsidR="00EC798E" w:rsidRPr="00C040B2">
        <w:rPr>
          <w:rFonts w:cs="Arial"/>
        </w:rPr>
        <w:t xml:space="preserve">ye wash </w:t>
      </w:r>
      <w:r w:rsidR="00323221" w:rsidRPr="00C040B2">
        <w:rPr>
          <w:rFonts w:cs="Arial"/>
        </w:rPr>
        <w:t>sprays.</w:t>
      </w:r>
    </w:p>
    <w:p w14:paraId="5EBBCDD3" w14:textId="5A9DAE48" w:rsidR="00EC798E" w:rsidRPr="00C040B2" w:rsidRDefault="0058072A">
      <w:pPr>
        <w:pStyle w:val="ListParagraph"/>
        <w:numPr>
          <w:ilvl w:val="0"/>
          <w:numId w:val="33"/>
        </w:numPr>
        <w:rPr>
          <w:rFonts w:cs="Arial"/>
        </w:rPr>
      </w:pPr>
      <w:r w:rsidRPr="00C040B2">
        <w:rPr>
          <w:rFonts w:cs="Arial"/>
        </w:rPr>
        <w:t>F</w:t>
      </w:r>
      <w:r w:rsidR="00EC798E" w:rsidRPr="00C040B2">
        <w:rPr>
          <w:rFonts w:cs="Arial"/>
        </w:rPr>
        <w:t xml:space="preserve">irst aid </w:t>
      </w:r>
      <w:r w:rsidR="00323221" w:rsidRPr="00C040B2">
        <w:rPr>
          <w:rFonts w:cs="Arial"/>
        </w:rPr>
        <w:t>kits.</w:t>
      </w:r>
    </w:p>
    <w:p w14:paraId="65D40A37" w14:textId="56335DD3" w:rsidR="00EC798E" w:rsidRPr="00C040B2" w:rsidRDefault="0058072A">
      <w:pPr>
        <w:pStyle w:val="ListParagraph"/>
        <w:numPr>
          <w:ilvl w:val="0"/>
          <w:numId w:val="33"/>
        </w:numPr>
        <w:rPr>
          <w:rFonts w:cs="Arial"/>
        </w:rPr>
      </w:pPr>
      <w:r w:rsidRPr="00C040B2">
        <w:rPr>
          <w:rFonts w:cs="Arial"/>
        </w:rPr>
        <w:t>S</w:t>
      </w:r>
      <w:r w:rsidR="00EC798E" w:rsidRPr="00C040B2">
        <w:rPr>
          <w:rFonts w:cs="Arial"/>
        </w:rPr>
        <w:t xml:space="preserve">pill </w:t>
      </w:r>
      <w:r w:rsidR="00323221" w:rsidRPr="00C040B2">
        <w:rPr>
          <w:rFonts w:cs="Arial"/>
        </w:rPr>
        <w:t>kits.</w:t>
      </w:r>
    </w:p>
    <w:p w14:paraId="1298D5C5" w14:textId="13813484" w:rsidR="00EC798E" w:rsidRPr="00C040B2" w:rsidRDefault="0058072A">
      <w:pPr>
        <w:pStyle w:val="ListParagraph"/>
        <w:numPr>
          <w:ilvl w:val="0"/>
          <w:numId w:val="33"/>
        </w:numPr>
        <w:rPr>
          <w:rFonts w:cs="Arial"/>
        </w:rPr>
      </w:pPr>
      <w:r w:rsidRPr="00C040B2">
        <w:rPr>
          <w:rFonts w:cs="Arial"/>
        </w:rPr>
        <w:t>T</w:t>
      </w:r>
      <w:r w:rsidR="00323221" w:rsidRPr="00C040B2">
        <w:rPr>
          <w:rFonts w:cs="Arial"/>
        </w:rPr>
        <w:t>rolleys.</w:t>
      </w:r>
    </w:p>
    <w:p w14:paraId="0C4DAEBA" w14:textId="46C59EDC" w:rsidR="00EC798E" w:rsidRPr="00C040B2" w:rsidRDefault="0058072A">
      <w:pPr>
        <w:pStyle w:val="ListParagraph"/>
        <w:numPr>
          <w:ilvl w:val="0"/>
          <w:numId w:val="33"/>
        </w:numPr>
        <w:rPr>
          <w:rFonts w:cs="Arial"/>
        </w:rPr>
      </w:pPr>
      <w:r w:rsidRPr="00C040B2">
        <w:rPr>
          <w:rFonts w:cs="Arial"/>
        </w:rPr>
        <w:t>A</w:t>
      </w:r>
      <w:r w:rsidR="00EC798E" w:rsidRPr="00C040B2">
        <w:rPr>
          <w:rFonts w:cs="Arial"/>
        </w:rPr>
        <w:t xml:space="preserve">pproved storage containers and cabinets, </w:t>
      </w:r>
      <w:r w:rsidR="0038363E" w:rsidRPr="00C040B2">
        <w:rPr>
          <w:rFonts w:cs="Arial"/>
        </w:rPr>
        <w:t>e.g.,</w:t>
      </w:r>
      <w:r w:rsidR="00EC798E" w:rsidRPr="00C040B2">
        <w:rPr>
          <w:rFonts w:cs="Arial"/>
        </w:rPr>
        <w:t xml:space="preserve"> dangerous goods cabinets</w:t>
      </w:r>
      <w:r w:rsidR="00323221" w:rsidRPr="00C040B2">
        <w:rPr>
          <w:rFonts w:cs="Arial"/>
        </w:rPr>
        <w:t>.</w:t>
      </w:r>
    </w:p>
    <w:p w14:paraId="1B34C5FA" w14:textId="1F849272" w:rsidR="00EC798E" w:rsidRPr="00C040B2" w:rsidRDefault="0058072A">
      <w:pPr>
        <w:pStyle w:val="ListParagraph"/>
        <w:numPr>
          <w:ilvl w:val="0"/>
          <w:numId w:val="33"/>
        </w:numPr>
        <w:rPr>
          <w:rFonts w:cs="Arial"/>
        </w:rPr>
      </w:pPr>
      <w:r w:rsidRPr="00C040B2">
        <w:rPr>
          <w:rFonts w:cs="Arial"/>
        </w:rPr>
        <w:t>P</w:t>
      </w:r>
      <w:r w:rsidR="00EC798E" w:rsidRPr="00C040B2">
        <w:rPr>
          <w:rFonts w:cs="Arial"/>
        </w:rPr>
        <w:t>rotective shields</w:t>
      </w:r>
      <w:r w:rsidR="00323221" w:rsidRPr="00C040B2">
        <w:rPr>
          <w:rFonts w:cs="Arial"/>
        </w:rPr>
        <w:t>.</w:t>
      </w:r>
      <w:r w:rsidR="00EC798E" w:rsidRPr="00C040B2">
        <w:rPr>
          <w:rFonts w:cs="Arial"/>
        </w:rPr>
        <w:t xml:space="preserve"> </w:t>
      </w:r>
    </w:p>
    <w:p w14:paraId="1FF99E07" w14:textId="71C45621" w:rsidR="00EC798E" w:rsidRPr="00C040B2" w:rsidRDefault="0058072A">
      <w:pPr>
        <w:pStyle w:val="ListParagraph"/>
        <w:numPr>
          <w:ilvl w:val="0"/>
          <w:numId w:val="33"/>
        </w:numPr>
        <w:rPr>
          <w:rFonts w:cs="Arial"/>
        </w:rPr>
      </w:pPr>
      <w:r w:rsidRPr="00C040B2">
        <w:rPr>
          <w:rFonts w:cs="Arial"/>
        </w:rPr>
        <w:t>B</w:t>
      </w:r>
      <w:r w:rsidR="00EC798E" w:rsidRPr="00C040B2">
        <w:rPr>
          <w:rFonts w:cs="Arial"/>
        </w:rPr>
        <w:t>reathing apparatus.</w:t>
      </w:r>
    </w:p>
    <w:p w14:paraId="4469505F" w14:textId="04416802" w:rsidR="00324624" w:rsidRPr="00C040B2" w:rsidRDefault="00324624" w:rsidP="00324624">
      <w:pPr>
        <w:pStyle w:val="Heading2"/>
        <w:rPr>
          <w:rFonts w:cs="Arial"/>
        </w:rPr>
      </w:pPr>
      <w:bookmarkStart w:id="61" w:name="_Toc170138213"/>
      <w:r w:rsidRPr="00C040B2">
        <w:rPr>
          <w:rFonts w:cs="Arial"/>
        </w:rPr>
        <w:t>Personal Protective Equipment (PPE)</w:t>
      </w:r>
      <w:bookmarkEnd w:id="61"/>
    </w:p>
    <w:p w14:paraId="74324577" w14:textId="18F22FD4" w:rsidR="00324624" w:rsidRPr="00C040B2" w:rsidRDefault="00324624" w:rsidP="005B4371">
      <w:pPr>
        <w:ind w:left="357"/>
        <w:rPr>
          <w:rFonts w:cs="Arial"/>
        </w:rPr>
      </w:pPr>
      <w:r w:rsidRPr="00C040B2">
        <w:rPr>
          <w:rFonts w:cs="Arial"/>
        </w:rPr>
        <w:t xml:space="preserve">PPE is equipment required to be worn by all who work in, learn in, visit or are otherwise contracted to undertake work in a laboratory. Only PPE that complies with Australian standards is to be worn in a laboratory under the control of </w:t>
      </w:r>
      <w:r w:rsidR="0050308D" w:rsidRPr="00C040B2">
        <w:rPr>
          <w:rFonts w:cs="Arial"/>
        </w:rPr>
        <w:t>[Business Name]</w:t>
      </w:r>
      <w:r w:rsidRPr="00C040B2">
        <w:rPr>
          <w:rFonts w:cs="Arial"/>
        </w:rPr>
        <w:t xml:space="preserve"> (Refer to AS/NZS 2243.1:2005).</w:t>
      </w:r>
    </w:p>
    <w:p w14:paraId="5CE4DBA8" w14:textId="14B5821C" w:rsidR="00324624" w:rsidRPr="00C040B2" w:rsidRDefault="00324624" w:rsidP="005B4371">
      <w:pPr>
        <w:ind w:left="357"/>
        <w:rPr>
          <w:rFonts w:cs="Arial"/>
        </w:rPr>
      </w:pPr>
      <w:r w:rsidRPr="00C040B2">
        <w:rPr>
          <w:rFonts w:cs="Arial"/>
        </w:rPr>
        <w:t>The type of PPE that must be worn will be determined by the nature of the work being conducted and the outcomes of the Risk Assessment process (Refer to</w:t>
      </w:r>
      <w:r w:rsidR="00AD6DF0" w:rsidRPr="00C040B2">
        <w:rPr>
          <w:rFonts w:cs="Arial"/>
        </w:rPr>
        <w:t xml:space="preserve"> Part</w:t>
      </w:r>
      <w:r w:rsidRPr="00C040B2">
        <w:rPr>
          <w:rFonts w:cs="Arial"/>
        </w:rPr>
        <w:t xml:space="preserve"> </w:t>
      </w:r>
      <w:r w:rsidR="00AD6DF0" w:rsidRPr="00C040B2">
        <w:rPr>
          <w:rFonts w:cs="Arial"/>
          <w:highlight w:val="yellow"/>
        </w:rPr>
        <w:fldChar w:fldCharType="begin"/>
      </w:r>
      <w:r w:rsidR="00AD6DF0" w:rsidRPr="00C040B2">
        <w:rPr>
          <w:rFonts w:cs="Arial"/>
        </w:rPr>
        <w:instrText xml:space="preserve"> REF _Ref148435442 \r \h </w:instrText>
      </w:r>
      <w:r w:rsidR="003D27F5" w:rsidRPr="00C040B2">
        <w:rPr>
          <w:rFonts w:cs="Arial"/>
          <w:highlight w:val="yellow"/>
        </w:rPr>
        <w:instrText xml:space="preserve"> \* MERGEFORMAT </w:instrText>
      </w:r>
      <w:r w:rsidR="00AD6DF0" w:rsidRPr="00C040B2">
        <w:rPr>
          <w:rFonts w:cs="Arial"/>
          <w:highlight w:val="yellow"/>
        </w:rPr>
      </w:r>
      <w:r w:rsidR="00AD6DF0" w:rsidRPr="00C040B2">
        <w:rPr>
          <w:rFonts w:cs="Arial"/>
          <w:highlight w:val="yellow"/>
        </w:rPr>
        <w:fldChar w:fldCharType="separate"/>
      </w:r>
      <w:r w:rsidR="003917A8" w:rsidRPr="00C040B2">
        <w:rPr>
          <w:rFonts w:cs="Arial"/>
        </w:rPr>
        <w:t xml:space="preserve">3.0 </w:t>
      </w:r>
      <w:r w:rsidR="00AD6DF0" w:rsidRPr="00C040B2">
        <w:rPr>
          <w:rFonts w:cs="Arial"/>
          <w:highlight w:val="yellow"/>
        </w:rPr>
        <w:fldChar w:fldCharType="end"/>
      </w:r>
      <w:r w:rsidRPr="00C040B2">
        <w:rPr>
          <w:rFonts w:cs="Arial"/>
        </w:rPr>
        <w:t xml:space="preserve">: </w:t>
      </w:r>
      <w:r w:rsidR="00AD6DF0" w:rsidRPr="00C040B2">
        <w:rPr>
          <w:rFonts w:cs="Arial"/>
        </w:rPr>
        <w:fldChar w:fldCharType="begin"/>
      </w:r>
      <w:r w:rsidR="00AD6DF0" w:rsidRPr="00C040B2">
        <w:rPr>
          <w:rFonts w:cs="Arial"/>
        </w:rPr>
        <w:instrText xml:space="preserve"> REF _Ref148435461 \h </w:instrText>
      </w:r>
      <w:r w:rsidR="003D27F5" w:rsidRPr="00C040B2">
        <w:rPr>
          <w:rFonts w:cs="Arial"/>
        </w:rPr>
        <w:instrText xml:space="preserve"> \* MERGEFORMAT </w:instrText>
      </w:r>
      <w:r w:rsidR="00AD6DF0" w:rsidRPr="00C040B2">
        <w:rPr>
          <w:rFonts w:cs="Arial"/>
        </w:rPr>
      </w:r>
      <w:r w:rsidR="00AD6DF0" w:rsidRPr="00C040B2">
        <w:rPr>
          <w:rFonts w:cs="Arial"/>
        </w:rPr>
        <w:fldChar w:fldCharType="separate"/>
      </w:r>
      <w:r w:rsidR="003917A8" w:rsidRPr="00C040B2">
        <w:rPr>
          <w:rFonts w:cs="Arial"/>
        </w:rPr>
        <w:t>Risk Management</w:t>
      </w:r>
      <w:r w:rsidR="00AD6DF0" w:rsidRPr="00C040B2">
        <w:rPr>
          <w:rFonts w:cs="Arial"/>
        </w:rPr>
        <w:fldChar w:fldCharType="end"/>
      </w:r>
      <w:r w:rsidRPr="00C040B2">
        <w:rPr>
          <w:rFonts w:cs="Arial"/>
        </w:rPr>
        <w:t xml:space="preserve">). </w:t>
      </w:r>
    </w:p>
    <w:p w14:paraId="6B6BCDB4" w14:textId="4B949DFD" w:rsidR="00324624" w:rsidRPr="00C040B2" w:rsidRDefault="00E1120C" w:rsidP="005B4371">
      <w:pPr>
        <w:ind w:left="357"/>
        <w:rPr>
          <w:rFonts w:cs="Arial"/>
        </w:rPr>
      </w:pPr>
      <w:r w:rsidRPr="00C040B2">
        <w:rPr>
          <w:rFonts w:cs="Arial"/>
        </w:rPr>
        <w:t>The</w:t>
      </w:r>
      <w:r w:rsidR="00324624" w:rsidRPr="00C040B2">
        <w:rPr>
          <w:rFonts w:cs="Arial"/>
        </w:rPr>
        <w:t xml:space="preserve"> following PPE must </w:t>
      </w:r>
      <w:r w:rsidR="003A1740" w:rsidRPr="00C040B2">
        <w:rPr>
          <w:rFonts w:cs="Arial"/>
        </w:rPr>
        <w:t xml:space="preserve">always </w:t>
      </w:r>
      <w:r w:rsidR="00324624" w:rsidRPr="00C040B2">
        <w:rPr>
          <w:rFonts w:cs="Arial"/>
        </w:rPr>
        <w:t>be worn</w:t>
      </w:r>
      <w:r w:rsidR="003A1740" w:rsidRPr="00C040B2">
        <w:rPr>
          <w:rFonts w:cs="Arial"/>
        </w:rPr>
        <w:t xml:space="preserve"> </w:t>
      </w:r>
      <w:r w:rsidR="00324624" w:rsidRPr="00C040B2">
        <w:rPr>
          <w:rFonts w:cs="Arial"/>
        </w:rPr>
        <w:t>in the laboratory unless lesser requirements can be justified by a risk assessment:</w:t>
      </w:r>
    </w:p>
    <w:p w14:paraId="504E80A7" w14:textId="0A16A5F7" w:rsidR="00324624" w:rsidRPr="00C040B2" w:rsidRDefault="0058072A" w:rsidP="005B4371">
      <w:pPr>
        <w:pStyle w:val="ListParagraph"/>
        <w:numPr>
          <w:ilvl w:val="0"/>
          <w:numId w:val="34"/>
        </w:numPr>
        <w:ind w:left="1077"/>
        <w:rPr>
          <w:rFonts w:cs="Arial"/>
        </w:rPr>
      </w:pPr>
      <w:r w:rsidRPr="00C040B2">
        <w:rPr>
          <w:rFonts w:cs="Arial"/>
        </w:rPr>
        <w:t>P</w:t>
      </w:r>
      <w:r w:rsidR="00324624" w:rsidRPr="00C040B2">
        <w:rPr>
          <w:rFonts w:cs="Arial"/>
        </w:rPr>
        <w:t xml:space="preserve">roperly fastened laboratory coat that protects the arms and body. </w:t>
      </w:r>
    </w:p>
    <w:p w14:paraId="1B675454" w14:textId="1EACCAFC" w:rsidR="00324624" w:rsidRPr="00C040B2" w:rsidRDefault="0058072A" w:rsidP="005B4371">
      <w:pPr>
        <w:pStyle w:val="ListParagraph"/>
        <w:numPr>
          <w:ilvl w:val="0"/>
          <w:numId w:val="34"/>
        </w:numPr>
        <w:ind w:left="1077"/>
        <w:rPr>
          <w:rFonts w:cs="Arial"/>
        </w:rPr>
      </w:pPr>
      <w:r w:rsidRPr="00C040B2">
        <w:rPr>
          <w:rFonts w:cs="Arial"/>
        </w:rPr>
        <w:t>N</w:t>
      </w:r>
      <w:r w:rsidR="00324624" w:rsidRPr="00C040B2">
        <w:rPr>
          <w:rFonts w:cs="Arial"/>
        </w:rPr>
        <w:t>on-slip, closed-in shoes</w:t>
      </w:r>
      <w:r w:rsidR="00E55665" w:rsidRPr="00C040B2">
        <w:rPr>
          <w:rFonts w:cs="Arial"/>
        </w:rPr>
        <w:t>.</w:t>
      </w:r>
      <w:r w:rsidR="00324624" w:rsidRPr="00C040B2">
        <w:rPr>
          <w:rFonts w:cs="Arial"/>
        </w:rPr>
        <w:t xml:space="preserve"> </w:t>
      </w:r>
    </w:p>
    <w:p w14:paraId="03A6702F" w14:textId="348EC033" w:rsidR="00324624" w:rsidRPr="00C040B2" w:rsidRDefault="00324624" w:rsidP="005B4371">
      <w:pPr>
        <w:pStyle w:val="ListParagraph"/>
        <w:numPr>
          <w:ilvl w:val="0"/>
          <w:numId w:val="34"/>
        </w:numPr>
        <w:ind w:left="1077"/>
        <w:rPr>
          <w:rFonts w:cs="Arial"/>
        </w:rPr>
      </w:pPr>
      <w:r w:rsidRPr="00C040B2">
        <w:rPr>
          <w:rFonts w:cs="Arial"/>
        </w:rPr>
        <w:t xml:space="preserve">Australian standards approved safety glasses, goggles or eye protection, appropriate to the type of work performed. </w:t>
      </w:r>
    </w:p>
    <w:p w14:paraId="50B69407" w14:textId="41723905" w:rsidR="00B2227B" w:rsidRPr="00C040B2" w:rsidRDefault="00B2227B" w:rsidP="005B4371">
      <w:pPr>
        <w:ind w:left="357"/>
        <w:rPr>
          <w:rFonts w:cs="Arial"/>
        </w:rPr>
      </w:pPr>
      <w:r w:rsidRPr="00C040B2">
        <w:rPr>
          <w:rFonts w:cs="Arial"/>
        </w:rPr>
        <w:t>PPE shall be selected and used in accordance with Australian standards as follows:</w:t>
      </w:r>
    </w:p>
    <w:p w14:paraId="0759C31D" w14:textId="649FA7EB" w:rsidR="00B2227B" w:rsidRPr="00C040B2" w:rsidRDefault="0058072A" w:rsidP="005B4371">
      <w:pPr>
        <w:pStyle w:val="ListParagraph"/>
        <w:numPr>
          <w:ilvl w:val="0"/>
          <w:numId w:val="35"/>
        </w:numPr>
        <w:ind w:left="1077"/>
        <w:rPr>
          <w:rFonts w:cs="Arial"/>
        </w:rPr>
      </w:pPr>
      <w:r w:rsidRPr="00C040B2">
        <w:rPr>
          <w:rFonts w:cs="Arial"/>
        </w:rPr>
        <w:t>L</w:t>
      </w:r>
      <w:r w:rsidR="003A1740" w:rsidRPr="00C040B2">
        <w:rPr>
          <w:rFonts w:cs="Arial"/>
        </w:rPr>
        <w:t>aboratory</w:t>
      </w:r>
      <w:r w:rsidR="00B2227B" w:rsidRPr="00C040B2">
        <w:rPr>
          <w:rFonts w:cs="Arial"/>
        </w:rPr>
        <w:t xml:space="preserve"> coats (AS/NZS 2243.1: 4.2.2)</w:t>
      </w:r>
      <w:r w:rsidR="00241C9D" w:rsidRPr="00C040B2">
        <w:rPr>
          <w:rFonts w:cs="Arial"/>
        </w:rPr>
        <w:t>.</w:t>
      </w:r>
    </w:p>
    <w:p w14:paraId="7DE82DBC" w14:textId="1B8FFD6C" w:rsidR="00B2227B" w:rsidRPr="00C040B2" w:rsidRDefault="0058072A" w:rsidP="005B4371">
      <w:pPr>
        <w:pStyle w:val="ListParagraph"/>
        <w:numPr>
          <w:ilvl w:val="0"/>
          <w:numId w:val="35"/>
        </w:numPr>
        <w:ind w:left="1077"/>
        <w:rPr>
          <w:rFonts w:cs="Arial"/>
        </w:rPr>
      </w:pPr>
      <w:r w:rsidRPr="00C040B2">
        <w:rPr>
          <w:rFonts w:cs="Arial"/>
        </w:rPr>
        <w:t>E</w:t>
      </w:r>
      <w:r w:rsidR="00B2227B" w:rsidRPr="00C040B2">
        <w:rPr>
          <w:rFonts w:cs="Arial"/>
        </w:rPr>
        <w:t>ye and face protection, safety glasses, spectacles, goggles etc (AS/NZS 2243.1: 4.2.2 and AS/NZS 1336, 1337 and 1338)</w:t>
      </w:r>
      <w:r w:rsidR="00241C9D" w:rsidRPr="00C040B2">
        <w:rPr>
          <w:rFonts w:cs="Arial"/>
        </w:rPr>
        <w:t>.</w:t>
      </w:r>
    </w:p>
    <w:p w14:paraId="4F2F826D" w14:textId="7661703F" w:rsidR="00B2227B" w:rsidRPr="00C040B2" w:rsidRDefault="0058072A" w:rsidP="005B4371">
      <w:pPr>
        <w:pStyle w:val="ListParagraph"/>
        <w:numPr>
          <w:ilvl w:val="0"/>
          <w:numId w:val="35"/>
        </w:numPr>
        <w:ind w:left="1077"/>
        <w:rPr>
          <w:rFonts w:cs="Arial"/>
        </w:rPr>
      </w:pPr>
      <w:r w:rsidRPr="00C040B2">
        <w:rPr>
          <w:rFonts w:cs="Arial"/>
        </w:rPr>
        <w:t>R</w:t>
      </w:r>
      <w:r w:rsidR="00B2227B" w:rsidRPr="00C040B2">
        <w:rPr>
          <w:rFonts w:cs="Arial"/>
        </w:rPr>
        <w:t>espiratory protection, masks, respirators, etc (AS/NZS 1715 and 1716)</w:t>
      </w:r>
      <w:r w:rsidR="00241C9D" w:rsidRPr="00C040B2">
        <w:rPr>
          <w:rFonts w:cs="Arial"/>
        </w:rPr>
        <w:t>.</w:t>
      </w:r>
    </w:p>
    <w:p w14:paraId="6CAB769F" w14:textId="1F5AE351" w:rsidR="00B2227B" w:rsidRPr="00C040B2" w:rsidRDefault="00241C9D" w:rsidP="005B4371">
      <w:pPr>
        <w:pStyle w:val="ListParagraph"/>
        <w:numPr>
          <w:ilvl w:val="0"/>
          <w:numId w:val="35"/>
        </w:numPr>
        <w:ind w:left="1077"/>
        <w:rPr>
          <w:rFonts w:cs="Arial"/>
        </w:rPr>
      </w:pPr>
      <w:r w:rsidRPr="00C040B2">
        <w:rPr>
          <w:rFonts w:cs="Arial"/>
        </w:rPr>
        <w:t>G</w:t>
      </w:r>
      <w:r w:rsidR="00B2227B" w:rsidRPr="00C040B2">
        <w:rPr>
          <w:rFonts w:cs="Arial"/>
        </w:rPr>
        <w:t>loves (AS/NZS 2161)</w:t>
      </w:r>
      <w:r w:rsidRPr="00C040B2">
        <w:rPr>
          <w:rFonts w:cs="Arial"/>
        </w:rPr>
        <w:t>.</w:t>
      </w:r>
    </w:p>
    <w:p w14:paraId="08F2A89A" w14:textId="38F7BC90" w:rsidR="00B2227B" w:rsidRPr="00C040B2" w:rsidRDefault="00241C9D" w:rsidP="005B4371">
      <w:pPr>
        <w:pStyle w:val="ListParagraph"/>
        <w:numPr>
          <w:ilvl w:val="0"/>
          <w:numId w:val="35"/>
        </w:numPr>
        <w:ind w:left="1077"/>
        <w:rPr>
          <w:rFonts w:cs="Arial"/>
        </w:rPr>
      </w:pPr>
      <w:r w:rsidRPr="00C040B2">
        <w:rPr>
          <w:rFonts w:cs="Arial"/>
        </w:rPr>
        <w:t>H</w:t>
      </w:r>
      <w:r w:rsidR="00B2227B" w:rsidRPr="00C040B2">
        <w:rPr>
          <w:rFonts w:cs="Arial"/>
        </w:rPr>
        <w:t>earing protection (AS/NZS 1270)</w:t>
      </w:r>
      <w:r w:rsidRPr="00C040B2">
        <w:rPr>
          <w:rFonts w:cs="Arial"/>
        </w:rPr>
        <w:t>.</w:t>
      </w:r>
    </w:p>
    <w:p w14:paraId="1ADD81DF" w14:textId="757EEBA6" w:rsidR="00B2227B" w:rsidRPr="00C040B2" w:rsidRDefault="00241C9D" w:rsidP="005B4371">
      <w:pPr>
        <w:pStyle w:val="ListParagraph"/>
        <w:numPr>
          <w:ilvl w:val="0"/>
          <w:numId w:val="35"/>
        </w:numPr>
        <w:ind w:left="1077"/>
        <w:rPr>
          <w:rFonts w:cs="Arial"/>
        </w:rPr>
      </w:pPr>
      <w:r w:rsidRPr="00C040B2">
        <w:rPr>
          <w:rFonts w:cs="Arial"/>
        </w:rPr>
        <w:t>F</w:t>
      </w:r>
      <w:r w:rsidR="00B2227B" w:rsidRPr="00C040B2">
        <w:rPr>
          <w:rFonts w:cs="Arial"/>
        </w:rPr>
        <w:t>ootwear (AS/NZS 2210)</w:t>
      </w:r>
      <w:r w:rsidR="00C5191F" w:rsidRPr="00C040B2">
        <w:rPr>
          <w:rFonts w:cs="Arial"/>
        </w:rPr>
        <w:t>.</w:t>
      </w:r>
    </w:p>
    <w:p w14:paraId="0A4EB08C" w14:textId="669984BE" w:rsidR="0032712D" w:rsidRPr="00C040B2" w:rsidRDefault="003A1740" w:rsidP="003A1740">
      <w:pPr>
        <w:pStyle w:val="Heading3"/>
        <w:rPr>
          <w:rFonts w:cs="Arial"/>
        </w:rPr>
      </w:pPr>
      <w:bookmarkStart w:id="62" w:name="_Toc170138214"/>
      <w:r w:rsidRPr="00C040B2">
        <w:rPr>
          <w:rFonts w:cs="Arial"/>
        </w:rPr>
        <w:t>S</w:t>
      </w:r>
      <w:r w:rsidR="0032712D" w:rsidRPr="00C040B2">
        <w:rPr>
          <w:rFonts w:cs="Arial"/>
        </w:rPr>
        <w:t xml:space="preserve">upply </w:t>
      </w:r>
      <w:r w:rsidR="009A7B10">
        <w:rPr>
          <w:rFonts w:cs="Arial"/>
        </w:rPr>
        <w:t>and</w:t>
      </w:r>
      <w:r w:rsidR="0032712D" w:rsidRPr="00C040B2">
        <w:rPr>
          <w:rFonts w:cs="Arial"/>
        </w:rPr>
        <w:t xml:space="preserve"> Maintenance of PPE</w:t>
      </w:r>
      <w:bookmarkEnd w:id="62"/>
    </w:p>
    <w:p w14:paraId="07D792A6" w14:textId="132D1C72" w:rsidR="0032712D" w:rsidRPr="00C040B2" w:rsidRDefault="00C604A3" w:rsidP="003A1740">
      <w:pPr>
        <w:ind w:left="720"/>
        <w:rPr>
          <w:rFonts w:cs="Arial"/>
        </w:rPr>
      </w:pPr>
      <w:r w:rsidRPr="00C040B2">
        <w:rPr>
          <w:rFonts w:cs="Arial"/>
        </w:rPr>
        <w:t>S</w:t>
      </w:r>
      <w:r w:rsidR="0032712D" w:rsidRPr="00C040B2">
        <w:rPr>
          <w:rFonts w:cs="Arial"/>
        </w:rPr>
        <w:t>taff</w:t>
      </w:r>
      <w:r w:rsidR="00FF7C54" w:rsidRPr="00C040B2">
        <w:rPr>
          <w:rFonts w:cs="Arial"/>
        </w:rPr>
        <w:t xml:space="preserve">, </w:t>
      </w:r>
      <w:r w:rsidR="0032712D" w:rsidRPr="00C040B2">
        <w:rPr>
          <w:rFonts w:cs="Arial"/>
        </w:rPr>
        <w:t>volunteers</w:t>
      </w:r>
      <w:r w:rsidR="00FF7C54" w:rsidRPr="00C040B2">
        <w:rPr>
          <w:rFonts w:cs="Arial"/>
        </w:rPr>
        <w:t xml:space="preserve"> and visitors</w:t>
      </w:r>
      <w:r w:rsidR="0032712D" w:rsidRPr="00C040B2">
        <w:rPr>
          <w:rFonts w:cs="Arial"/>
        </w:rPr>
        <w:t xml:space="preserve"> </w:t>
      </w:r>
      <w:r w:rsidRPr="00C040B2">
        <w:rPr>
          <w:rFonts w:cs="Arial"/>
        </w:rPr>
        <w:t>must be</w:t>
      </w:r>
      <w:r w:rsidR="0032712D" w:rsidRPr="00C040B2">
        <w:rPr>
          <w:rFonts w:cs="Arial"/>
        </w:rPr>
        <w:t xml:space="preserve"> supplied with:</w:t>
      </w:r>
    </w:p>
    <w:p w14:paraId="7421AF16" w14:textId="42DB7B07" w:rsidR="0032712D" w:rsidRPr="00C040B2" w:rsidRDefault="00AD130E">
      <w:pPr>
        <w:pStyle w:val="ListParagraph"/>
        <w:numPr>
          <w:ilvl w:val="0"/>
          <w:numId w:val="36"/>
        </w:numPr>
        <w:rPr>
          <w:rFonts w:cs="Arial"/>
        </w:rPr>
      </w:pPr>
      <w:r w:rsidRPr="00C040B2">
        <w:rPr>
          <w:rFonts w:cs="Arial"/>
        </w:rPr>
        <w:t>T</w:t>
      </w:r>
      <w:r w:rsidR="0032712D" w:rsidRPr="00C040B2">
        <w:rPr>
          <w:rFonts w:cs="Arial"/>
        </w:rPr>
        <w:t>he necessary Australian standards approved PPE to undertake their work in a safe manner</w:t>
      </w:r>
      <w:r w:rsidR="00323221" w:rsidRPr="00C040B2">
        <w:rPr>
          <w:rFonts w:cs="Arial"/>
        </w:rPr>
        <w:t>.</w:t>
      </w:r>
    </w:p>
    <w:p w14:paraId="4B46D574" w14:textId="4BAB2B11" w:rsidR="0032712D" w:rsidRPr="00C040B2" w:rsidRDefault="00AD130E">
      <w:pPr>
        <w:pStyle w:val="ListParagraph"/>
        <w:numPr>
          <w:ilvl w:val="0"/>
          <w:numId w:val="36"/>
        </w:numPr>
        <w:rPr>
          <w:rFonts w:cs="Arial"/>
        </w:rPr>
      </w:pPr>
      <w:r w:rsidRPr="00C040B2">
        <w:rPr>
          <w:rFonts w:cs="Arial"/>
        </w:rPr>
        <w:t>T</w:t>
      </w:r>
      <w:r w:rsidR="0032712D" w:rsidRPr="00C040B2">
        <w:rPr>
          <w:rFonts w:cs="Arial"/>
        </w:rPr>
        <w:t>raining in the correct use of the equipment</w:t>
      </w:r>
      <w:r w:rsidR="00323221" w:rsidRPr="00C040B2">
        <w:rPr>
          <w:rFonts w:cs="Arial"/>
        </w:rPr>
        <w:t>.</w:t>
      </w:r>
    </w:p>
    <w:p w14:paraId="7777A3B8" w14:textId="17A22878" w:rsidR="0032712D" w:rsidRPr="00C040B2" w:rsidRDefault="00AD130E">
      <w:pPr>
        <w:pStyle w:val="ListParagraph"/>
        <w:numPr>
          <w:ilvl w:val="0"/>
          <w:numId w:val="36"/>
        </w:numPr>
        <w:rPr>
          <w:rFonts w:cs="Arial"/>
        </w:rPr>
      </w:pPr>
      <w:r w:rsidRPr="00C040B2">
        <w:rPr>
          <w:rFonts w:cs="Arial"/>
        </w:rPr>
        <w:t>T</w:t>
      </w:r>
      <w:r w:rsidR="0032712D" w:rsidRPr="00C040B2">
        <w:rPr>
          <w:rFonts w:cs="Arial"/>
        </w:rPr>
        <w:t>he means to maintain the equipment to a serviceable standard.</w:t>
      </w:r>
    </w:p>
    <w:p w14:paraId="524E6EE7" w14:textId="24D41F01" w:rsidR="0027052B" w:rsidRPr="00C040B2" w:rsidRDefault="00AD130E">
      <w:pPr>
        <w:pStyle w:val="ListParagraph"/>
        <w:numPr>
          <w:ilvl w:val="0"/>
          <w:numId w:val="36"/>
        </w:numPr>
        <w:rPr>
          <w:rFonts w:cs="Arial"/>
        </w:rPr>
      </w:pPr>
      <w:r w:rsidRPr="00C040B2">
        <w:rPr>
          <w:rFonts w:cs="Arial"/>
        </w:rPr>
        <w:t>L</w:t>
      </w:r>
      <w:r w:rsidR="0027052B" w:rsidRPr="00C040B2">
        <w:rPr>
          <w:rFonts w:cs="Arial"/>
        </w:rPr>
        <w:t xml:space="preserve">aundering </w:t>
      </w:r>
      <w:r w:rsidR="00F26CCF" w:rsidRPr="00C040B2">
        <w:rPr>
          <w:rFonts w:cs="Arial"/>
        </w:rPr>
        <w:t xml:space="preserve">arrangements for PPE </w:t>
      </w:r>
      <w:r w:rsidR="00C35041" w:rsidRPr="00C040B2">
        <w:rPr>
          <w:rFonts w:cs="Arial"/>
        </w:rPr>
        <w:t>such as</w:t>
      </w:r>
      <w:r w:rsidR="00F26CCF" w:rsidRPr="00C040B2">
        <w:rPr>
          <w:rFonts w:cs="Arial"/>
        </w:rPr>
        <w:t xml:space="preserve"> la</w:t>
      </w:r>
      <w:r w:rsidR="0027052B" w:rsidRPr="00C040B2">
        <w:rPr>
          <w:rFonts w:cs="Arial"/>
        </w:rPr>
        <w:t>boratory coats</w:t>
      </w:r>
      <w:r w:rsidR="00323221" w:rsidRPr="00C040B2">
        <w:rPr>
          <w:rFonts w:cs="Arial"/>
        </w:rPr>
        <w:t>.</w:t>
      </w:r>
    </w:p>
    <w:p w14:paraId="2FEE2308" w14:textId="097820DC" w:rsidR="0032712D" w:rsidRPr="00C040B2" w:rsidRDefault="0050308D" w:rsidP="003A1740">
      <w:pPr>
        <w:ind w:left="720"/>
        <w:rPr>
          <w:rFonts w:cs="Arial"/>
        </w:rPr>
      </w:pPr>
      <w:r w:rsidRPr="00C040B2">
        <w:rPr>
          <w:rFonts w:cs="Arial"/>
        </w:rPr>
        <w:t>[Business Name]</w:t>
      </w:r>
      <w:r w:rsidR="0032712D" w:rsidRPr="00C040B2">
        <w:rPr>
          <w:rFonts w:cs="Arial"/>
        </w:rPr>
        <w:t xml:space="preserve"> can, however, as a condition of research, or visiting a laboratory, and/or where a risk assessment specifically calls for PPE to be worn, require staff and/or visitors to obtain Australian standards approved PPE at their own expense.</w:t>
      </w:r>
    </w:p>
    <w:p w14:paraId="6C676A4B" w14:textId="0D3710CD" w:rsidR="0032712D" w:rsidRPr="00C040B2" w:rsidRDefault="0032712D" w:rsidP="003A1740">
      <w:pPr>
        <w:ind w:left="720"/>
        <w:rPr>
          <w:rFonts w:cs="Arial"/>
        </w:rPr>
      </w:pPr>
      <w:r w:rsidRPr="00C040B2">
        <w:rPr>
          <w:rFonts w:cs="Arial"/>
        </w:rPr>
        <w:t>All contractors are responsible for supplying and maintaining their own PPE. All contractors undertaking work in a laboratory must wear the requisite Australian standards approved PPE.</w:t>
      </w:r>
    </w:p>
    <w:p w14:paraId="2AB100C1" w14:textId="08624C11" w:rsidR="00F36FDA" w:rsidRPr="00C040B2" w:rsidRDefault="00F36FDA" w:rsidP="0067477A">
      <w:pPr>
        <w:pStyle w:val="Heading3"/>
        <w:rPr>
          <w:rFonts w:cs="Arial"/>
        </w:rPr>
      </w:pPr>
      <w:bookmarkStart w:id="63" w:name="_Toc170138215"/>
      <w:r w:rsidRPr="00C040B2">
        <w:rPr>
          <w:rFonts w:cs="Arial"/>
        </w:rPr>
        <w:t>Use of PPE</w:t>
      </w:r>
      <w:bookmarkEnd w:id="63"/>
    </w:p>
    <w:p w14:paraId="4F078F82" w14:textId="77777777" w:rsidR="00F36FDA" w:rsidRPr="00C040B2" w:rsidRDefault="00F36FDA" w:rsidP="00F36FDA">
      <w:pPr>
        <w:ind w:left="720"/>
        <w:rPr>
          <w:rFonts w:cs="Arial"/>
        </w:rPr>
      </w:pPr>
      <w:r w:rsidRPr="00C040B2">
        <w:rPr>
          <w:rFonts w:cs="Arial"/>
        </w:rPr>
        <w:t>Staff and other persons are required to use the equipment appropriately and to take reasonable care and maintenance of the equipment during its working life.</w:t>
      </w:r>
    </w:p>
    <w:p w14:paraId="7C7A2DB1" w14:textId="77393F55" w:rsidR="00F36FDA" w:rsidRPr="00C040B2" w:rsidRDefault="00F36FDA" w:rsidP="00F36FDA">
      <w:pPr>
        <w:ind w:left="720"/>
        <w:rPr>
          <w:rFonts w:cs="Arial"/>
        </w:rPr>
      </w:pPr>
      <w:r w:rsidRPr="00C040B2">
        <w:rPr>
          <w:rFonts w:cs="Arial"/>
        </w:rPr>
        <w:t xml:space="preserve">PPE must be </w:t>
      </w:r>
      <w:r w:rsidR="00DC085F" w:rsidRPr="00C040B2">
        <w:rPr>
          <w:rFonts w:cs="Arial"/>
        </w:rPr>
        <w:t>inspected</w:t>
      </w:r>
      <w:r w:rsidRPr="00C040B2">
        <w:rPr>
          <w:rFonts w:cs="Arial"/>
        </w:rPr>
        <w:t xml:space="preserve"> </w:t>
      </w:r>
      <w:r w:rsidR="00DC085F" w:rsidRPr="00C040B2">
        <w:rPr>
          <w:rFonts w:cs="Arial"/>
        </w:rPr>
        <w:t>prior to use to ensure that it is:</w:t>
      </w:r>
    </w:p>
    <w:p w14:paraId="453D84DA" w14:textId="509D5221" w:rsidR="0067477A" w:rsidRPr="00C040B2" w:rsidRDefault="00AD130E">
      <w:pPr>
        <w:pStyle w:val="ListParagraph"/>
        <w:numPr>
          <w:ilvl w:val="0"/>
          <w:numId w:val="47"/>
        </w:numPr>
        <w:rPr>
          <w:rFonts w:cs="Arial"/>
        </w:rPr>
      </w:pPr>
      <w:r w:rsidRPr="00C040B2">
        <w:rPr>
          <w:rFonts w:cs="Arial"/>
        </w:rPr>
        <w:t>C</w:t>
      </w:r>
      <w:r w:rsidR="00DC085F" w:rsidRPr="00C040B2">
        <w:rPr>
          <w:rFonts w:cs="Arial"/>
        </w:rPr>
        <w:t>lean</w:t>
      </w:r>
      <w:r w:rsidR="0067477A" w:rsidRPr="00C040B2">
        <w:rPr>
          <w:rFonts w:cs="Arial"/>
        </w:rPr>
        <w:t xml:space="preserve"> and undamaged</w:t>
      </w:r>
      <w:r w:rsidR="006621F1" w:rsidRPr="00C040B2">
        <w:rPr>
          <w:rFonts w:cs="Arial"/>
        </w:rPr>
        <w:t>.</w:t>
      </w:r>
    </w:p>
    <w:p w14:paraId="233576AD" w14:textId="369D979E" w:rsidR="00DC085F" w:rsidRPr="00C040B2" w:rsidRDefault="00AD130E">
      <w:pPr>
        <w:pStyle w:val="ListParagraph"/>
        <w:numPr>
          <w:ilvl w:val="0"/>
          <w:numId w:val="47"/>
        </w:numPr>
        <w:rPr>
          <w:rFonts w:cs="Arial"/>
        </w:rPr>
      </w:pPr>
      <w:r w:rsidRPr="00C040B2">
        <w:rPr>
          <w:rFonts w:cs="Arial"/>
        </w:rPr>
        <w:t>C</w:t>
      </w:r>
      <w:r w:rsidR="0067477A" w:rsidRPr="00C040B2">
        <w:rPr>
          <w:rFonts w:cs="Arial"/>
        </w:rPr>
        <w:t>omplete with nothing missing</w:t>
      </w:r>
      <w:r w:rsidR="006621F1" w:rsidRPr="00C040B2">
        <w:rPr>
          <w:rFonts w:cs="Arial"/>
        </w:rPr>
        <w:t>.</w:t>
      </w:r>
    </w:p>
    <w:p w14:paraId="64AB9B7A" w14:textId="7DD651C4" w:rsidR="00DC085F" w:rsidRPr="00C040B2" w:rsidRDefault="00AD130E">
      <w:pPr>
        <w:pStyle w:val="ListParagraph"/>
        <w:numPr>
          <w:ilvl w:val="0"/>
          <w:numId w:val="47"/>
        </w:numPr>
        <w:rPr>
          <w:rFonts w:cs="Arial"/>
        </w:rPr>
      </w:pPr>
      <w:r w:rsidRPr="00C040B2">
        <w:rPr>
          <w:rFonts w:cs="Arial"/>
        </w:rPr>
        <w:t>I</w:t>
      </w:r>
      <w:r w:rsidR="00DC085F" w:rsidRPr="00C040B2">
        <w:rPr>
          <w:rFonts w:cs="Arial"/>
        </w:rPr>
        <w:t>n good working order</w:t>
      </w:r>
      <w:r w:rsidR="006621F1" w:rsidRPr="00C040B2">
        <w:rPr>
          <w:rFonts w:cs="Arial"/>
        </w:rPr>
        <w:t>.</w:t>
      </w:r>
    </w:p>
    <w:p w14:paraId="4BBE203C" w14:textId="37B95A08" w:rsidR="00DC085F" w:rsidRPr="00C040B2" w:rsidRDefault="00AD130E">
      <w:pPr>
        <w:pStyle w:val="ListParagraph"/>
        <w:numPr>
          <w:ilvl w:val="0"/>
          <w:numId w:val="47"/>
        </w:numPr>
        <w:rPr>
          <w:rFonts w:cs="Arial"/>
        </w:rPr>
      </w:pPr>
      <w:r w:rsidRPr="00C040B2">
        <w:rPr>
          <w:rFonts w:cs="Arial"/>
        </w:rPr>
        <w:t>F</w:t>
      </w:r>
      <w:r w:rsidR="00DC085F" w:rsidRPr="00C040B2">
        <w:rPr>
          <w:rFonts w:cs="Arial"/>
        </w:rPr>
        <w:t>its the needs of the worker</w:t>
      </w:r>
      <w:r w:rsidR="006621F1" w:rsidRPr="00C040B2">
        <w:rPr>
          <w:rFonts w:cs="Arial"/>
        </w:rPr>
        <w:t>.</w:t>
      </w:r>
    </w:p>
    <w:p w14:paraId="20BFD209" w14:textId="4239603E" w:rsidR="00DC085F" w:rsidRPr="00C040B2" w:rsidRDefault="00AD130E">
      <w:pPr>
        <w:pStyle w:val="ListParagraph"/>
        <w:numPr>
          <w:ilvl w:val="0"/>
          <w:numId w:val="47"/>
        </w:numPr>
        <w:rPr>
          <w:rFonts w:cs="Arial"/>
        </w:rPr>
      </w:pPr>
      <w:r w:rsidRPr="00C040B2">
        <w:rPr>
          <w:rFonts w:cs="Arial"/>
        </w:rPr>
        <w:t>S</w:t>
      </w:r>
      <w:r w:rsidR="00DC085F" w:rsidRPr="00C040B2">
        <w:rPr>
          <w:rFonts w:cs="Arial"/>
        </w:rPr>
        <w:t>uitable for the work</w:t>
      </w:r>
      <w:r w:rsidR="006621F1" w:rsidRPr="00C040B2">
        <w:rPr>
          <w:rFonts w:cs="Arial"/>
        </w:rPr>
        <w:t>.</w:t>
      </w:r>
    </w:p>
    <w:p w14:paraId="00F95D5F" w14:textId="51E63955" w:rsidR="001B7A7F" w:rsidRPr="00C040B2" w:rsidRDefault="001B7A7F" w:rsidP="00F36FDA">
      <w:pPr>
        <w:ind w:left="720"/>
        <w:rPr>
          <w:rFonts w:cs="Arial"/>
        </w:rPr>
      </w:pPr>
      <w:r w:rsidRPr="00C040B2">
        <w:rPr>
          <w:rFonts w:cs="Arial"/>
        </w:rPr>
        <w:t>PPE must be used according to the manufacturer’s instructions this includes:</w:t>
      </w:r>
    </w:p>
    <w:p w14:paraId="0451DCA4" w14:textId="3433EEEF" w:rsidR="00DF6056" w:rsidRPr="00C040B2" w:rsidRDefault="00AD130E">
      <w:pPr>
        <w:pStyle w:val="ListParagraph"/>
        <w:numPr>
          <w:ilvl w:val="0"/>
          <w:numId w:val="48"/>
        </w:numPr>
        <w:rPr>
          <w:rFonts w:cs="Arial"/>
        </w:rPr>
      </w:pPr>
      <w:r w:rsidRPr="00C040B2">
        <w:rPr>
          <w:rFonts w:cs="Arial"/>
        </w:rPr>
        <w:t>C</w:t>
      </w:r>
      <w:r w:rsidR="00D555FE" w:rsidRPr="00C040B2">
        <w:rPr>
          <w:rFonts w:cs="Arial"/>
        </w:rPr>
        <w:t>leaning</w:t>
      </w:r>
      <w:r w:rsidR="006621F1" w:rsidRPr="00C040B2">
        <w:rPr>
          <w:rFonts w:cs="Arial"/>
        </w:rPr>
        <w:t>.</w:t>
      </w:r>
      <w:r w:rsidR="00D555FE" w:rsidRPr="00C040B2">
        <w:rPr>
          <w:rFonts w:cs="Arial"/>
        </w:rPr>
        <w:t xml:space="preserve"> </w:t>
      </w:r>
    </w:p>
    <w:p w14:paraId="430F3F91" w14:textId="1B694179" w:rsidR="00D555FE" w:rsidRPr="00C040B2" w:rsidRDefault="00AD130E">
      <w:pPr>
        <w:pStyle w:val="ListParagraph"/>
        <w:numPr>
          <w:ilvl w:val="0"/>
          <w:numId w:val="48"/>
        </w:numPr>
        <w:rPr>
          <w:rFonts w:cs="Arial"/>
        </w:rPr>
      </w:pPr>
      <w:r w:rsidRPr="00C040B2">
        <w:rPr>
          <w:rFonts w:cs="Arial"/>
        </w:rPr>
        <w:t>D</w:t>
      </w:r>
      <w:r w:rsidR="00D555FE" w:rsidRPr="00C040B2">
        <w:rPr>
          <w:rFonts w:cs="Arial"/>
        </w:rPr>
        <w:t xml:space="preserve">onning </w:t>
      </w:r>
      <w:r w:rsidR="00EF7603" w:rsidRPr="00C040B2">
        <w:rPr>
          <w:rFonts w:cs="Arial"/>
        </w:rPr>
        <w:t xml:space="preserve">and </w:t>
      </w:r>
      <w:r w:rsidR="00E27777" w:rsidRPr="00C040B2">
        <w:rPr>
          <w:rFonts w:cs="Arial"/>
        </w:rPr>
        <w:t>d</w:t>
      </w:r>
      <w:r w:rsidR="00EF7603" w:rsidRPr="00C040B2">
        <w:rPr>
          <w:rFonts w:cs="Arial"/>
        </w:rPr>
        <w:t xml:space="preserve">offing </w:t>
      </w:r>
      <w:r w:rsidR="00D555FE" w:rsidRPr="00C040B2">
        <w:rPr>
          <w:rFonts w:cs="Arial"/>
        </w:rPr>
        <w:t>method</w:t>
      </w:r>
      <w:r w:rsidR="006621F1" w:rsidRPr="00C040B2">
        <w:rPr>
          <w:rFonts w:cs="Arial"/>
        </w:rPr>
        <w:t>.</w:t>
      </w:r>
    </w:p>
    <w:p w14:paraId="0CD13897" w14:textId="46AECE89" w:rsidR="00EF7603" w:rsidRPr="00C040B2" w:rsidRDefault="00AD130E">
      <w:pPr>
        <w:pStyle w:val="ListParagraph"/>
        <w:numPr>
          <w:ilvl w:val="0"/>
          <w:numId w:val="48"/>
        </w:numPr>
        <w:rPr>
          <w:rFonts w:cs="Arial"/>
        </w:rPr>
      </w:pPr>
      <w:r w:rsidRPr="00C040B2">
        <w:rPr>
          <w:rFonts w:cs="Arial"/>
        </w:rPr>
        <w:t>S</w:t>
      </w:r>
      <w:r w:rsidR="00EF7603" w:rsidRPr="00C040B2">
        <w:rPr>
          <w:rFonts w:cs="Arial"/>
        </w:rPr>
        <w:t>torage in a designated location</w:t>
      </w:r>
      <w:r w:rsidR="006621F1" w:rsidRPr="00C040B2">
        <w:rPr>
          <w:rFonts w:cs="Arial"/>
        </w:rPr>
        <w:t>.</w:t>
      </w:r>
    </w:p>
    <w:p w14:paraId="7772E7E1" w14:textId="77777777" w:rsidR="00D555FE" w:rsidRPr="00C040B2" w:rsidRDefault="00D555FE" w:rsidP="00F36FDA">
      <w:pPr>
        <w:ind w:left="720"/>
        <w:rPr>
          <w:rFonts w:cs="Arial"/>
        </w:rPr>
      </w:pPr>
    </w:p>
    <w:p w14:paraId="7454EA0E" w14:textId="29FA8462" w:rsidR="000E0B33" w:rsidRPr="00C040B2" w:rsidRDefault="00FE3166" w:rsidP="00D03EB4">
      <w:pPr>
        <w:pStyle w:val="Heading1"/>
        <w:numPr>
          <w:ilvl w:val="0"/>
          <w:numId w:val="2"/>
        </w:numPr>
        <w:rPr>
          <w:rFonts w:cs="Arial"/>
        </w:rPr>
      </w:pPr>
      <w:bookmarkStart w:id="64" w:name="_Toc170138216"/>
      <w:bookmarkEnd w:id="53"/>
      <w:r w:rsidRPr="00C040B2">
        <w:rPr>
          <w:rFonts w:cs="Arial"/>
        </w:rPr>
        <w:t xml:space="preserve">Plant and </w:t>
      </w:r>
      <w:r w:rsidR="00D03EB4" w:rsidRPr="00C040B2">
        <w:rPr>
          <w:rFonts w:cs="Arial"/>
        </w:rPr>
        <w:t>M</w:t>
      </w:r>
      <w:r w:rsidR="009A7B10">
        <w:rPr>
          <w:rFonts w:cs="Arial"/>
        </w:rPr>
        <w:t>a</w:t>
      </w:r>
      <w:r w:rsidR="00D03EB4" w:rsidRPr="00C040B2">
        <w:rPr>
          <w:rFonts w:cs="Arial"/>
        </w:rPr>
        <w:t>chinery</w:t>
      </w:r>
      <w:bookmarkEnd w:id="64"/>
    </w:p>
    <w:p w14:paraId="44A09C59" w14:textId="77777777" w:rsidR="00FE3166" w:rsidRPr="00C040B2" w:rsidRDefault="00FE3166" w:rsidP="00FE3166">
      <w:pPr>
        <w:pStyle w:val="Heading2"/>
        <w:rPr>
          <w:rFonts w:cs="Arial"/>
        </w:rPr>
      </w:pPr>
      <w:bookmarkStart w:id="65" w:name="_Toc170138217"/>
      <w:r w:rsidRPr="00C040B2">
        <w:rPr>
          <w:rFonts w:cs="Arial"/>
        </w:rPr>
        <w:t>Procurement</w:t>
      </w:r>
      <w:bookmarkEnd w:id="65"/>
    </w:p>
    <w:p w14:paraId="609ADAF8" w14:textId="77777777" w:rsidR="00FE3166" w:rsidRPr="00C040B2" w:rsidRDefault="00FE3166" w:rsidP="005B4371">
      <w:pPr>
        <w:ind w:left="357"/>
        <w:rPr>
          <w:rFonts w:cs="Arial"/>
        </w:rPr>
      </w:pPr>
      <w:r w:rsidRPr="00C040B2">
        <w:rPr>
          <w:rFonts w:cs="Arial"/>
        </w:rPr>
        <w:t xml:space="preserve">All equipment and appliances used for laboratory work must be designed for commercial use. Domestic equipment and appliances are not appropriate for laboratory use. Personal appliances and equipment must not be installed or used within the laboratory. </w:t>
      </w:r>
    </w:p>
    <w:p w14:paraId="4065492C" w14:textId="28D22BEE" w:rsidR="00FE3166" w:rsidRPr="00C040B2" w:rsidRDefault="00FE3166" w:rsidP="005B4371">
      <w:pPr>
        <w:ind w:left="357"/>
        <w:rPr>
          <w:rFonts w:cs="Arial"/>
        </w:rPr>
      </w:pPr>
      <w:r w:rsidRPr="00C040B2">
        <w:rPr>
          <w:rFonts w:cs="Arial"/>
        </w:rPr>
        <w:t xml:space="preserve">Procurement of laboratory equipment must follow </w:t>
      </w:r>
      <w:r w:rsidR="0050308D" w:rsidRPr="00C040B2">
        <w:rPr>
          <w:rFonts w:cs="Arial"/>
        </w:rPr>
        <w:t>[Business Name]</w:t>
      </w:r>
      <w:r w:rsidRPr="00C040B2">
        <w:rPr>
          <w:rFonts w:cs="Arial"/>
        </w:rPr>
        <w:t xml:space="preserve"> procurement requirements. </w:t>
      </w:r>
    </w:p>
    <w:p w14:paraId="1ECA4CB8" w14:textId="77777777" w:rsidR="00FE3166" w:rsidRPr="00C040B2" w:rsidRDefault="00FE3166" w:rsidP="005B4371">
      <w:pPr>
        <w:ind w:left="357"/>
        <w:rPr>
          <w:rFonts w:cs="Arial"/>
        </w:rPr>
      </w:pPr>
      <w:r w:rsidRPr="00C040B2">
        <w:rPr>
          <w:rFonts w:cs="Arial"/>
        </w:rPr>
        <w:t>Review the anticipated lifecycle of the equipment at procurement, consider:</w:t>
      </w:r>
    </w:p>
    <w:p w14:paraId="51EDEB3C" w14:textId="7A105E48" w:rsidR="00FE3166" w:rsidRPr="00C040B2" w:rsidRDefault="00FE3166" w:rsidP="005B4371">
      <w:pPr>
        <w:pStyle w:val="ListParagraph"/>
        <w:numPr>
          <w:ilvl w:val="0"/>
          <w:numId w:val="4"/>
        </w:numPr>
        <w:ind w:left="1077"/>
        <w:rPr>
          <w:rFonts w:cs="Arial"/>
        </w:rPr>
      </w:pPr>
      <w:r w:rsidRPr="00C040B2">
        <w:rPr>
          <w:rFonts w:cs="Arial"/>
        </w:rPr>
        <w:t xml:space="preserve">How long will this equipment meet the needs of the laboratory or </w:t>
      </w:r>
      <w:r w:rsidR="0050308D" w:rsidRPr="00C040B2">
        <w:rPr>
          <w:rFonts w:cs="Arial"/>
        </w:rPr>
        <w:t>[Business Name]</w:t>
      </w:r>
      <w:r w:rsidR="00DA3A93" w:rsidRPr="00C040B2">
        <w:rPr>
          <w:rFonts w:cs="Arial"/>
        </w:rPr>
        <w:t>?</w:t>
      </w:r>
      <w:r w:rsidRPr="00C040B2">
        <w:rPr>
          <w:rFonts w:cs="Arial"/>
        </w:rPr>
        <w:t xml:space="preserve"> </w:t>
      </w:r>
    </w:p>
    <w:p w14:paraId="2F664613" w14:textId="56024A9C" w:rsidR="00FE3166" w:rsidRPr="00C040B2" w:rsidRDefault="00FE3166" w:rsidP="005B4371">
      <w:pPr>
        <w:pStyle w:val="ListParagraph"/>
        <w:numPr>
          <w:ilvl w:val="0"/>
          <w:numId w:val="4"/>
        </w:numPr>
        <w:ind w:left="1077"/>
        <w:rPr>
          <w:rFonts w:cs="Arial"/>
        </w:rPr>
      </w:pPr>
      <w:r w:rsidRPr="00C040B2">
        <w:rPr>
          <w:rFonts w:cs="Arial"/>
        </w:rPr>
        <w:t>What are the operating costs, required ongoing supplies?</w:t>
      </w:r>
    </w:p>
    <w:p w14:paraId="019B0240" w14:textId="59B3C18C" w:rsidR="00FE3166" w:rsidRPr="00C040B2" w:rsidRDefault="00FE3166" w:rsidP="005B4371">
      <w:pPr>
        <w:pStyle w:val="ListParagraph"/>
        <w:numPr>
          <w:ilvl w:val="0"/>
          <w:numId w:val="4"/>
        </w:numPr>
        <w:ind w:left="1077"/>
        <w:rPr>
          <w:rFonts w:cs="Arial"/>
        </w:rPr>
      </w:pPr>
      <w:r w:rsidRPr="00C040B2">
        <w:rPr>
          <w:rFonts w:cs="Arial"/>
        </w:rPr>
        <w:t xml:space="preserve">What </w:t>
      </w:r>
      <w:r w:rsidR="006F24CD" w:rsidRPr="00C040B2">
        <w:rPr>
          <w:rFonts w:cs="Arial"/>
        </w:rPr>
        <w:t xml:space="preserve">are </w:t>
      </w:r>
      <w:r w:rsidRPr="00C040B2">
        <w:rPr>
          <w:rFonts w:cs="Arial"/>
        </w:rPr>
        <w:t>the anticipated repair and maintenance costs?</w:t>
      </w:r>
    </w:p>
    <w:p w14:paraId="32B1FF55" w14:textId="4B2719D5" w:rsidR="00FE3166" w:rsidRPr="00C040B2" w:rsidRDefault="00FE3166" w:rsidP="005B4371">
      <w:pPr>
        <w:pStyle w:val="ListParagraph"/>
        <w:numPr>
          <w:ilvl w:val="0"/>
          <w:numId w:val="4"/>
        </w:numPr>
        <w:ind w:left="1077"/>
        <w:rPr>
          <w:rFonts w:cs="Arial"/>
        </w:rPr>
      </w:pPr>
      <w:r w:rsidRPr="00C040B2">
        <w:rPr>
          <w:rFonts w:cs="Arial"/>
        </w:rPr>
        <w:t>Can this item be repurposed or recycled?</w:t>
      </w:r>
    </w:p>
    <w:p w14:paraId="719D2E8D" w14:textId="34BEF1D9" w:rsidR="00FE3166" w:rsidRPr="00C040B2" w:rsidRDefault="00FE3166" w:rsidP="005B4371">
      <w:pPr>
        <w:pStyle w:val="ListParagraph"/>
        <w:numPr>
          <w:ilvl w:val="0"/>
          <w:numId w:val="4"/>
        </w:numPr>
        <w:ind w:left="1077"/>
        <w:rPr>
          <w:rFonts w:cs="Arial"/>
        </w:rPr>
      </w:pPr>
      <w:r w:rsidRPr="00C040B2">
        <w:rPr>
          <w:rFonts w:cs="Arial"/>
        </w:rPr>
        <w:t xml:space="preserve">What are the </w:t>
      </w:r>
      <w:r w:rsidR="00490C6B" w:rsidRPr="00C040B2">
        <w:rPr>
          <w:rFonts w:cs="Arial"/>
        </w:rPr>
        <w:t>requirements</w:t>
      </w:r>
      <w:r w:rsidRPr="00C040B2">
        <w:rPr>
          <w:rFonts w:cs="Arial"/>
        </w:rPr>
        <w:t xml:space="preserve"> for disposal</w:t>
      </w:r>
      <w:r w:rsidR="00490C6B" w:rsidRPr="00C040B2">
        <w:rPr>
          <w:rFonts w:cs="Arial"/>
        </w:rPr>
        <w:t>?</w:t>
      </w:r>
    </w:p>
    <w:p w14:paraId="360FD84A" w14:textId="445110DF" w:rsidR="00FE3166" w:rsidRPr="00C040B2" w:rsidRDefault="00FE3166" w:rsidP="005B4371">
      <w:pPr>
        <w:pStyle w:val="ListParagraph"/>
        <w:numPr>
          <w:ilvl w:val="0"/>
          <w:numId w:val="4"/>
        </w:numPr>
        <w:ind w:left="1077"/>
        <w:rPr>
          <w:rFonts w:cs="Arial"/>
        </w:rPr>
      </w:pPr>
      <w:r w:rsidRPr="00C040B2">
        <w:rPr>
          <w:rFonts w:cs="Arial"/>
        </w:rPr>
        <w:t>Should this item be leased</w:t>
      </w:r>
      <w:r w:rsidR="008A072F" w:rsidRPr="00C040B2">
        <w:rPr>
          <w:rFonts w:cs="Arial"/>
        </w:rPr>
        <w:t xml:space="preserve"> rather than purchased</w:t>
      </w:r>
      <w:r w:rsidRPr="00C040B2">
        <w:rPr>
          <w:rFonts w:cs="Arial"/>
        </w:rPr>
        <w:t>?</w:t>
      </w:r>
    </w:p>
    <w:p w14:paraId="7E5168C2" w14:textId="71C4B70F" w:rsidR="00EE6C40" w:rsidRPr="00C040B2" w:rsidRDefault="00EE6C40" w:rsidP="00EE6C40">
      <w:pPr>
        <w:pStyle w:val="Heading2"/>
        <w:rPr>
          <w:rFonts w:cs="Arial"/>
        </w:rPr>
      </w:pPr>
      <w:bookmarkStart w:id="66" w:name="_Toc170138218"/>
      <w:r w:rsidRPr="00C040B2">
        <w:rPr>
          <w:rFonts w:cs="Arial"/>
        </w:rPr>
        <w:t>Fume Cupboards</w:t>
      </w:r>
      <w:r w:rsidR="002C1B6C" w:rsidRPr="00C040B2">
        <w:rPr>
          <w:rFonts w:cs="Arial"/>
        </w:rPr>
        <w:t xml:space="preserve"> and Extraction </w:t>
      </w:r>
      <w:r w:rsidR="00B05357" w:rsidRPr="00C040B2">
        <w:rPr>
          <w:rFonts w:cs="Arial"/>
        </w:rPr>
        <w:t>U</w:t>
      </w:r>
      <w:r w:rsidR="002C1B6C" w:rsidRPr="00C040B2">
        <w:rPr>
          <w:rFonts w:cs="Arial"/>
        </w:rPr>
        <w:t>nits</w:t>
      </w:r>
      <w:bookmarkEnd w:id="66"/>
    </w:p>
    <w:p w14:paraId="5C7BD4F0" w14:textId="3616D366" w:rsidR="00EE6C40" w:rsidRPr="00C040B2" w:rsidRDefault="00EE6C40" w:rsidP="005B4371">
      <w:pPr>
        <w:ind w:left="357"/>
        <w:rPr>
          <w:rFonts w:cs="Arial"/>
        </w:rPr>
      </w:pPr>
      <w:r w:rsidRPr="00C040B2">
        <w:rPr>
          <w:rFonts w:cs="Arial"/>
        </w:rPr>
        <w:t>Fume cupboards</w:t>
      </w:r>
      <w:r w:rsidR="002C1B6C" w:rsidRPr="00C040B2">
        <w:rPr>
          <w:rFonts w:cs="Arial"/>
        </w:rPr>
        <w:t xml:space="preserve"> and extraction unites</w:t>
      </w:r>
      <w:r w:rsidRPr="00C040B2">
        <w:rPr>
          <w:rFonts w:cs="Arial"/>
        </w:rPr>
        <w:t xml:space="preserve"> are safety device</w:t>
      </w:r>
      <w:r w:rsidR="002C1B6C" w:rsidRPr="00C040B2">
        <w:rPr>
          <w:rFonts w:cs="Arial"/>
        </w:rPr>
        <w:t>s</w:t>
      </w:r>
      <w:r w:rsidRPr="00C040B2">
        <w:rPr>
          <w:rFonts w:cs="Arial"/>
        </w:rPr>
        <w:t xml:space="preserve">, used within a laboratory, to ensure that persons are not exposed to toxic fumes during research </w:t>
      </w:r>
      <w:r w:rsidR="00490C6B" w:rsidRPr="00C040B2">
        <w:rPr>
          <w:rFonts w:cs="Arial"/>
        </w:rPr>
        <w:t xml:space="preserve">or collection </w:t>
      </w:r>
      <w:r w:rsidRPr="00C040B2">
        <w:rPr>
          <w:rFonts w:cs="Arial"/>
        </w:rPr>
        <w:t>work, and/or while other related work, such as decanting, is undertaken.</w:t>
      </w:r>
    </w:p>
    <w:p w14:paraId="374F7051" w14:textId="61A196CA" w:rsidR="00EE6C40" w:rsidRPr="00C040B2" w:rsidRDefault="00EE6C40" w:rsidP="005B4371">
      <w:pPr>
        <w:ind w:left="357"/>
        <w:rPr>
          <w:rFonts w:cs="Arial"/>
        </w:rPr>
      </w:pPr>
      <w:r w:rsidRPr="00C040B2">
        <w:rPr>
          <w:rFonts w:cs="Arial"/>
        </w:rPr>
        <w:t>Fume cupboards</w:t>
      </w:r>
      <w:r w:rsidR="00D12AB1" w:rsidRPr="00C040B2">
        <w:rPr>
          <w:rFonts w:cs="Arial"/>
        </w:rPr>
        <w:t xml:space="preserve"> or </w:t>
      </w:r>
      <w:r w:rsidR="003674DF" w:rsidRPr="00C040B2">
        <w:rPr>
          <w:rFonts w:cs="Arial"/>
        </w:rPr>
        <w:t>extraction units</w:t>
      </w:r>
      <w:r w:rsidRPr="00C040B2">
        <w:rPr>
          <w:rFonts w:cs="Arial"/>
        </w:rPr>
        <w:t xml:space="preserve"> should be used for all operations that have the potential to generate fumes, mists or dusts of a hazardous nature. The purpose of the fume cupboard is to capture, dilute and ultimately discharge fumes in a safe manner to the outside atmosphere. Air that has been extracted from fume cupboards</w:t>
      </w:r>
      <w:r w:rsidR="003674DF" w:rsidRPr="00C040B2">
        <w:rPr>
          <w:rFonts w:cs="Arial"/>
        </w:rPr>
        <w:t xml:space="preserve"> or by extraction units</w:t>
      </w:r>
      <w:r w:rsidRPr="00C040B2">
        <w:rPr>
          <w:rFonts w:cs="Arial"/>
        </w:rPr>
        <w:t xml:space="preserve"> should not be recirculated to any other rooms.</w:t>
      </w:r>
    </w:p>
    <w:p w14:paraId="0849E96D" w14:textId="5B459F75" w:rsidR="00EE6C40" w:rsidRPr="00C040B2" w:rsidRDefault="00EE6C40" w:rsidP="005B4371">
      <w:pPr>
        <w:ind w:left="357"/>
        <w:rPr>
          <w:rFonts w:cs="Arial"/>
        </w:rPr>
      </w:pPr>
      <w:r w:rsidRPr="00C040B2">
        <w:rPr>
          <w:rFonts w:cs="Arial"/>
        </w:rPr>
        <w:t>The serviceability, reliability and performance of fume cupboards</w:t>
      </w:r>
      <w:r w:rsidR="00CC72C5" w:rsidRPr="00C040B2">
        <w:rPr>
          <w:rFonts w:cs="Arial"/>
        </w:rPr>
        <w:t xml:space="preserve"> and extraction unites are</w:t>
      </w:r>
      <w:r w:rsidRPr="00C040B2">
        <w:rPr>
          <w:rFonts w:cs="Arial"/>
        </w:rPr>
        <w:t xml:space="preserve"> regarded as critical to ensuring effective hazard management within a laboratory. </w:t>
      </w:r>
      <w:r w:rsidR="00793426" w:rsidRPr="00C040B2">
        <w:rPr>
          <w:rFonts w:cs="Arial"/>
        </w:rPr>
        <w:t xml:space="preserve"> </w:t>
      </w:r>
      <w:r w:rsidRPr="00C040B2">
        <w:rPr>
          <w:rFonts w:cs="Arial"/>
        </w:rPr>
        <w:t>Fume cupboards are classified as hazardous areas (see AS/NZS 60079.10.1:2009) and must be designed and located according to AS/NZS 2243.8:2006 Safety in Laboratories – Fume Cupboards: Section 2.10.</w:t>
      </w:r>
    </w:p>
    <w:p w14:paraId="65FAB8E5" w14:textId="3A7D1250" w:rsidR="004F31EB" w:rsidRPr="00C040B2" w:rsidRDefault="004F31EB" w:rsidP="004F31EB">
      <w:pPr>
        <w:pStyle w:val="Heading3"/>
        <w:rPr>
          <w:rFonts w:cs="Arial"/>
        </w:rPr>
      </w:pPr>
      <w:bookmarkStart w:id="67" w:name="_Toc170138219"/>
      <w:r w:rsidRPr="00C040B2">
        <w:rPr>
          <w:rFonts w:cs="Arial"/>
        </w:rPr>
        <w:t>Fume Cupboard Design</w:t>
      </w:r>
      <w:bookmarkEnd w:id="67"/>
    </w:p>
    <w:p w14:paraId="1BAF6849" w14:textId="5148957C" w:rsidR="00EE6C40" w:rsidRPr="00C040B2" w:rsidRDefault="00EE6C40" w:rsidP="00EE6C40">
      <w:pPr>
        <w:ind w:left="720"/>
        <w:rPr>
          <w:rFonts w:cs="Arial"/>
        </w:rPr>
      </w:pPr>
      <w:r w:rsidRPr="00C040B2">
        <w:rPr>
          <w:rFonts w:cs="Arial"/>
        </w:rPr>
        <w:t xml:space="preserve">Summary of </w:t>
      </w:r>
      <w:r w:rsidR="00A2120D" w:rsidRPr="00C040B2">
        <w:rPr>
          <w:rFonts w:cs="Arial"/>
        </w:rPr>
        <w:t>d</w:t>
      </w:r>
      <w:r w:rsidRPr="00C040B2">
        <w:rPr>
          <w:rFonts w:cs="Arial"/>
        </w:rPr>
        <w:t xml:space="preserve">esign </w:t>
      </w:r>
      <w:r w:rsidR="00A2120D" w:rsidRPr="00C040B2">
        <w:rPr>
          <w:rFonts w:cs="Arial"/>
        </w:rPr>
        <w:t>r</w:t>
      </w:r>
      <w:r w:rsidRPr="00C040B2">
        <w:rPr>
          <w:rFonts w:cs="Arial"/>
        </w:rPr>
        <w:t>equirements:</w:t>
      </w:r>
    </w:p>
    <w:p w14:paraId="33408878" w14:textId="1FC8546F" w:rsidR="00EE6C40" w:rsidRPr="00C040B2" w:rsidRDefault="00AD130E">
      <w:pPr>
        <w:pStyle w:val="ListParagraph"/>
        <w:numPr>
          <w:ilvl w:val="0"/>
          <w:numId w:val="42"/>
        </w:numPr>
        <w:rPr>
          <w:rFonts w:cs="Arial"/>
        </w:rPr>
      </w:pPr>
      <w:r w:rsidRPr="00C040B2">
        <w:rPr>
          <w:rFonts w:cs="Arial"/>
        </w:rPr>
        <w:t>M</w:t>
      </w:r>
      <w:r w:rsidR="00EE6C40" w:rsidRPr="00C040B2">
        <w:rPr>
          <w:rFonts w:cs="Arial"/>
        </w:rPr>
        <w:t xml:space="preserve">aterials used in the construction of fume cupboards are to be resistant to the </w:t>
      </w:r>
      <w:r w:rsidR="00473D51" w:rsidRPr="00C040B2">
        <w:rPr>
          <w:rFonts w:cs="Arial"/>
        </w:rPr>
        <w:t>chemicals</w:t>
      </w:r>
      <w:r w:rsidR="00EE6C40" w:rsidRPr="00C040B2">
        <w:rPr>
          <w:rFonts w:cs="Arial"/>
        </w:rPr>
        <w:t xml:space="preserve"> being used</w:t>
      </w:r>
      <w:r w:rsidR="008763C2" w:rsidRPr="00C040B2">
        <w:rPr>
          <w:rFonts w:cs="Arial"/>
        </w:rPr>
        <w:t>.</w:t>
      </w:r>
    </w:p>
    <w:p w14:paraId="61EAC98A" w14:textId="5657B84A" w:rsidR="00EE6C40" w:rsidRPr="00C040B2" w:rsidRDefault="00AD130E">
      <w:pPr>
        <w:pStyle w:val="ListParagraph"/>
        <w:numPr>
          <w:ilvl w:val="0"/>
          <w:numId w:val="42"/>
        </w:numPr>
        <w:rPr>
          <w:rFonts w:cs="Arial"/>
        </w:rPr>
      </w:pPr>
      <w:r w:rsidRPr="00C040B2">
        <w:rPr>
          <w:rFonts w:cs="Arial"/>
        </w:rPr>
        <w:t>M</w:t>
      </w:r>
      <w:r w:rsidR="00EE6C40" w:rsidRPr="00C040B2">
        <w:rPr>
          <w:rFonts w:cs="Arial"/>
        </w:rPr>
        <w:t>aterials should be easy to clean and have a smooth finish to allow for safe manual washing of the interior</w:t>
      </w:r>
      <w:r w:rsidR="00323221" w:rsidRPr="00C040B2">
        <w:rPr>
          <w:rFonts w:cs="Arial"/>
        </w:rPr>
        <w:t>.</w:t>
      </w:r>
    </w:p>
    <w:p w14:paraId="217FC31A" w14:textId="57E43F59" w:rsidR="00EE6C40" w:rsidRPr="00C040B2" w:rsidRDefault="00AD130E">
      <w:pPr>
        <w:pStyle w:val="ListParagraph"/>
        <w:numPr>
          <w:ilvl w:val="0"/>
          <w:numId w:val="42"/>
        </w:numPr>
        <w:rPr>
          <w:rFonts w:cs="Arial"/>
        </w:rPr>
      </w:pPr>
      <w:r w:rsidRPr="00C040B2">
        <w:rPr>
          <w:rFonts w:cs="Arial"/>
        </w:rPr>
        <w:t>U</w:t>
      </w:r>
      <w:r w:rsidR="00EE6C40" w:rsidRPr="00C040B2">
        <w:rPr>
          <w:rFonts w:cs="Arial"/>
        </w:rPr>
        <w:t xml:space="preserve">tilities within the fume cupboard, such as gas, </w:t>
      </w:r>
      <w:r w:rsidR="008763C2" w:rsidRPr="00C040B2">
        <w:rPr>
          <w:rFonts w:cs="Arial"/>
        </w:rPr>
        <w:t>electricity,</w:t>
      </w:r>
      <w:r w:rsidR="00EE6C40" w:rsidRPr="00C040B2">
        <w:rPr>
          <w:rFonts w:cs="Arial"/>
        </w:rPr>
        <w:t xml:space="preserve"> and water, should be positioned appropriately to minimi</w:t>
      </w:r>
      <w:r w:rsidR="005E3948" w:rsidRPr="00C040B2">
        <w:rPr>
          <w:rFonts w:cs="Arial"/>
        </w:rPr>
        <w:t>s</w:t>
      </w:r>
      <w:r w:rsidR="00EE6C40" w:rsidRPr="00C040B2">
        <w:rPr>
          <w:rFonts w:cs="Arial"/>
        </w:rPr>
        <w:t>e the risk of fire or explosion</w:t>
      </w:r>
      <w:r w:rsidR="008763C2" w:rsidRPr="00C040B2">
        <w:rPr>
          <w:rFonts w:cs="Arial"/>
        </w:rPr>
        <w:t>.</w:t>
      </w:r>
    </w:p>
    <w:p w14:paraId="58A5B9BB" w14:textId="60DBDDB3" w:rsidR="004F31EB" w:rsidRPr="00C040B2" w:rsidRDefault="00AD130E">
      <w:pPr>
        <w:pStyle w:val="ListParagraph"/>
        <w:numPr>
          <w:ilvl w:val="0"/>
          <w:numId w:val="42"/>
        </w:numPr>
        <w:rPr>
          <w:rFonts w:cs="Arial"/>
        </w:rPr>
      </w:pPr>
      <w:r w:rsidRPr="00C040B2">
        <w:rPr>
          <w:rFonts w:cs="Arial"/>
        </w:rPr>
        <w:t>E</w:t>
      </w:r>
      <w:r w:rsidR="00EE6C40" w:rsidRPr="00C040B2">
        <w:rPr>
          <w:rFonts w:cs="Arial"/>
        </w:rPr>
        <w:t>mergency isolation switches for gas and electrical power should be appropriately labelled and adequately identified</w:t>
      </w:r>
      <w:r w:rsidR="005E3948" w:rsidRPr="00C040B2">
        <w:rPr>
          <w:rFonts w:cs="Arial"/>
        </w:rPr>
        <w:t>.</w:t>
      </w:r>
      <w:r w:rsidR="004F31EB" w:rsidRPr="00C040B2">
        <w:rPr>
          <w:rFonts w:cs="Arial"/>
        </w:rPr>
        <w:t xml:space="preserve"> </w:t>
      </w:r>
    </w:p>
    <w:p w14:paraId="599CC7F8" w14:textId="21BA6B5A" w:rsidR="004F31EB" w:rsidRPr="00C040B2" w:rsidRDefault="00AD130E">
      <w:pPr>
        <w:pStyle w:val="ListParagraph"/>
        <w:numPr>
          <w:ilvl w:val="0"/>
          <w:numId w:val="42"/>
        </w:numPr>
        <w:rPr>
          <w:rFonts w:cs="Arial"/>
        </w:rPr>
      </w:pPr>
      <w:r w:rsidRPr="00C040B2">
        <w:rPr>
          <w:rFonts w:cs="Arial"/>
        </w:rPr>
        <w:t>P</w:t>
      </w:r>
      <w:r w:rsidR="004F31EB" w:rsidRPr="00C040B2">
        <w:rPr>
          <w:rFonts w:cs="Arial"/>
        </w:rPr>
        <w:t xml:space="preserve">ower supply to the fume cupboard exhaust system should not be interrupted in the event of emergency power </w:t>
      </w:r>
      <w:r w:rsidR="008763C2" w:rsidRPr="00C040B2">
        <w:rPr>
          <w:rFonts w:cs="Arial"/>
        </w:rPr>
        <w:t>isolation but</w:t>
      </w:r>
      <w:r w:rsidR="004F31EB" w:rsidRPr="00C040B2">
        <w:rPr>
          <w:rFonts w:cs="Arial"/>
        </w:rPr>
        <w:t xml:space="preserve"> be separate and visually and audibly alarmed in the event of failure</w:t>
      </w:r>
      <w:r w:rsidR="008763C2" w:rsidRPr="00C040B2">
        <w:rPr>
          <w:rFonts w:cs="Arial"/>
        </w:rPr>
        <w:t>.</w:t>
      </w:r>
    </w:p>
    <w:p w14:paraId="6EB05BD1" w14:textId="19601820" w:rsidR="004F31EB" w:rsidRPr="00C040B2" w:rsidRDefault="00AD130E">
      <w:pPr>
        <w:pStyle w:val="ListParagraph"/>
        <w:numPr>
          <w:ilvl w:val="0"/>
          <w:numId w:val="42"/>
        </w:numPr>
        <w:rPr>
          <w:rFonts w:cs="Arial"/>
        </w:rPr>
      </w:pPr>
      <w:r w:rsidRPr="00C040B2">
        <w:rPr>
          <w:rFonts w:cs="Arial"/>
        </w:rPr>
        <w:t>L</w:t>
      </w:r>
      <w:r w:rsidR="004F31EB" w:rsidRPr="00C040B2">
        <w:rPr>
          <w:rFonts w:cs="Arial"/>
        </w:rPr>
        <w:t>ighting within the fume cupboards should give adequate illumination of the work area</w:t>
      </w:r>
      <w:r w:rsidR="008763C2" w:rsidRPr="00C040B2">
        <w:rPr>
          <w:rFonts w:cs="Arial"/>
        </w:rPr>
        <w:t>.</w:t>
      </w:r>
    </w:p>
    <w:p w14:paraId="0F291EE0" w14:textId="52E60A49" w:rsidR="004F31EB" w:rsidRPr="00C040B2" w:rsidRDefault="00AD130E" w:rsidP="0005216F">
      <w:pPr>
        <w:pStyle w:val="ListParagraph"/>
        <w:numPr>
          <w:ilvl w:val="0"/>
          <w:numId w:val="42"/>
        </w:numPr>
        <w:rPr>
          <w:rFonts w:cs="Arial"/>
        </w:rPr>
      </w:pPr>
      <w:r w:rsidRPr="00C040B2">
        <w:rPr>
          <w:rFonts w:cs="Arial"/>
        </w:rPr>
        <w:t>A</w:t>
      </w:r>
      <w:r w:rsidR="004F31EB" w:rsidRPr="00C040B2">
        <w:rPr>
          <w:rFonts w:cs="Arial"/>
        </w:rPr>
        <w:t xml:space="preserve"> warning label located on the fume cupboard should specify the maximum spill containment volume of each unit, with a direction for activation of the emergency isolation switch in the event of a spill</w:t>
      </w:r>
      <w:r w:rsidR="008763C2" w:rsidRPr="00C040B2">
        <w:rPr>
          <w:rFonts w:cs="Arial"/>
        </w:rPr>
        <w:t>.</w:t>
      </w:r>
    </w:p>
    <w:p w14:paraId="1309E4E5" w14:textId="5C2B1D8F" w:rsidR="00EF2FD5" w:rsidRPr="00C040B2" w:rsidRDefault="00AD130E" w:rsidP="0005216F">
      <w:pPr>
        <w:pStyle w:val="ListParagraph"/>
        <w:numPr>
          <w:ilvl w:val="0"/>
          <w:numId w:val="42"/>
        </w:numPr>
        <w:rPr>
          <w:rFonts w:cs="Arial"/>
        </w:rPr>
      </w:pPr>
      <w:r w:rsidRPr="00C040B2">
        <w:rPr>
          <w:rFonts w:cs="Arial"/>
        </w:rPr>
        <w:t>F</w:t>
      </w:r>
      <w:r w:rsidR="004F31EB" w:rsidRPr="00C040B2">
        <w:rPr>
          <w:rFonts w:cs="Arial"/>
        </w:rPr>
        <w:t>ume cupboards should have a unique identification label that includes the manufacturer’s details, model number, and any special features incorporated in the design, for example, scrubbers for perchloric acid use</w:t>
      </w:r>
      <w:r w:rsidR="008763C2" w:rsidRPr="00C040B2">
        <w:rPr>
          <w:rFonts w:cs="Arial"/>
        </w:rPr>
        <w:t>.</w:t>
      </w:r>
    </w:p>
    <w:p w14:paraId="2B3763AE" w14:textId="31E100CE" w:rsidR="00EF2FD5" w:rsidRPr="00C040B2" w:rsidRDefault="003E5568" w:rsidP="00EF2FD5">
      <w:pPr>
        <w:pStyle w:val="Heading3"/>
        <w:rPr>
          <w:rFonts w:cs="Arial"/>
        </w:rPr>
      </w:pPr>
      <w:bookmarkStart w:id="68" w:name="_Toc170138220"/>
      <w:r w:rsidRPr="00C040B2">
        <w:rPr>
          <w:rFonts w:cs="Arial"/>
        </w:rPr>
        <w:t xml:space="preserve">Fume Cupboard </w:t>
      </w:r>
      <w:r w:rsidR="00EF2FD5" w:rsidRPr="00C040B2">
        <w:rPr>
          <w:rFonts w:cs="Arial"/>
        </w:rPr>
        <w:t>Maintenance and Testing</w:t>
      </w:r>
      <w:bookmarkEnd w:id="68"/>
    </w:p>
    <w:p w14:paraId="32D287E4" w14:textId="7A44B52E" w:rsidR="00EF2FD5" w:rsidRPr="00C040B2" w:rsidRDefault="00EF2FD5" w:rsidP="00EF2FD5">
      <w:pPr>
        <w:ind w:left="720"/>
        <w:rPr>
          <w:rFonts w:cs="Arial"/>
        </w:rPr>
      </w:pPr>
      <w:r w:rsidRPr="00C040B2">
        <w:rPr>
          <w:rFonts w:cs="Arial"/>
        </w:rPr>
        <w:t>All fume cupboards, including the ductwork and exhaust stacks, should be regularly inspected and a regular maintenance program should be in place, in accordance with the manufacturer’s recommendations, statutory requirements and relevant standards.</w:t>
      </w:r>
    </w:p>
    <w:p w14:paraId="0D4BD10A" w14:textId="348E139A" w:rsidR="00EF2FD5" w:rsidRPr="00C040B2" w:rsidRDefault="0050308D" w:rsidP="00EF2FD5">
      <w:pPr>
        <w:ind w:left="720"/>
        <w:rPr>
          <w:rFonts w:cs="Arial"/>
        </w:rPr>
      </w:pPr>
      <w:r w:rsidRPr="00C040B2">
        <w:rPr>
          <w:rFonts w:cs="Arial"/>
        </w:rPr>
        <w:t>[Business Name]</w:t>
      </w:r>
      <w:r w:rsidR="00EF2FD5" w:rsidRPr="00C040B2">
        <w:rPr>
          <w:rFonts w:cs="Arial"/>
        </w:rPr>
        <w:t xml:space="preserve">, through the Facilities Manager, engages a licensed contractor for programmed preventative maintenance, performance testing and servicing, and breakdown maintenance of all fume cupboards throughout </w:t>
      </w:r>
      <w:r w:rsidRPr="00C040B2">
        <w:rPr>
          <w:rFonts w:cs="Arial"/>
        </w:rPr>
        <w:t>[Business Name]</w:t>
      </w:r>
      <w:r w:rsidR="00EF2FD5" w:rsidRPr="00C040B2">
        <w:rPr>
          <w:rFonts w:cs="Arial"/>
        </w:rPr>
        <w:t xml:space="preserve"> </w:t>
      </w:r>
      <w:r w:rsidR="000A5E23" w:rsidRPr="00C040B2">
        <w:rPr>
          <w:rFonts w:cs="Arial"/>
        </w:rPr>
        <w:t>l</w:t>
      </w:r>
      <w:r w:rsidR="00EF2FD5" w:rsidRPr="00C040B2">
        <w:rPr>
          <w:rFonts w:cs="Arial"/>
        </w:rPr>
        <w:t>aboratories.</w:t>
      </w:r>
    </w:p>
    <w:p w14:paraId="6329E023" w14:textId="151A0938" w:rsidR="00EF2FD5" w:rsidRPr="00C040B2" w:rsidRDefault="00EF2FD5" w:rsidP="00EF2FD5">
      <w:pPr>
        <w:ind w:left="720"/>
        <w:rPr>
          <w:rFonts w:cs="Arial"/>
        </w:rPr>
      </w:pPr>
      <w:r w:rsidRPr="00C040B2">
        <w:rPr>
          <w:rFonts w:cs="Arial"/>
        </w:rPr>
        <w:t>All performance tests and measurements, relating to the performance characteristics of fume cupboards, will be carried out in accordance with the A</w:t>
      </w:r>
      <w:r w:rsidR="000B189C" w:rsidRPr="00C040B2">
        <w:rPr>
          <w:rFonts w:cs="Arial"/>
        </w:rPr>
        <w:t xml:space="preserve">ustralian Standard </w:t>
      </w:r>
      <w:r w:rsidRPr="00C040B2">
        <w:rPr>
          <w:rFonts w:cs="Arial"/>
        </w:rPr>
        <w:t xml:space="preserve">2243.8, Appendix B. </w:t>
      </w:r>
    </w:p>
    <w:p w14:paraId="0AE26EFB" w14:textId="26425180" w:rsidR="00EF2FD5" w:rsidRPr="00C040B2" w:rsidRDefault="00EF2FD5" w:rsidP="00EF2FD5">
      <w:pPr>
        <w:ind w:left="720"/>
        <w:rPr>
          <w:rFonts w:cs="Arial"/>
        </w:rPr>
      </w:pPr>
      <w:r w:rsidRPr="00C040B2">
        <w:rPr>
          <w:rFonts w:cs="Arial"/>
        </w:rPr>
        <w:t xml:space="preserve">Prior to any maintenance of fume cupboards, </w:t>
      </w:r>
      <w:r w:rsidR="00D41E97" w:rsidRPr="00C040B2">
        <w:rPr>
          <w:rFonts w:cs="Arial"/>
        </w:rPr>
        <w:t>each</w:t>
      </w:r>
      <w:r w:rsidRPr="00C040B2">
        <w:rPr>
          <w:rFonts w:cs="Arial"/>
        </w:rPr>
        <w:t xml:space="preserve"> </w:t>
      </w:r>
      <w:r w:rsidR="00D41E97" w:rsidRPr="00C040B2">
        <w:rPr>
          <w:rFonts w:cs="Arial"/>
        </w:rPr>
        <w:t>responsible person</w:t>
      </w:r>
      <w:r w:rsidRPr="00C040B2">
        <w:rPr>
          <w:rFonts w:cs="Arial"/>
        </w:rPr>
        <w:t xml:space="preserve"> must ensure that all equipment, hazardous materials and chemicals are removed from the fume cupboard.</w:t>
      </w:r>
    </w:p>
    <w:p w14:paraId="46708B62" w14:textId="1001C66C" w:rsidR="00EF2FD5" w:rsidRPr="00C040B2" w:rsidRDefault="00E90B9A" w:rsidP="00EF2FD5">
      <w:pPr>
        <w:ind w:left="720"/>
        <w:rPr>
          <w:rFonts w:cs="Arial"/>
        </w:rPr>
      </w:pPr>
      <w:r w:rsidRPr="00C040B2">
        <w:rPr>
          <w:rFonts w:cs="Arial"/>
        </w:rPr>
        <w:t xml:space="preserve">Each responsible person </w:t>
      </w:r>
      <w:r w:rsidR="00EF2FD5" w:rsidRPr="00C040B2">
        <w:rPr>
          <w:rFonts w:cs="Arial"/>
        </w:rPr>
        <w:t xml:space="preserve">should ensure that contractors, who are required to access a laboratory area to perform maintenance or service work, are made aware of the hazardous nature of materials and equipment contained within that area, as well as the necessary emergency and decontamination procedures. </w:t>
      </w:r>
    </w:p>
    <w:p w14:paraId="21AAA8AB" w14:textId="3BEF45F0" w:rsidR="00EF2FD5" w:rsidRPr="00C040B2" w:rsidRDefault="00EF2FD5" w:rsidP="00EF2FD5">
      <w:pPr>
        <w:ind w:left="720"/>
        <w:rPr>
          <w:rFonts w:cs="Arial"/>
        </w:rPr>
      </w:pPr>
      <w:r w:rsidRPr="00C040B2">
        <w:rPr>
          <w:rFonts w:cs="Arial"/>
        </w:rPr>
        <w:t>During maintenance, the fume cupboard should be tagged as follows: ‘Out of Service – Do Not Use’.</w:t>
      </w:r>
    </w:p>
    <w:p w14:paraId="70551AD6" w14:textId="6C8F4264" w:rsidR="00EF2FD5" w:rsidRPr="00C040B2" w:rsidRDefault="00EF2FD5" w:rsidP="001F4F6D">
      <w:pPr>
        <w:ind w:left="720"/>
        <w:rPr>
          <w:rFonts w:cs="Arial"/>
        </w:rPr>
      </w:pPr>
      <w:r w:rsidRPr="00C040B2">
        <w:rPr>
          <w:rFonts w:cs="Arial"/>
        </w:rPr>
        <w:t>After completion of fume cupboard testing, for compliance with the relevant standards by the contractor, a self</w:t>
      </w:r>
      <w:r w:rsidR="00283589" w:rsidRPr="00C040B2">
        <w:rPr>
          <w:rFonts w:cs="Arial"/>
        </w:rPr>
        <w:t>-</w:t>
      </w:r>
      <w:r w:rsidRPr="00C040B2">
        <w:rPr>
          <w:rFonts w:cs="Arial"/>
        </w:rPr>
        <w:t>adhesive label should be attached indicating the inspection date, name of inspector and report number, overall test result (pass or fail) and the date the next inspection is due.</w:t>
      </w:r>
    </w:p>
    <w:p w14:paraId="45D0DDCF" w14:textId="743586BE" w:rsidR="00EF2FD5" w:rsidRPr="00C040B2" w:rsidRDefault="003E5568" w:rsidP="00EF2FD5">
      <w:pPr>
        <w:pStyle w:val="Heading3"/>
        <w:rPr>
          <w:rFonts w:cs="Arial"/>
        </w:rPr>
      </w:pPr>
      <w:bookmarkStart w:id="69" w:name="_Toc170138221"/>
      <w:r w:rsidRPr="00C040B2">
        <w:rPr>
          <w:rFonts w:cs="Arial"/>
        </w:rPr>
        <w:t>Fume Cupboard</w:t>
      </w:r>
      <w:r w:rsidR="00EF2FD5" w:rsidRPr="00C040B2">
        <w:rPr>
          <w:rFonts w:cs="Arial"/>
        </w:rPr>
        <w:t xml:space="preserve"> Operation</w:t>
      </w:r>
      <w:bookmarkEnd w:id="69"/>
    </w:p>
    <w:p w14:paraId="65FF4521" w14:textId="405ED992" w:rsidR="00EF2FD5" w:rsidRPr="00C040B2" w:rsidRDefault="00EF2FD5" w:rsidP="00EF2FD5">
      <w:pPr>
        <w:ind w:left="720"/>
        <w:rPr>
          <w:rFonts w:cs="Arial"/>
        </w:rPr>
      </w:pPr>
      <w:r w:rsidRPr="00C040B2">
        <w:rPr>
          <w:rFonts w:cs="Arial"/>
        </w:rPr>
        <w:t>To ensure that fume cupboards provide, and maintain, the highest level of hazard control, the following guidelines shall apply:</w:t>
      </w:r>
    </w:p>
    <w:p w14:paraId="1C7C732C" w14:textId="647C8F42" w:rsidR="00EF2FD5" w:rsidRPr="00C040B2" w:rsidRDefault="00AD130E">
      <w:pPr>
        <w:pStyle w:val="ListParagraph"/>
        <w:numPr>
          <w:ilvl w:val="0"/>
          <w:numId w:val="43"/>
        </w:numPr>
        <w:rPr>
          <w:rFonts w:cs="Arial"/>
        </w:rPr>
      </w:pPr>
      <w:r w:rsidRPr="00C040B2">
        <w:rPr>
          <w:rFonts w:cs="Arial"/>
        </w:rPr>
        <w:t>C</w:t>
      </w:r>
      <w:r w:rsidR="00473D51" w:rsidRPr="00C040B2">
        <w:rPr>
          <w:rFonts w:cs="Arial"/>
        </w:rPr>
        <w:t>hemicals and substances</w:t>
      </w:r>
      <w:r w:rsidR="00EF2FD5" w:rsidRPr="00C040B2">
        <w:rPr>
          <w:rFonts w:cs="Arial"/>
        </w:rPr>
        <w:t xml:space="preserve"> that are highly toxic, volatile, corrosive, flammable, explosive, </w:t>
      </w:r>
      <w:r w:rsidR="00283589" w:rsidRPr="00C040B2">
        <w:rPr>
          <w:rFonts w:cs="Arial"/>
        </w:rPr>
        <w:t>odoriferous</w:t>
      </w:r>
      <w:r w:rsidR="00EF2FD5" w:rsidRPr="00C040B2">
        <w:rPr>
          <w:rFonts w:cs="Arial"/>
        </w:rPr>
        <w:t>, chemically active or noxious must be used in fume cupboards</w:t>
      </w:r>
      <w:r w:rsidR="004B2EA2" w:rsidRPr="00C040B2">
        <w:rPr>
          <w:rFonts w:cs="Arial"/>
        </w:rPr>
        <w:t>.</w:t>
      </w:r>
    </w:p>
    <w:p w14:paraId="5A6FC412" w14:textId="60298498" w:rsidR="00EF2FD5" w:rsidRPr="00C040B2" w:rsidRDefault="00AD130E">
      <w:pPr>
        <w:pStyle w:val="ListParagraph"/>
        <w:numPr>
          <w:ilvl w:val="0"/>
          <w:numId w:val="43"/>
        </w:numPr>
        <w:rPr>
          <w:rFonts w:cs="Arial"/>
        </w:rPr>
      </w:pPr>
      <w:r w:rsidRPr="00C040B2">
        <w:rPr>
          <w:rFonts w:cs="Arial"/>
        </w:rPr>
        <w:t>F</w:t>
      </w:r>
      <w:r w:rsidR="00EF2FD5" w:rsidRPr="00C040B2">
        <w:rPr>
          <w:rFonts w:cs="Arial"/>
        </w:rPr>
        <w:t>ume cupboards must not be used as storage facilities for hazardous chemicals or experimental equipment</w:t>
      </w:r>
      <w:r w:rsidR="004B2EA2" w:rsidRPr="00C040B2">
        <w:rPr>
          <w:rFonts w:cs="Arial"/>
        </w:rPr>
        <w:t>.</w:t>
      </w:r>
      <w:r w:rsidR="00EF2FD5" w:rsidRPr="00C040B2">
        <w:rPr>
          <w:rFonts w:cs="Arial"/>
        </w:rPr>
        <w:t xml:space="preserve"> </w:t>
      </w:r>
    </w:p>
    <w:p w14:paraId="344A8718" w14:textId="66FB4F33" w:rsidR="004F31EB" w:rsidRPr="00C040B2" w:rsidRDefault="00AD130E">
      <w:pPr>
        <w:pStyle w:val="ListParagraph"/>
        <w:numPr>
          <w:ilvl w:val="0"/>
          <w:numId w:val="43"/>
        </w:numPr>
        <w:rPr>
          <w:rFonts w:cs="Arial"/>
        </w:rPr>
      </w:pPr>
      <w:r w:rsidRPr="00C040B2">
        <w:rPr>
          <w:rFonts w:cs="Arial"/>
        </w:rPr>
        <w:t>E</w:t>
      </w:r>
      <w:r w:rsidR="00EF2FD5" w:rsidRPr="00C040B2">
        <w:rPr>
          <w:rFonts w:cs="Arial"/>
        </w:rPr>
        <w:t>xcess materials, used in the fume cupboard during experimental work, may interfere with airflow and compromise the efficiency of operation of the fume cupboard</w:t>
      </w:r>
      <w:r w:rsidR="004B2EA2" w:rsidRPr="00C040B2">
        <w:rPr>
          <w:rFonts w:cs="Arial"/>
        </w:rPr>
        <w:t>.</w:t>
      </w:r>
    </w:p>
    <w:p w14:paraId="2C300C5D" w14:textId="578D73A4" w:rsidR="00EC382A" w:rsidRPr="00C040B2" w:rsidRDefault="00AD130E">
      <w:pPr>
        <w:pStyle w:val="ListParagraph"/>
        <w:numPr>
          <w:ilvl w:val="0"/>
          <w:numId w:val="43"/>
        </w:numPr>
        <w:rPr>
          <w:rFonts w:cs="Arial"/>
        </w:rPr>
      </w:pPr>
      <w:r w:rsidRPr="00C040B2">
        <w:rPr>
          <w:rFonts w:cs="Arial"/>
        </w:rPr>
        <w:t>M</w:t>
      </w:r>
      <w:r w:rsidR="00EC382A" w:rsidRPr="00C040B2">
        <w:rPr>
          <w:rFonts w:cs="Arial"/>
        </w:rPr>
        <w:t xml:space="preserve">aterials and equipment should be kept to a minimum and positioned at the back of the fume cupboard to reduce disturbance to airflow. If large amounts of equipment </w:t>
      </w:r>
      <w:r w:rsidR="004B2EA2" w:rsidRPr="00C040B2">
        <w:rPr>
          <w:rFonts w:cs="Arial"/>
        </w:rPr>
        <w:t>are</w:t>
      </w:r>
      <w:r w:rsidR="00EC382A" w:rsidRPr="00C040B2">
        <w:rPr>
          <w:rFonts w:cs="Arial"/>
        </w:rPr>
        <w:t xml:space="preserve"> to be used in fume cupboards, then it should be placed on a platform that has a 2cm - 5cm clearance from the bench surface, to allow for balanced airflow and fume containment</w:t>
      </w:r>
      <w:r w:rsidR="004B2EA2" w:rsidRPr="00C040B2">
        <w:rPr>
          <w:rFonts w:cs="Arial"/>
        </w:rPr>
        <w:t>.</w:t>
      </w:r>
      <w:r w:rsidR="00EC382A" w:rsidRPr="00C040B2">
        <w:rPr>
          <w:rFonts w:cs="Arial"/>
        </w:rPr>
        <w:t xml:space="preserve"> </w:t>
      </w:r>
    </w:p>
    <w:p w14:paraId="494E044F" w14:textId="7DF988A0" w:rsidR="00EC382A" w:rsidRPr="00C040B2" w:rsidRDefault="00AD130E">
      <w:pPr>
        <w:pStyle w:val="ListParagraph"/>
        <w:numPr>
          <w:ilvl w:val="0"/>
          <w:numId w:val="43"/>
        </w:numPr>
        <w:rPr>
          <w:rFonts w:cs="Arial"/>
        </w:rPr>
      </w:pPr>
      <w:r w:rsidRPr="00C040B2">
        <w:rPr>
          <w:rFonts w:cs="Arial"/>
        </w:rPr>
        <w:t>W</w:t>
      </w:r>
      <w:r w:rsidR="00EC382A" w:rsidRPr="00C040B2">
        <w:rPr>
          <w:rFonts w:cs="Arial"/>
        </w:rPr>
        <w:t>hen using the fume cupboard, the sash should be lowered as far as practicable to improve fume containment</w:t>
      </w:r>
      <w:r w:rsidR="004B2EA2" w:rsidRPr="00C040B2">
        <w:rPr>
          <w:rFonts w:cs="Arial"/>
        </w:rPr>
        <w:t>.</w:t>
      </w:r>
    </w:p>
    <w:p w14:paraId="70D7CA3E" w14:textId="57316824" w:rsidR="00EC382A" w:rsidRPr="00C040B2" w:rsidRDefault="00AD130E">
      <w:pPr>
        <w:pStyle w:val="ListParagraph"/>
        <w:numPr>
          <w:ilvl w:val="0"/>
          <w:numId w:val="43"/>
        </w:numPr>
        <w:rPr>
          <w:rFonts w:cs="Arial"/>
        </w:rPr>
      </w:pPr>
      <w:r w:rsidRPr="00C040B2">
        <w:rPr>
          <w:rFonts w:cs="Arial"/>
        </w:rPr>
        <w:t>D</w:t>
      </w:r>
      <w:r w:rsidR="00EC382A" w:rsidRPr="00C040B2">
        <w:rPr>
          <w:rFonts w:cs="Arial"/>
        </w:rPr>
        <w:t>rafts from windows and doors and other room air turbulence (</w:t>
      </w:r>
      <w:r w:rsidR="004B2EA2" w:rsidRPr="00C040B2">
        <w:rPr>
          <w:rFonts w:cs="Arial"/>
        </w:rPr>
        <w:t>e.g.,</w:t>
      </w:r>
      <w:r w:rsidR="00EC382A" w:rsidRPr="00C040B2">
        <w:rPr>
          <w:rFonts w:cs="Arial"/>
        </w:rPr>
        <w:t xml:space="preserve"> fans), can affect the performance of the fume cupboard and should be reduced </w:t>
      </w:r>
      <w:proofErr w:type="gramStart"/>
      <w:r w:rsidR="00EC382A" w:rsidRPr="00C040B2">
        <w:rPr>
          <w:rFonts w:cs="Arial"/>
        </w:rPr>
        <w:t>in order to</w:t>
      </w:r>
      <w:proofErr w:type="gramEnd"/>
      <w:r w:rsidR="00EC382A" w:rsidRPr="00C040B2">
        <w:rPr>
          <w:rFonts w:cs="Arial"/>
        </w:rPr>
        <w:t xml:space="preserve"> minimise the risk of exposing the user to contaminants</w:t>
      </w:r>
      <w:r w:rsidR="004B2EA2" w:rsidRPr="00C040B2">
        <w:rPr>
          <w:rFonts w:cs="Arial"/>
        </w:rPr>
        <w:t>.</w:t>
      </w:r>
    </w:p>
    <w:p w14:paraId="2176AE14" w14:textId="3009DADA" w:rsidR="00EC382A" w:rsidRPr="00C040B2" w:rsidRDefault="00AD130E">
      <w:pPr>
        <w:pStyle w:val="ListParagraph"/>
        <w:numPr>
          <w:ilvl w:val="0"/>
          <w:numId w:val="43"/>
        </w:numPr>
        <w:rPr>
          <w:rFonts w:cs="Arial"/>
        </w:rPr>
      </w:pPr>
      <w:r w:rsidRPr="00C040B2">
        <w:rPr>
          <w:rFonts w:cs="Arial"/>
        </w:rPr>
        <w:t>O</w:t>
      </w:r>
      <w:r w:rsidR="00EC382A" w:rsidRPr="00C040B2">
        <w:rPr>
          <w:rFonts w:cs="Arial"/>
        </w:rPr>
        <w:t>nly solid laboratory apparatus, or equipment, may be stored under fume cupboards</w:t>
      </w:r>
      <w:r w:rsidR="0046364C" w:rsidRPr="00C040B2">
        <w:rPr>
          <w:rFonts w:cs="Arial"/>
        </w:rPr>
        <w:t>, no gas or liquid is to be stored underneath a fume cupboard</w:t>
      </w:r>
      <w:r w:rsidR="00EC382A" w:rsidRPr="00C040B2">
        <w:rPr>
          <w:rFonts w:cs="Arial"/>
        </w:rPr>
        <w:t>; and</w:t>
      </w:r>
    </w:p>
    <w:p w14:paraId="7B43CED0" w14:textId="5D8B4264" w:rsidR="00EC382A" w:rsidRPr="00C040B2" w:rsidRDefault="00AD130E">
      <w:pPr>
        <w:pStyle w:val="ListParagraph"/>
        <w:numPr>
          <w:ilvl w:val="0"/>
          <w:numId w:val="43"/>
        </w:numPr>
        <w:rPr>
          <w:rFonts w:cs="Arial"/>
        </w:rPr>
      </w:pPr>
      <w:r w:rsidRPr="00C040B2">
        <w:rPr>
          <w:rFonts w:cs="Arial"/>
        </w:rPr>
        <w:t>A</w:t>
      </w:r>
      <w:r w:rsidR="00EC382A" w:rsidRPr="00C040B2">
        <w:rPr>
          <w:rFonts w:cs="Arial"/>
        </w:rPr>
        <w:t>fter completion of work, all materials and equipment should be cleaned and removed, and the fume cupboard should be cleaned and decontaminated.</w:t>
      </w:r>
    </w:p>
    <w:p w14:paraId="526FEBF7" w14:textId="1996EA2C" w:rsidR="00EF2FD5" w:rsidRPr="00C040B2" w:rsidRDefault="00AD130E" w:rsidP="0057668A">
      <w:pPr>
        <w:pStyle w:val="ListParagraph"/>
        <w:numPr>
          <w:ilvl w:val="0"/>
          <w:numId w:val="43"/>
        </w:numPr>
        <w:rPr>
          <w:rFonts w:cs="Arial"/>
        </w:rPr>
      </w:pPr>
      <w:r w:rsidRPr="00C040B2">
        <w:rPr>
          <w:rFonts w:cs="Arial"/>
        </w:rPr>
        <w:t>C</w:t>
      </w:r>
      <w:r w:rsidR="00270877" w:rsidRPr="00C040B2">
        <w:rPr>
          <w:rFonts w:cs="Arial"/>
        </w:rPr>
        <w:t>lean</w:t>
      </w:r>
      <w:r w:rsidR="00EC382A" w:rsidRPr="00C040B2">
        <w:rPr>
          <w:rFonts w:cs="Arial"/>
        </w:rPr>
        <w:t xml:space="preserve"> the fume cupboard with copious amounts of water, wiping down with a cloth and drying with paper towels. </w:t>
      </w:r>
      <w:r w:rsidR="003C7202" w:rsidRPr="00C040B2">
        <w:rPr>
          <w:rFonts w:cs="Arial"/>
        </w:rPr>
        <w:t>I</w:t>
      </w:r>
      <w:r w:rsidR="00270877" w:rsidRPr="00C040B2">
        <w:rPr>
          <w:rFonts w:cs="Arial"/>
        </w:rPr>
        <w:t xml:space="preserve">dentify the </w:t>
      </w:r>
      <w:r w:rsidR="003C7202" w:rsidRPr="00C040B2">
        <w:rPr>
          <w:rFonts w:cs="Arial"/>
        </w:rPr>
        <w:t>appropriate</w:t>
      </w:r>
      <w:r w:rsidR="00270877" w:rsidRPr="00C040B2">
        <w:rPr>
          <w:rFonts w:cs="Arial"/>
        </w:rPr>
        <w:t xml:space="preserve"> </w:t>
      </w:r>
      <w:r w:rsidR="00EC382A" w:rsidRPr="00C040B2">
        <w:rPr>
          <w:rFonts w:cs="Arial"/>
        </w:rPr>
        <w:t xml:space="preserve">PPE </w:t>
      </w:r>
      <w:r w:rsidR="00270877" w:rsidRPr="00C040B2">
        <w:rPr>
          <w:rFonts w:cs="Arial"/>
        </w:rPr>
        <w:t xml:space="preserve">to </w:t>
      </w:r>
      <w:r w:rsidR="00EC382A" w:rsidRPr="00C040B2">
        <w:rPr>
          <w:rFonts w:cs="Arial"/>
        </w:rPr>
        <w:t xml:space="preserve">be worn while cleaning </w:t>
      </w:r>
      <w:r w:rsidR="00270877" w:rsidRPr="00C040B2">
        <w:rPr>
          <w:rFonts w:cs="Arial"/>
        </w:rPr>
        <w:t>by reviewing the risks in a</w:t>
      </w:r>
      <w:r w:rsidR="00EC382A" w:rsidRPr="00C040B2">
        <w:rPr>
          <w:rFonts w:cs="Arial"/>
        </w:rPr>
        <w:t xml:space="preserve"> risk assessment.</w:t>
      </w:r>
      <w:r w:rsidR="000671E0" w:rsidRPr="00C040B2">
        <w:rPr>
          <w:rFonts w:cs="Arial"/>
        </w:rPr>
        <w:t xml:space="preserve"> </w:t>
      </w:r>
    </w:p>
    <w:p w14:paraId="49D13C01" w14:textId="77777777" w:rsidR="00FE3166" w:rsidRPr="00C040B2" w:rsidRDefault="00FE3166" w:rsidP="00FE3166">
      <w:pPr>
        <w:pStyle w:val="Heading2"/>
        <w:rPr>
          <w:rFonts w:cs="Arial"/>
        </w:rPr>
      </w:pPr>
      <w:bookmarkStart w:id="70" w:name="_Toc170138222"/>
      <w:r w:rsidRPr="00C040B2">
        <w:rPr>
          <w:rFonts w:cs="Arial"/>
        </w:rPr>
        <w:t>Cold Rooms, Refrigeration and Freezers</w:t>
      </w:r>
      <w:bookmarkEnd w:id="70"/>
    </w:p>
    <w:p w14:paraId="7AF7D1E5" w14:textId="1FD1E204" w:rsidR="00FE3166" w:rsidRPr="00C040B2" w:rsidRDefault="00FE3166" w:rsidP="005B4371">
      <w:pPr>
        <w:ind w:left="357"/>
        <w:rPr>
          <w:rFonts w:cs="Arial"/>
        </w:rPr>
      </w:pPr>
      <w:r w:rsidRPr="00C040B2">
        <w:rPr>
          <w:rFonts w:cs="Arial"/>
        </w:rPr>
        <w:t xml:space="preserve">All cold rooms, refrigerators and freezers should be supplied as commercial equipment, and in consultation with </w:t>
      </w:r>
      <w:r w:rsidR="0050308D" w:rsidRPr="00C040B2">
        <w:rPr>
          <w:rFonts w:cs="Arial"/>
        </w:rPr>
        <w:t>[Business Name]</w:t>
      </w:r>
      <w:r w:rsidRPr="00C040B2">
        <w:rPr>
          <w:rFonts w:cs="Arial"/>
        </w:rPr>
        <w:t xml:space="preserve"> facility personnel to ensure that arrangements are made for backup power supply.  </w:t>
      </w:r>
    </w:p>
    <w:p w14:paraId="1C8F0DEF" w14:textId="41A26010" w:rsidR="00EF6EE1" w:rsidRPr="00C040B2" w:rsidRDefault="00F41520" w:rsidP="00EF6EE1">
      <w:pPr>
        <w:pStyle w:val="Heading3"/>
        <w:rPr>
          <w:rFonts w:cs="Arial"/>
        </w:rPr>
      </w:pPr>
      <w:bookmarkStart w:id="71" w:name="_Toc170138223"/>
      <w:r w:rsidRPr="00C040B2">
        <w:rPr>
          <w:rFonts w:cs="Arial"/>
        </w:rPr>
        <w:t xml:space="preserve">Freezer </w:t>
      </w:r>
      <w:r w:rsidR="005C4306" w:rsidRPr="00C040B2">
        <w:rPr>
          <w:rFonts w:cs="Arial"/>
        </w:rPr>
        <w:t>Operation</w:t>
      </w:r>
      <w:bookmarkEnd w:id="71"/>
    </w:p>
    <w:p w14:paraId="37164D30" w14:textId="2A38B5B9" w:rsidR="00EF6EE1" w:rsidRPr="00C040B2" w:rsidRDefault="000A2E56" w:rsidP="00EF6EE1">
      <w:pPr>
        <w:ind w:left="720"/>
        <w:rPr>
          <w:rFonts w:cs="Arial"/>
        </w:rPr>
      </w:pPr>
      <w:r w:rsidRPr="00C040B2">
        <w:rPr>
          <w:rFonts w:cs="Arial"/>
        </w:rPr>
        <w:t xml:space="preserve">Freezers must be used properly to minimise </w:t>
      </w:r>
      <w:r w:rsidR="00C9447A" w:rsidRPr="00C040B2">
        <w:rPr>
          <w:rFonts w:cs="Arial"/>
        </w:rPr>
        <w:t>ice-build up and overloading, operators should</w:t>
      </w:r>
      <w:r w:rsidR="00EF6EE1" w:rsidRPr="00C040B2">
        <w:rPr>
          <w:rFonts w:cs="Arial"/>
        </w:rPr>
        <w:t>:</w:t>
      </w:r>
    </w:p>
    <w:p w14:paraId="117B8FA9" w14:textId="5B8F0C54" w:rsidR="00EF6EE1" w:rsidRPr="00C040B2" w:rsidRDefault="00EF6EE1">
      <w:pPr>
        <w:pStyle w:val="ListParagraph"/>
        <w:numPr>
          <w:ilvl w:val="0"/>
          <w:numId w:val="45"/>
        </w:numPr>
        <w:rPr>
          <w:rFonts w:cs="Arial"/>
        </w:rPr>
      </w:pPr>
      <w:r w:rsidRPr="00C040B2">
        <w:rPr>
          <w:rFonts w:cs="Arial"/>
        </w:rPr>
        <w:t>Ensure that internal doors within freezers are closed properly before the main door is shut, and that both are closed as quickly as possible. This prevents warm air entering and reduces ice build-up.</w:t>
      </w:r>
    </w:p>
    <w:p w14:paraId="4C431358" w14:textId="134BDAA6" w:rsidR="00EF6EE1" w:rsidRPr="00C040B2" w:rsidRDefault="00EF6EE1">
      <w:pPr>
        <w:pStyle w:val="ListParagraph"/>
        <w:numPr>
          <w:ilvl w:val="0"/>
          <w:numId w:val="45"/>
        </w:numPr>
        <w:rPr>
          <w:rFonts w:cs="Arial"/>
        </w:rPr>
      </w:pPr>
      <w:r w:rsidRPr="00C040B2">
        <w:rPr>
          <w:rFonts w:cs="Arial"/>
        </w:rPr>
        <w:t>Keep samples in boxes and place boxes in racking, to allow for quick retrieval.</w:t>
      </w:r>
    </w:p>
    <w:p w14:paraId="433FE8B8" w14:textId="56C61788" w:rsidR="00EF6EE1" w:rsidRPr="00C040B2" w:rsidRDefault="00EF6EE1">
      <w:pPr>
        <w:pStyle w:val="ListParagraph"/>
        <w:numPr>
          <w:ilvl w:val="0"/>
          <w:numId w:val="45"/>
        </w:numPr>
        <w:rPr>
          <w:rFonts w:cs="Arial"/>
        </w:rPr>
      </w:pPr>
      <w:r w:rsidRPr="00C040B2">
        <w:rPr>
          <w:rFonts w:cs="Arial"/>
        </w:rPr>
        <w:t xml:space="preserve">Do not overfill freezers. </w:t>
      </w:r>
      <w:r w:rsidR="00486497" w:rsidRPr="00C040B2">
        <w:rPr>
          <w:rFonts w:cs="Arial"/>
        </w:rPr>
        <w:t>Items</w:t>
      </w:r>
      <w:r w:rsidRPr="00C040B2">
        <w:rPr>
          <w:rFonts w:cs="Arial"/>
        </w:rPr>
        <w:t xml:space="preserve"> should not block grills, vents or obstruct the airflow to and from the coolers, as this will compromise temperature control. Avoid leaving large empty spaces in freezers. </w:t>
      </w:r>
      <w:proofErr w:type="gramStart"/>
      <w:r w:rsidRPr="00C040B2">
        <w:rPr>
          <w:rFonts w:cs="Arial"/>
        </w:rPr>
        <w:t>The majority of</w:t>
      </w:r>
      <w:proofErr w:type="gramEnd"/>
      <w:r w:rsidRPr="00C040B2">
        <w:rPr>
          <w:rFonts w:cs="Arial"/>
        </w:rPr>
        <w:t xml:space="preserve"> the energy a freezer uses is spent cooling the air that enters upon opening the freezer door. If large areas of the freezer are empty, use spare polystyrene ice boxes to fill them.</w:t>
      </w:r>
    </w:p>
    <w:p w14:paraId="0C229173" w14:textId="3D240B70" w:rsidR="00EF6EE1" w:rsidRPr="00C040B2" w:rsidRDefault="00EF6EE1">
      <w:pPr>
        <w:pStyle w:val="ListParagraph"/>
        <w:numPr>
          <w:ilvl w:val="0"/>
          <w:numId w:val="45"/>
        </w:numPr>
        <w:rPr>
          <w:rFonts w:cs="Arial"/>
        </w:rPr>
      </w:pPr>
      <w:r w:rsidRPr="00C040B2">
        <w:rPr>
          <w:rFonts w:cs="Arial"/>
        </w:rPr>
        <w:t xml:space="preserve">When back-up </w:t>
      </w:r>
      <w:r w:rsidR="00F41520" w:rsidRPr="00C040B2">
        <w:rPr>
          <w:rFonts w:cs="Arial"/>
        </w:rPr>
        <w:t xml:space="preserve">Ultra-freezers </w:t>
      </w:r>
      <w:r w:rsidRPr="00C040B2">
        <w:rPr>
          <w:rFonts w:cs="Arial"/>
        </w:rPr>
        <w:t>are not being used, lower them to a set point temperature of -</w:t>
      </w:r>
      <w:r w:rsidR="000A76A4" w:rsidRPr="00C040B2">
        <w:rPr>
          <w:rFonts w:cs="Arial"/>
        </w:rPr>
        <w:t>7</w:t>
      </w:r>
      <w:r w:rsidRPr="00C040B2">
        <w:rPr>
          <w:rFonts w:cs="Arial"/>
        </w:rPr>
        <w:t>0˚C. This will both reduce energy and extend the life of the freezer, by lowering the duty cycle.</w:t>
      </w:r>
    </w:p>
    <w:p w14:paraId="554AED4C" w14:textId="6F39D760" w:rsidR="00EF6EE1" w:rsidRPr="00C040B2" w:rsidRDefault="00EF6EE1">
      <w:pPr>
        <w:pStyle w:val="ListParagraph"/>
        <w:numPr>
          <w:ilvl w:val="0"/>
          <w:numId w:val="45"/>
        </w:numPr>
        <w:rPr>
          <w:rFonts w:cs="Arial"/>
        </w:rPr>
      </w:pPr>
      <w:r w:rsidRPr="00C040B2">
        <w:rPr>
          <w:rFonts w:cs="Arial"/>
        </w:rPr>
        <w:t xml:space="preserve">Make sure the freezer is reaching its temperature set point. If you can hear the compressor running constantly, or if the freezer is set for </w:t>
      </w:r>
      <w:r w:rsidR="00153EF0" w:rsidRPr="00C040B2">
        <w:rPr>
          <w:rFonts w:cs="Arial"/>
        </w:rPr>
        <w:t>a specific temperature and is not reaching that temperature</w:t>
      </w:r>
      <w:r w:rsidRPr="00C040B2">
        <w:rPr>
          <w:rFonts w:cs="Arial"/>
        </w:rPr>
        <w:t xml:space="preserve">, inform </w:t>
      </w:r>
      <w:r w:rsidR="00B5045E" w:rsidRPr="00C040B2">
        <w:rPr>
          <w:rFonts w:cs="Arial"/>
        </w:rPr>
        <w:t>the Facilities Manager</w:t>
      </w:r>
      <w:r w:rsidRPr="00C040B2">
        <w:rPr>
          <w:rFonts w:cs="Arial"/>
        </w:rPr>
        <w:t xml:space="preserve"> and have the unit looked at immediately.</w:t>
      </w:r>
    </w:p>
    <w:p w14:paraId="0118C6E4" w14:textId="77777777" w:rsidR="00637BEB" w:rsidRPr="00C040B2" w:rsidRDefault="00637BEB" w:rsidP="00A36B59">
      <w:pPr>
        <w:pStyle w:val="Heading3"/>
      </w:pPr>
      <w:bookmarkStart w:id="72" w:name="_Toc170138224"/>
      <w:r w:rsidRPr="00C040B2">
        <w:t>Ultra Freezers</w:t>
      </w:r>
      <w:bookmarkEnd w:id="72"/>
    </w:p>
    <w:p w14:paraId="2E92D9F1" w14:textId="77777777" w:rsidR="00637BEB" w:rsidRPr="00C040B2" w:rsidRDefault="00637BEB" w:rsidP="00A36B59">
      <w:pPr>
        <w:ind w:left="720"/>
        <w:rPr>
          <w:rFonts w:cs="Arial"/>
        </w:rPr>
      </w:pPr>
      <w:r w:rsidRPr="00C040B2">
        <w:rPr>
          <w:rFonts w:cs="Arial"/>
        </w:rPr>
        <w:t xml:space="preserve">Ultra-freezers have been provided for the preservation of tissue samples. The frozen tissue collection is primarily made up of two preservation types, ethanol and ultra-frozen tissue. </w:t>
      </w:r>
    </w:p>
    <w:p w14:paraId="52BFC679" w14:textId="2C71FBC0" w:rsidR="00637BEB" w:rsidRPr="00C040B2" w:rsidRDefault="00637BEB" w:rsidP="00A36B59">
      <w:pPr>
        <w:ind w:left="720"/>
        <w:rPr>
          <w:rFonts w:cs="Arial"/>
        </w:rPr>
      </w:pPr>
      <w:r w:rsidRPr="00C040B2">
        <w:rPr>
          <w:rFonts w:cs="Arial"/>
        </w:rPr>
        <w:t xml:space="preserve">Ultra freezers should </w:t>
      </w:r>
      <w:proofErr w:type="gramStart"/>
      <w:r w:rsidRPr="00C040B2">
        <w:rPr>
          <w:rFonts w:cs="Arial"/>
        </w:rPr>
        <w:t>be located in</w:t>
      </w:r>
      <w:proofErr w:type="gramEnd"/>
      <w:r w:rsidRPr="00C040B2">
        <w:rPr>
          <w:rFonts w:cs="Arial"/>
        </w:rPr>
        <w:t xml:space="preserve"> a well-ventilated space, away from sources of heat such as sunlight or warm rooms. Locations must be designed to effectively remove heat generated from Ultra-freezers. Consequently, ambient temperatures can reach as high as 32˚C, especially during summer. Operating Ultra-freezers at these ambient temperatures increases energy consumption and increases the risk of freezer failure, endangering samples. Ensure that there is space around the unit’s vents to allow it to draw in and expel air. Ultra-freezers need at least 200mm of clear space on the top, and a minimum of 150mm of clear space at the rear and on both sides. Do not store items on top off or around Ultra-freezers.</w:t>
      </w:r>
    </w:p>
    <w:p w14:paraId="367E4D9C" w14:textId="29B6DD64" w:rsidR="00EF6EE1" w:rsidRPr="00C040B2" w:rsidRDefault="00EF6EE1" w:rsidP="00EF6EE1">
      <w:pPr>
        <w:ind w:left="720"/>
        <w:rPr>
          <w:rFonts w:cs="Arial"/>
        </w:rPr>
      </w:pPr>
      <w:r w:rsidRPr="00C040B2">
        <w:rPr>
          <w:rFonts w:cs="Arial"/>
        </w:rPr>
        <w:t>When using the ultra-freezers, these procedures must be followed:</w:t>
      </w:r>
    </w:p>
    <w:p w14:paraId="4F318511" w14:textId="03CB4557" w:rsidR="00EF6EE1" w:rsidRPr="00C040B2" w:rsidRDefault="00EF6EE1">
      <w:pPr>
        <w:pStyle w:val="ListParagraph"/>
        <w:numPr>
          <w:ilvl w:val="0"/>
          <w:numId w:val="46"/>
        </w:numPr>
        <w:rPr>
          <w:rFonts w:cs="Arial"/>
        </w:rPr>
      </w:pPr>
      <w:r w:rsidRPr="00C040B2">
        <w:rPr>
          <w:rFonts w:cs="Arial"/>
        </w:rPr>
        <w:t>Ensure all vials for ethanol stored samples are topped up with ethanol solution and securely fastened.</w:t>
      </w:r>
    </w:p>
    <w:p w14:paraId="39CACBEC" w14:textId="57E4F223" w:rsidR="00EF6EE1" w:rsidRPr="00C040B2" w:rsidRDefault="00EF6EE1">
      <w:pPr>
        <w:pStyle w:val="ListParagraph"/>
        <w:numPr>
          <w:ilvl w:val="0"/>
          <w:numId w:val="46"/>
        </w:numPr>
        <w:rPr>
          <w:rFonts w:cs="Arial"/>
        </w:rPr>
      </w:pPr>
      <w:r w:rsidRPr="00C040B2">
        <w:rPr>
          <w:rFonts w:cs="Arial"/>
        </w:rPr>
        <w:t>Ensure boxes and vials are clearly labelled.</w:t>
      </w:r>
    </w:p>
    <w:p w14:paraId="2DD59A83" w14:textId="320E6FFE" w:rsidR="00EF6EE1" w:rsidRPr="00C040B2" w:rsidRDefault="00EF6EE1">
      <w:pPr>
        <w:pStyle w:val="ListParagraph"/>
        <w:numPr>
          <w:ilvl w:val="0"/>
          <w:numId w:val="46"/>
        </w:numPr>
        <w:rPr>
          <w:rFonts w:cs="Arial"/>
        </w:rPr>
      </w:pPr>
      <w:r w:rsidRPr="00C040B2">
        <w:rPr>
          <w:rFonts w:cs="Arial"/>
        </w:rPr>
        <w:t xml:space="preserve">Ensure that </w:t>
      </w:r>
      <w:r w:rsidR="00FF1731" w:rsidRPr="00C040B2">
        <w:rPr>
          <w:rFonts w:cs="Arial"/>
        </w:rPr>
        <w:t xml:space="preserve">ultra frozen </w:t>
      </w:r>
      <w:r w:rsidRPr="00C040B2">
        <w:rPr>
          <w:rFonts w:cs="Arial"/>
        </w:rPr>
        <w:t xml:space="preserve">tissue is stored in the </w:t>
      </w:r>
      <w:r w:rsidR="007763FC" w:rsidRPr="00C040B2">
        <w:rPr>
          <w:rFonts w:cs="Arial"/>
        </w:rPr>
        <w:t>ultra-frozen</w:t>
      </w:r>
      <w:r w:rsidRPr="00C040B2">
        <w:rPr>
          <w:rFonts w:cs="Arial"/>
        </w:rPr>
        <w:t xml:space="preserve"> tissue dedicated </w:t>
      </w:r>
      <w:r w:rsidR="007763FC" w:rsidRPr="00C040B2">
        <w:rPr>
          <w:rFonts w:cs="Arial"/>
        </w:rPr>
        <w:t>ultra-freezers</w:t>
      </w:r>
      <w:r w:rsidRPr="00C040B2">
        <w:rPr>
          <w:rFonts w:cs="Arial"/>
        </w:rPr>
        <w:t>. This is to ensure easier rescue during emergencies, as these tissues are the highest priority.</w:t>
      </w:r>
    </w:p>
    <w:p w14:paraId="7695573F" w14:textId="426357F3" w:rsidR="00EF6EE1" w:rsidRPr="00C040B2" w:rsidRDefault="00EF6EE1">
      <w:pPr>
        <w:pStyle w:val="ListParagraph"/>
        <w:numPr>
          <w:ilvl w:val="0"/>
          <w:numId w:val="46"/>
        </w:numPr>
        <w:rPr>
          <w:rFonts w:cs="Arial"/>
        </w:rPr>
      </w:pPr>
      <w:r w:rsidRPr="00C040B2">
        <w:rPr>
          <w:rFonts w:cs="Arial"/>
        </w:rPr>
        <w:t>Fully prepare yourself before opening the freezer. Know what you need and have gloves on.</w:t>
      </w:r>
    </w:p>
    <w:p w14:paraId="5A410CE9" w14:textId="2C7FF11D" w:rsidR="00EF6EE1" w:rsidRPr="00C040B2" w:rsidRDefault="00EF6EE1">
      <w:pPr>
        <w:pStyle w:val="ListParagraph"/>
        <w:numPr>
          <w:ilvl w:val="0"/>
          <w:numId w:val="46"/>
        </w:numPr>
        <w:rPr>
          <w:rFonts w:cs="Arial"/>
        </w:rPr>
      </w:pPr>
      <w:r w:rsidRPr="00C040B2">
        <w:rPr>
          <w:rFonts w:cs="Arial"/>
        </w:rPr>
        <w:t>Do not leave the doors open unnecessarily.</w:t>
      </w:r>
    </w:p>
    <w:p w14:paraId="0C993EC2" w14:textId="31DCDAE9" w:rsidR="00EF6EE1" w:rsidRPr="00C040B2" w:rsidRDefault="00EF6EE1">
      <w:pPr>
        <w:pStyle w:val="ListParagraph"/>
        <w:numPr>
          <w:ilvl w:val="0"/>
          <w:numId w:val="46"/>
        </w:numPr>
        <w:rPr>
          <w:rFonts w:cs="Arial"/>
        </w:rPr>
      </w:pPr>
      <w:r w:rsidRPr="00C040B2">
        <w:rPr>
          <w:rFonts w:cs="Arial"/>
        </w:rPr>
        <w:t>If you need to sort through many boxes, put them out into the -20 freezer before sorting through them.</w:t>
      </w:r>
    </w:p>
    <w:p w14:paraId="6E095278" w14:textId="6AA8D333" w:rsidR="00EF6EE1" w:rsidRPr="00C040B2" w:rsidRDefault="00EF6EE1">
      <w:pPr>
        <w:pStyle w:val="ListParagraph"/>
        <w:numPr>
          <w:ilvl w:val="0"/>
          <w:numId w:val="46"/>
        </w:numPr>
        <w:rPr>
          <w:rFonts w:cs="Arial"/>
        </w:rPr>
      </w:pPr>
      <w:r w:rsidRPr="00C040B2">
        <w:rPr>
          <w:rFonts w:cs="Arial"/>
        </w:rPr>
        <w:t>Work in stages, so the freezer isn’t open consecutively for too long.</w:t>
      </w:r>
    </w:p>
    <w:p w14:paraId="76ADB60F" w14:textId="2269758A" w:rsidR="00EF6EE1" w:rsidRPr="00C040B2" w:rsidRDefault="00EF6EE1">
      <w:pPr>
        <w:pStyle w:val="ListParagraph"/>
        <w:numPr>
          <w:ilvl w:val="0"/>
          <w:numId w:val="46"/>
        </w:numPr>
        <w:rPr>
          <w:rFonts w:cs="Arial"/>
        </w:rPr>
      </w:pPr>
      <w:r w:rsidRPr="00C040B2">
        <w:rPr>
          <w:rFonts w:cs="Arial"/>
        </w:rPr>
        <w:t xml:space="preserve">Fill in </w:t>
      </w:r>
      <w:r w:rsidR="00B5045E" w:rsidRPr="00C040B2">
        <w:rPr>
          <w:rFonts w:cs="Arial"/>
        </w:rPr>
        <w:t>logbook</w:t>
      </w:r>
      <w:r w:rsidRPr="00C040B2">
        <w:rPr>
          <w:rFonts w:cs="Arial"/>
        </w:rPr>
        <w:t>.</w:t>
      </w:r>
    </w:p>
    <w:p w14:paraId="68C078F3" w14:textId="21597E02" w:rsidR="00EF6EE1" w:rsidRPr="00C040B2" w:rsidRDefault="00EF6EE1">
      <w:pPr>
        <w:pStyle w:val="ListParagraph"/>
        <w:numPr>
          <w:ilvl w:val="0"/>
          <w:numId w:val="46"/>
        </w:numPr>
        <w:rPr>
          <w:rFonts w:cs="Arial"/>
        </w:rPr>
      </w:pPr>
      <w:r w:rsidRPr="00C040B2">
        <w:rPr>
          <w:rFonts w:cs="Arial"/>
        </w:rPr>
        <w:t>Once finished, check freezer begins to drop in temperature after you have closed the door to ensure freezer is working again.</w:t>
      </w:r>
    </w:p>
    <w:p w14:paraId="294C0DFC" w14:textId="4C92D836" w:rsidR="00740652" w:rsidRPr="00C040B2" w:rsidRDefault="00EF6EE1">
      <w:pPr>
        <w:pStyle w:val="ListParagraph"/>
        <w:numPr>
          <w:ilvl w:val="0"/>
          <w:numId w:val="46"/>
        </w:numPr>
        <w:rPr>
          <w:rFonts w:cs="Arial"/>
        </w:rPr>
      </w:pPr>
      <w:r w:rsidRPr="00C040B2">
        <w:rPr>
          <w:rFonts w:cs="Arial"/>
        </w:rPr>
        <w:t>Enter data into database.</w:t>
      </w:r>
    </w:p>
    <w:p w14:paraId="44B7C021" w14:textId="7C718018" w:rsidR="004A7BD9" w:rsidRPr="00C040B2" w:rsidRDefault="00D656A4" w:rsidP="00EC674C">
      <w:pPr>
        <w:pStyle w:val="Heading2"/>
        <w:rPr>
          <w:rFonts w:cs="Arial"/>
        </w:rPr>
      </w:pPr>
      <w:bookmarkStart w:id="73" w:name="_Toc170138225"/>
      <w:r w:rsidRPr="00C040B2">
        <w:rPr>
          <w:rFonts w:cs="Arial"/>
        </w:rPr>
        <w:t xml:space="preserve">Freezer </w:t>
      </w:r>
      <w:r w:rsidR="004A7BD9" w:rsidRPr="00C040B2">
        <w:rPr>
          <w:rFonts w:cs="Arial"/>
        </w:rPr>
        <w:t>Maintenance</w:t>
      </w:r>
      <w:bookmarkEnd w:id="73"/>
    </w:p>
    <w:p w14:paraId="44740F07" w14:textId="6A9636D3" w:rsidR="004A7BD9" w:rsidRPr="00C040B2" w:rsidRDefault="004A7BD9" w:rsidP="005B4371">
      <w:pPr>
        <w:ind w:left="357"/>
        <w:rPr>
          <w:rFonts w:cs="Arial"/>
        </w:rPr>
      </w:pPr>
      <w:r w:rsidRPr="00C040B2">
        <w:rPr>
          <w:rFonts w:cs="Arial"/>
        </w:rPr>
        <w:t xml:space="preserve">Regular maintenance checks should be performed on all freezers, ideally </w:t>
      </w:r>
      <w:proofErr w:type="gramStart"/>
      <w:r w:rsidRPr="00C040B2">
        <w:rPr>
          <w:rFonts w:cs="Arial"/>
        </w:rPr>
        <w:t>on a monthly basis</w:t>
      </w:r>
      <w:proofErr w:type="gramEnd"/>
      <w:r w:rsidRPr="00C040B2">
        <w:rPr>
          <w:rFonts w:cs="Arial"/>
        </w:rPr>
        <w:t xml:space="preserve"> and at the least every </w:t>
      </w:r>
      <w:r w:rsidR="00AD130E" w:rsidRPr="00C040B2">
        <w:rPr>
          <w:rFonts w:cs="Arial"/>
        </w:rPr>
        <w:t>six (</w:t>
      </w:r>
      <w:r w:rsidRPr="00C040B2">
        <w:rPr>
          <w:rFonts w:cs="Arial"/>
        </w:rPr>
        <w:t>6</w:t>
      </w:r>
      <w:r w:rsidR="00AD130E" w:rsidRPr="00C040B2">
        <w:rPr>
          <w:rFonts w:cs="Arial"/>
        </w:rPr>
        <w:t>)</w:t>
      </w:r>
      <w:r w:rsidRPr="00C040B2">
        <w:rPr>
          <w:rFonts w:cs="Arial"/>
        </w:rPr>
        <w:t xml:space="preserve"> months. The </w:t>
      </w:r>
      <w:r w:rsidR="005815CD" w:rsidRPr="00C040B2">
        <w:rPr>
          <w:rFonts w:cs="Arial"/>
        </w:rPr>
        <w:t>Facilities Manager is</w:t>
      </w:r>
      <w:r w:rsidRPr="00C040B2">
        <w:rPr>
          <w:rFonts w:cs="Arial"/>
        </w:rPr>
        <w:t xml:space="preserve"> </w:t>
      </w:r>
      <w:r w:rsidR="007763FC" w:rsidRPr="00C040B2">
        <w:rPr>
          <w:rFonts w:cs="Arial"/>
        </w:rPr>
        <w:t>responsible</w:t>
      </w:r>
      <w:r w:rsidRPr="00C040B2">
        <w:rPr>
          <w:rFonts w:cs="Arial"/>
        </w:rPr>
        <w:t xml:space="preserve"> for arranging</w:t>
      </w:r>
      <w:r w:rsidR="005815CD" w:rsidRPr="00C040B2">
        <w:rPr>
          <w:rFonts w:cs="Arial"/>
        </w:rPr>
        <w:t xml:space="preserve"> </w:t>
      </w:r>
      <w:r w:rsidRPr="00C040B2">
        <w:rPr>
          <w:rFonts w:cs="Arial"/>
        </w:rPr>
        <w:t>these checks and has a set timetable. Poor maintenance can increase condensing temperature, or reduce evaporating temperature, by several degrees.</w:t>
      </w:r>
      <w:r w:rsidR="005815CD" w:rsidRPr="00C040B2">
        <w:rPr>
          <w:rFonts w:cs="Arial"/>
        </w:rPr>
        <w:t xml:space="preserve"> </w:t>
      </w:r>
      <w:r w:rsidRPr="00C040B2">
        <w:rPr>
          <w:rFonts w:cs="Arial"/>
        </w:rPr>
        <w:t xml:space="preserve">To avoid personal injury, and damage to the freezer or samples, maintenance should only be carried out by a nominated and suitably qualified contractor. </w:t>
      </w:r>
    </w:p>
    <w:p w14:paraId="2CDF1143" w14:textId="6F486912" w:rsidR="004A7BD9" w:rsidRPr="00C040B2" w:rsidRDefault="004A7BD9" w:rsidP="005B4371">
      <w:pPr>
        <w:ind w:left="357"/>
        <w:rPr>
          <w:rFonts w:cs="Arial"/>
        </w:rPr>
      </w:pPr>
      <w:r w:rsidRPr="00C040B2">
        <w:rPr>
          <w:rFonts w:cs="Arial"/>
        </w:rPr>
        <w:t xml:space="preserve">Clear away any ice build-up with a soft cloth, dustpan and brush, or rubber mallet. Avoid sharp tools and be cautious to avoid damaging the rubber seals and gaskets. As frost builds up on the evaporator coils the heat transfer rate in the </w:t>
      </w:r>
      <w:r w:rsidR="007763FC" w:rsidRPr="00C040B2">
        <w:rPr>
          <w:rFonts w:cs="Arial"/>
        </w:rPr>
        <w:t xml:space="preserve">ultra-freezer </w:t>
      </w:r>
      <w:r w:rsidRPr="00C040B2">
        <w:rPr>
          <w:rFonts w:cs="Arial"/>
        </w:rPr>
        <w:t xml:space="preserve">cabinet is decreased due to the insulating effects of ice. This means the compressor </w:t>
      </w:r>
      <w:proofErr w:type="gramStart"/>
      <w:r w:rsidRPr="00C040B2">
        <w:rPr>
          <w:rFonts w:cs="Arial"/>
        </w:rPr>
        <w:t>has to</w:t>
      </w:r>
      <w:proofErr w:type="gramEnd"/>
      <w:r w:rsidRPr="00C040B2">
        <w:rPr>
          <w:rFonts w:cs="Arial"/>
        </w:rPr>
        <w:t xml:space="preserve"> work harder and longer to maintain cool temperatures, wasting more energy. Removing the ice regularly can also extend freezer life. </w:t>
      </w:r>
    </w:p>
    <w:p w14:paraId="2A3BBF7B" w14:textId="5430E820" w:rsidR="00EA047C" w:rsidRPr="00C040B2" w:rsidRDefault="004A7BD9" w:rsidP="005B4371">
      <w:pPr>
        <w:ind w:left="357"/>
        <w:rPr>
          <w:rFonts w:cs="Arial"/>
        </w:rPr>
      </w:pPr>
      <w:r w:rsidRPr="00C040B2">
        <w:rPr>
          <w:rFonts w:cs="Arial"/>
        </w:rPr>
        <w:t>If the ice layer is too hard and thick to remove gently, perform a full defrost by following the manufactures instructions.</w:t>
      </w:r>
    </w:p>
    <w:p w14:paraId="5EB59563" w14:textId="43AE1DB6" w:rsidR="00EA047C" w:rsidRPr="00C040B2" w:rsidRDefault="00EA047C" w:rsidP="00DA00BE">
      <w:pPr>
        <w:pStyle w:val="Heading2"/>
        <w:rPr>
          <w:rFonts w:cs="Arial"/>
        </w:rPr>
      </w:pPr>
      <w:bookmarkStart w:id="74" w:name="_Toc170138226"/>
      <w:r w:rsidRPr="00C040B2">
        <w:rPr>
          <w:rFonts w:cs="Arial"/>
        </w:rPr>
        <w:t xml:space="preserve">Autoclaves and other </w:t>
      </w:r>
      <w:r w:rsidR="00B05357" w:rsidRPr="00C040B2">
        <w:rPr>
          <w:rFonts w:cs="Arial"/>
        </w:rPr>
        <w:t>P</w:t>
      </w:r>
      <w:r w:rsidRPr="00C040B2">
        <w:rPr>
          <w:rFonts w:cs="Arial"/>
        </w:rPr>
        <w:t xml:space="preserve">ressure </w:t>
      </w:r>
      <w:r w:rsidR="00B05357" w:rsidRPr="00C040B2">
        <w:rPr>
          <w:rFonts w:cs="Arial"/>
        </w:rPr>
        <w:t>E</w:t>
      </w:r>
      <w:r w:rsidRPr="00C040B2">
        <w:rPr>
          <w:rFonts w:cs="Arial"/>
        </w:rPr>
        <w:t>quipment</w:t>
      </w:r>
      <w:bookmarkEnd w:id="74"/>
    </w:p>
    <w:p w14:paraId="031D7CA6" w14:textId="74E83FD6" w:rsidR="007E71E8" w:rsidRPr="00C040B2" w:rsidRDefault="007E71E8" w:rsidP="005B4371">
      <w:pPr>
        <w:ind w:left="357"/>
        <w:rPr>
          <w:rFonts w:cs="Arial"/>
        </w:rPr>
      </w:pPr>
      <w:r w:rsidRPr="00C040B2">
        <w:rPr>
          <w:rFonts w:cs="Arial"/>
        </w:rPr>
        <w:t>Autoclaves, also known as ‘steam-under-pressure sterili</w:t>
      </w:r>
      <w:r w:rsidR="00F74C27" w:rsidRPr="00C040B2">
        <w:rPr>
          <w:rFonts w:cs="Arial"/>
        </w:rPr>
        <w:t>s</w:t>
      </w:r>
      <w:r w:rsidRPr="00C040B2">
        <w:rPr>
          <w:rFonts w:cs="Arial"/>
        </w:rPr>
        <w:t xml:space="preserve">ers’, are pressure vessels that fall under the definition of pressure equipment. They are usually located in laboratories and are used for sterilization of media and equipment required for the culture of microorganisms, and/or the decontamination of discarded cultures, or biological, clinical waste materials. </w:t>
      </w:r>
    </w:p>
    <w:p w14:paraId="455B7895" w14:textId="1A7042B2" w:rsidR="007E71E8" w:rsidRPr="00C040B2" w:rsidRDefault="007E71E8" w:rsidP="005B4371">
      <w:pPr>
        <w:ind w:left="357"/>
        <w:rPr>
          <w:rFonts w:cs="Arial"/>
        </w:rPr>
      </w:pPr>
      <w:r w:rsidRPr="00C040B2">
        <w:rPr>
          <w:rFonts w:cs="Arial"/>
        </w:rPr>
        <w:t xml:space="preserve">Pressure equipment also includes pressure piping and boilers, </w:t>
      </w:r>
      <w:r w:rsidR="00AD130E" w:rsidRPr="00C040B2">
        <w:rPr>
          <w:rFonts w:cs="Arial"/>
        </w:rPr>
        <w:t>e.g.,</w:t>
      </w:r>
      <w:r w:rsidRPr="00C040B2">
        <w:rPr>
          <w:rFonts w:cs="Arial"/>
        </w:rPr>
        <w:t xml:space="preserve"> water-tube, electric and hot water heaters, fired pressure cookers</w:t>
      </w:r>
      <w:r w:rsidR="00B862B3" w:rsidRPr="00C040B2">
        <w:rPr>
          <w:rFonts w:cs="Arial"/>
        </w:rPr>
        <w:t>,</w:t>
      </w:r>
      <w:r w:rsidRPr="00C040B2">
        <w:rPr>
          <w:rFonts w:cs="Arial"/>
        </w:rPr>
        <w:t xml:space="preserve"> etc. Pressure equipment in this section does not include gas cylinders.</w:t>
      </w:r>
    </w:p>
    <w:p w14:paraId="5A01328C" w14:textId="16A096CB" w:rsidR="007E71E8" w:rsidRPr="00C040B2" w:rsidRDefault="007E71E8" w:rsidP="005B4371">
      <w:pPr>
        <w:ind w:left="357"/>
        <w:rPr>
          <w:rFonts w:cs="Arial"/>
        </w:rPr>
      </w:pPr>
      <w:r w:rsidRPr="00C040B2">
        <w:rPr>
          <w:rFonts w:cs="Arial"/>
        </w:rPr>
        <w:t xml:space="preserve">Almost all pressure equipment is hazardous, </w:t>
      </w:r>
      <w:r w:rsidR="00AD130E" w:rsidRPr="00C040B2">
        <w:rPr>
          <w:rFonts w:cs="Arial"/>
        </w:rPr>
        <w:t>i.e.,</w:t>
      </w:r>
      <w:r w:rsidRPr="00C040B2">
        <w:rPr>
          <w:rFonts w:cs="Arial"/>
        </w:rPr>
        <w:t xml:space="preserve"> has the potential to cause harm, injury or illness, or damage to plant, property and the environment. Therefore, all work involving the use of </w:t>
      </w:r>
      <w:r w:rsidR="00B862B3" w:rsidRPr="00C040B2">
        <w:rPr>
          <w:rFonts w:cs="Arial"/>
        </w:rPr>
        <w:t>high-pressure</w:t>
      </w:r>
      <w:r w:rsidRPr="00C040B2">
        <w:rPr>
          <w:rFonts w:cs="Arial"/>
        </w:rPr>
        <w:t xml:space="preserve"> equipment is also potentially hazardous due to the risks associated with the generation of high levels of pressure and high temperatures during operation.</w:t>
      </w:r>
    </w:p>
    <w:p w14:paraId="290AD440" w14:textId="1FCEC9D1" w:rsidR="007E71E8" w:rsidRPr="00C040B2" w:rsidRDefault="007E71E8" w:rsidP="005B4371">
      <w:pPr>
        <w:ind w:left="357"/>
        <w:rPr>
          <w:rFonts w:cs="Arial"/>
        </w:rPr>
      </w:pPr>
      <w:r w:rsidRPr="00C040B2">
        <w:rPr>
          <w:rFonts w:cs="Arial"/>
        </w:rPr>
        <w:t>Serious accidents may occur if this type of plant or equipment is not designed, constructed, operated and maintained in accordance with Australian standards.</w:t>
      </w:r>
    </w:p>
    <w:p w14:paraId="2F13E464" w14:textId="581A7B6B" w:rsidR="00DA00BE" w:rsidRPr="00C040B2" w:rsidRDefault="00DA00BE" w:rsidP="00DA00BE">
      <w:pPr>
        <w:pStyle w:val="Heading3"/>
        <w:rPr>
          <w:rFonts w:cs="Arial"/>
        </w:rPr>
      </w:pPr>
      <w:bookmarkStart w:id="75" w:name="_Toc170138227"/>
      <w:r w:rsidRPr="00C040B2">
        <w:rPr>
          <w:rFonts w:cs="Arial"/>
        </w:rPr>
        <w:t>Safe Use of Pressure Equipment</w:t>
      </w:r>
      <w:bookmarkEnd w:id="75"/>
    </w:p>
    <w:p w14:paraId="20A9C910" w14:textId="41DFA7BE" w:rsidR="00DA00BE" w:rsidRPr="00C040B2" w:rsidRDefault="000C6DFE" w:rsidP="00DA00BE">
      <w:pPr>
        <w:ind w:left="720"/>
        <w:rPr>
          <w:rFonts w:cs="Arial"/>
        </w:rPr>
      </w:pPr>
      <w:r w:rsidRPr="00C040B2">
        <w:rPr>
          <w:rFonts w:cs="Arial"/>
        </w:rPr>
        <w:t>Standard</w:t>
      </w:r>
      <w:r w:rsidR="00DA00BE" w:rsidRPr="00C040B2">
        <w:rPr>
          <w:rFonts w:cs="Arial"/>
        </w:rPr>
        <w:t xml:space="preserve"> operating procedures should be followed to manage the use and operation of pressure equipment. Suitable work practices should be implemented and periodically reviewed, and operation and maintenance procedures audited for legislative compliance.</w:t>
      </w:r>
    </w:p>
    <w:p w14:paraId="2C0B4448" w14:textId="7D34E357" w:rsidR="00DA00BE" w:rsidRPr="00C040B2" w:rsidRDefault="00DA00BE" w:rsidP="00DA00BE">
      <w:pPr>
        <w:ind w:left="720"/>
        <w:rPr>
          <w:rFonts w:cs="Arial"/>
        </w:rPr>
      </w:pPr>
      <w:r w:rsidRPr="00C040B2">
        <w:rPr>
          <w:rFonts w:cs="Arial"/>
        </w:rPr>
        <w:t>All persons involved in the use, or operation, of pressure equipment must be trained prior to its use. Training should include awareness of the hazards associated with high pressures and temperatures, s</w:t>
      </w:r>
      <w:r w:rsidR="000365C6">
        <w:rPr>
          <w:rFonts w:cs="Arial"/>
        </w:rPr>
        <w:t>tandard</w:t>
      </w:r>
      <w:r w:rsidRPr="00C040B2">
        <w:rPr>
          <w:rFonts w:cs="Arial"/>
        </w:rPr>
        <w:t xml:space="preserve"> operating procedures, emergency procedures, and the appropriate control measures required to ensure protection of personnel, </w:t>
      </w:r>
      <w:r w:rsidR="00B862B3" w:rsidRPr="00C040B2">
        <w:rPr>
          <w:rFonts w:cs="Arial"/>
        </w:rPr>
        <w:t>equipment,</w:t>
      </w:r>
      <w:r w:rsidRPr="00C040B2">
        <w:rPr>
          <w:rFonts w:cs="Arial"/>
        </w:rPr>
        <w:t xml:space="preserve"> and the environment. </w:t>
      </w:r>
    </w:p>
    <w:p w14:paraId="4747517A" w14:textId="6CF0F080" w:rsidR="00DA00BE" w:rsidRPr="00C040B2" w:rsidRDefault="00DA00BE" w:rsidP="00DA00BE">
      <w:pPr>
        <w:ind w:left="720"/>
        <w:rPr>
          <w:rFonts w:cs="Arial"/>
        </w:rPr>
      </w:pPr>
      <w:r w:rsidRPr="00C040B2">
        <w:rPr>
          <w:rFonts w:cs="Arial"/>
        </w:rPr>
        <w:t xml:space="preserve">Safety requirements for the use of </w:t>
      </w:r>
      <w:r w:rsidR="007763FC" w:rsidRPr="00C040B2">
        <w:rPr>
          <w:rFonts w:cs="Arial"/>
        </w:rPr>
        <w:t>high-pressure</w:t>
      </w:r>
      <w:r w:rsidRPr="00C040B2">
        <w:rPr>
          <w:rFonts w:cs="Arial"/>
        </w:rPr>
        <w:t xml:space="preserve"> equipment are specified in AS 2243.6, as follows:</w:t>
      </w:r>
    </w:p>
    <w:p w14:paraId="160D8E90" w14:textId="3CCAC382" w:rsidR="00DA00BE" w:rsidRPr="00C040B2" w:rsidRDefault="00DA00BE">
      <w:pPr>
        <w:pStyle w:val="ListParagraph"/>
        <w:numPr>
          <w:ilvl w:val="0"/>
          <w:numId w:val="44"/>
        </w:numPr>
        <w:rPr>
          <w:rFonts w:cs="Arial"/>
        </w:rPr>
      </w:pPr>
      <w:r w:rsidRPr="00C040B2">
        <w:rPr>
          <w:rFonts w:cs="Arial"/>
        </w:rPr>
        <w:t>Only materials and equipment designed to withstand high pressures shall be used in its manufacture</w:t>
      </w:r>
      <w:r w:rsidR="00E24B3E" w:rsidRPr="00C040B2">
        <w:rPr>
          <w:rFonts w:cs="Arial"/>
        </w:rPr>
        <w:t>.</w:t>
      </w:r>
    </w:p>
    <w:p w14:paraId="538EE9F0" w14:textId="2A34F544" w:rsidR="00DA00BE" w:rsidRPr="00C040B2" w:rsidRDefault="00DA00BE">
      <w:pPr>
        <w:pStyle w:val="ListParagraph"/>
        <w:numPr>
          <w:ilvl w:val="0"/>
          <w:numId w:val="44"/>
        </w:numPr>
        <w:rPr>
          <w:rFonts w:cs="Arial"/>
        </w:rPr>
      </w:pPr>
      <w:r w:rsidRPr="00C040B2">
        <w:rPr>
          <w:rFonts w:cs="Arial"/>
        </w:rPr>
        <w:t xml:space="preserve">If equipment includes a boiler, </w:t>
      </w:r>
      <w:r w:rsidR="00AD130E" w:rsidRPr="00C040B2">
        <w:rPr>
          <w:rFonts w:cs="Arial"/>
        </w:rPr>
        <w:t>e.g.,</w:t>
      </w:r>
      <w:r w:rsidRPr="00C040B2">
        <w:rPr>
          <w:rFonts w:cs="Arial"/>
        </w:rPr>
        <w:t xml:space="preserve"> steam autoclaves, then the boiler shall have fitted an appropriate safety valve, water level alarm, and fusible plug, in conjunction with a temperature gauge</w:t>
      </w:r>
      <w:r w:rsidR="00E24B3E" w:rsidRPr="00C040B2">
        <w:rPr>
          <w:rFonts w:cs="Arial"/>
        </w:rPr>
        <w:t>.</w:t>
      </w:r>
    </w:p>
    <w:p w14:paraId="3298F338" w14:textId="6412F4F2" w:rsidR="00DA00BE" w:rsidRPr="00C040B2" w:rsidRDefault="00DA00BE">
      <w:pPr>
        <w:pStyle w:val="ListParagraph"/>
        <w:numPr>
          <w:ilvl w:val="0"/>
          <w:numId w:val="44"/>
        </w:numPr>
        <w:rPr>
          <w:rFonts w:cs="Arial"/>
        </w:rPr>
      </w:pPr>
      <w:r w:rsidRPr="00C040B2">
        <w:rPr>
          <w:rFonts w:cs="Arial"/>
        </w:rPr>
        <w:t>Safety valves, and other methods of pressure release, and remote methods of power cut-off, shall be sited so that their operation cannot injure people or damage equipment</w:t>
      </w:r>
      <w:r w:rsidR="00E24B3E" w:rsidRPr="00C040B2">
        <w:rPr>
          <w:rFonts w:cs="Arial"/>
        </w:rPr>
        <w:t>.</w:t>
      </w:r>
    </w:p>
    <w:p w14:paraId="253D2B63" w14:textId="63DED493" w:rsidR="00DA00BE" w:rsidRPr="00C040B2" w:rsidRDefault="00DA00BE">
      <w:pPr>
        <w:pStyle w:val="ListParagraph"/>
        <w:numPr>
          <w:ilvl w:val="0"/>
          <w:numId w:val="44"/>
        </w:numPr>
        <w:rPr>
          <w:rFonts w:cs="Arial"/>
        </w:rPr>
      </w:pPr>
      <w:r w:rsidRPr="00C040B2">
        <w:rPr>
          <w:rFonts w:cs="Arial"/>
        </w:rPr>
        <w:t>Safety valves, incorporating a means of manual release, shall be operated regularly, to ensure correct operation. They shall not be adjusted by unauthori</w:t>
      </w:r>
      <w:r w:rsidR="00536632" w:rsidRPr="00C040B2">
        <w:rPr>
          <w:rFonts w:cs="Arial"/>
        </w:rPr>
        <w:t>s</w:t>
      </w:r>
      <w:r w:rsidRPr="00C040B2">
        <w:rPr>
          <w:rFonts w:cs="Arial"/>
        </w:rPr>
        <w:t>ed persons and, where provision is made for locking, shall be kept locked</w:t>
      </w:r>
      <w:r w:rsidR="00E24B3E" w:rsidRPr="00C040B2">
        <w:rPr>
          <w:rFonts w:cs="Arial"/>
        </w:rPr>
        <w:t>.</w:t>
      </w:r>
    </w:p>
    <w:p w14:paraId="07622FE5" w14:textId="2DCCEBDC" w:rsidR="00DA00BE" w:rsidRPr="00C040B2" w:rsidRDefault="00DA00BE">
      <w:pPr>
        <w:pStyle w:val="ListParagraph"/>
        <w:numPr>
          <w:ilvl w:val="0"/>
          <w:numId w:val="44"/>
        </w:numPr>
        <w:rPr>
          <w:rFonts w:cs="Arial"/>
        </w:rPr>
      </w:pPr>
      <w:r w:rsidRPr="00C040B2">
        <w:rPr>
          <w:rFonts w:cs="Arial"/>
        </w:rPr>
        <w:t>Regular inspection and certification of pressure vessels, by an independent inspector, is mandatory, as specified in AS1200</w:t>
      </w:r>
      <w:r w:rsidR="00E24B3E" w:rsidRPr="00C040B2">
        <w:rPr>
          <w:rFonts w:cs="Arial"/>
        </w:rPr>
        <w:t>.</w:t>
      </w:r>
    </w:p>
    <w:p w14:paraId="29163B25" w14:textId="7406083E" w:rsidR="007E71E8" w:rsidRPr="00C040B2" w:rsidRDefault="00DA00BE">
      <w:pPr>
        <w:pStyle w:val="ListParagraph"/>
        <w:numPr>
          <w:ilvl w:val="0"/>
          <w:numId w:val="44"/>
        </w:numPr>
        <w:rPr>
          <w:rFonts w:cs="Arial"/>
        </w:rPr>
      </w:pPr>
      <w:r w:rsidRPr="00C040B2">
        <w:rPr>
          <w:rFonts w:cs="Arial"/>
        </w:rPr>
        <w:t>If glass apparatus is to be pressurized, it shall be screened, and full-face protection shall be worn by the operator.</w:t>
      </w:r>
    </w:p>
    <w:p w14:paraId="6FD9B58A" w14:textId="7F578072" w:rsidR="00FE3166" w:rsidRPr="00C040B2" w:rsidRDefault="00FE3166" w:rsidP="00FE3166">
      <w:pPr>
        <w:pStyle w:val="Heading2"/>
        <w:rPr>
          <w:rFonts w:cs="Arial"/>
        </w:rPr>
      </w:pPr>
      <w:bookmarkStart w:id="76" w:name="_Toc170138228"/>
      <w:r w:rsidRPr="00C040B2">
        <w:rPr>
          <w:rFonts w:cs="Arial"/>
        </w:rPr>
        <w:t xml:space="preserve">Electrical </w:t>
      </w:r>
      <w:r w:rsidR="00822FCF" w:rsidRPr="00C040B2">
        <w:rPr>
          <w:rFonts w:cs="Arial"/>
        </w:rPr>
        <w:t>R</w:t>
      </w:r>
      <w:r w:rsidRPr="00C040B2">
        <w:rPr>
          <w:rFonts w:cs="Arial"/>
        </w:rPr>
        <w:t>equirements</w:t>
      </w:r>
      <w:bookmarkEnd w:id="76"/>
    </w:p>
    <w:p w14:paraId="0E1667C5" w14:textId="77777777" w:rsidR="00FE3166" w:rsidRPr="00C040B2" w:rsidRDefault="00FE3166" w:rsidP="005B4371">
      <w:pPr>
        <w:ind w:left="357"/>
        <w:rPr>
          <w:rFonts w:cs="Arial"/>
        </w:rPr>
      </w:pPr>
      <w:r w:rsidRPr="00C040B2">
        <w:rPr>
          <w:rFonts w:cs="Arial"/>
        </w:rPr>
        <w:t xml:space="preserve">All general-purpose outlets installed within a laboratory are connected to a maintained residual current device or safety switch. </w:t>
      </w:r>
    </w:p>
    <w:p w14:paraId="330C6E2F" w14:textId="5707A3B9" w:rsidR="00FE3166" w:rsidRPr="00C040B2" w:rsidRDefault="00FE3166" w:rsidP="005B4371">
      <w:pPr>
        <w:ind w:left="357"/>
        <w:rPr>
          <w:rFonts w:cs="Arial"/>
        </w:rPr>
      </w:pPr>
      <w:r w:rsidRPr="00C040B2">
        <w:rPr>
          <w:rFonts w:cs="Arial"/>
        </w:rPr>
        <w:t xml:space="preserve">Electrical equipment that is owned by </w:t>
      </w:r>
      <w:r w:rsidR="0050308D" w:rsidRPr="00C040B2">
        <w:rPr>
          <w:rFonts w:cs="Arial"/>
        </w:rPr>
        <w:t>[Business Name]</w:t>
      </w:r>
      <w:r w:rsidRPr="00C040B2">
        <w:rPr>
          <w:rFonts w:cs="Arial"/>
        </w:rPr>
        <w:t xml:space="preserve"> and used within </w:t>
      </w:r>
      <w:r w:rsidR="0050308D" w:rsidRPr="00C040B2">
        <w:rPr>
          <w:rFonts w:cs="Arial"/>
        </w:rPr>
        <w:t>[Business Name]</w:t>
      </w:r>
      <w:r w:rsidRPr="00C040B2">
        <w:rPr>
          <w:rFonts w:cs="Arial"/>
        </w:rPr>
        <w:t xml:space="preserve"> laboratories for laboratory work does not require electrical testing and tagging.</w:t>
      </w:r>
    </w:p>
    <w:p w14:paraId="614178CF" w14:textId="14D9F5B0" w:rsidR="00FE3166" w:rsidRPr="00C040B2" w:rsidRDefault="00FE3166" w:rsidP="005B4371">
      <w:pPr>
        <w:ind w:left="357"/>
        <w:rPr>
          <w:rFonts w:cs="Arial"/>
        </w:rPr>
      </w:pPr>
      <w:r w:rsidRPr="00C040B2">
        <w:rPr>
          <w:rFonts w:cs="Arial"/>
        </w:rPr>
        <w:t xml:space="preserve">All other electrical equipment used within a </w:t>
      </w:r>
      <w:r w:rsidR="0050308D" w:rsidRPr="00C040B2">
        <w:rPr>
          <w:rFonts w:cs="Arial"/>
        </w:rPr>
        <w:t>[Business Name]</w:t>
      </w:r>
      <w:r w:rsidRPr="00C040B2">
        <w:rPr>
          <w:rFonts w:cs="Arial"/>
        </w:rPr>
        <w:t xml:space="preserve"> laboratory must be tested and tagged.</w:t>
      </w:r>
    </w:p>
    <w:p w14:paraId="27C47DDC" w14:textId="77777777" w:rsidR="00FE3166" w:rsidRPr="00C040B2" w:rsidRDefault="00FE3166" w:rsidP="00FE3166">
      <w:pPr>
        <w:pStyle w:val="Heading2"/>
        <w:rPr>
          <w:rFonts w:cs="Arial"/>
        </w:rPr>
      </w:pPr>
      <w:bookmarkStart w:id="77" w:name="_Toc170138229"/>
      <w:r w:rsidRPr="00C040B2">
        <w:rPr>
          <w:rFonts w:cs="Arial"/>
        </w:rPr>
        <w:t>Maintenance of Equipment</w:t>
      </w:r>
      <w:bookmarkEnd w:id="77"/>
    </w:p>
    <w:p w14:paraId="381D2089" w14:textId="5B679E0E" w:rsidR="00FE3166" w:rsidRPr="00C040B2" w:rsidRDefault="00FE3166" w:rsidP="005B4371">
      <w:pPr>
        <w:ind w:left="357"/>
        <w:rPr>
          <w:rFonts w:cs="Arial"/>
        </w:rPr>
      </w:pPr>
      <w:r w:rsidRPr="00C040B2">
        <w:rPr>
          <w:rFonts w:cs="Arial"/>
        </w:rPr>
        <w:t xml:space="preserve">Equipment and appliances must be maintained and repaired by competent personnel. Equipment that is damaged, not working or out of service must be identified as such using </w:t>
      </w:r>
      <w:r w:rsidR="0050308D" w:rsidRPr="00C040B2">
        <w:rPr>
          <w:rFonts w:cs="Arial"/>
        </w:rPr>
        <w:t>[Business Name]</w:t>
      </w:r>
      <w:r w:rsidRPr="00C040B2">
        <w:rPr>
          <w:rFonts w:cs="Arial"/>
        </w:rPr>
        <w:t xml:space="preserve"> Isolation, lock out tag out systems.</w:t>
      </w:r>
    </w:p>
    <w:p w14:paraId="5B61E13F" w14:textId="546C1468" w:rsidR="00FE3166" w:rsidRPr="00C040B2" w:rsidRDefault="00FE3166" w:rsidP="005B4371">
      <w:pPr>
        <w:ind w:left="357"/>
        <w:rPr>
          <w:rFonts w:cs="Arial"/>
        </w:rPr>
      </w:pPr>
      <w:r w:rsidRPr="00C040B2">
        <w:rPr>
          <w:rFonts w:cs="Arial"/>
        </w:rPr>
        <w:t xml:space="preserve">All equipment must have the source of power isolated prior to it being dismantled, cleaned or repaired. Electrical equipment </w:t>
      </w:r>
      <w:r w:rsidR="00070425" w:rsidRPr="00C040B2">
        <w:rPr>
          <w:rFonts w:cs="Arial"/>
        </w:rPr>
        <w:t xml:space="preserve">must </w:t>
      </w:r>
      <w:r w:rsidRPr="00C040B2">
        <w:rPr>
          <w:rFonts w:cs="Arial"/>
        </w:rPr>
        <w:t>be unplugged and air disconnected from air pressure powered equipment. Equipment with springs or kinetic energy must have the energy discharged or restrained.</w:t>
      </w:r>
    </w:p>
    <w:p w14:paraId="24CF49C0" w14:textId="4F34BAA1" w:rsidR="00FE3166" w:rsidRPr="00C040B2" w:rsidRDefault="00FE3166" w:rsidP="005B4371">
      <w:pPr>
        <w:ind w:left="357"/>
        <w:rPr>
          <w:rFonts w:cs="Arial"/>
        </w:rPr>
      </w:pPr>
      <w:r w:rsidRPr="00C040B2">
        <w:rPr>
          <w:rFonts w:cs="Arial"/>
        </w:rPr>
        <w:t xml:space="preserve">Hardwired equipment, cold rooms, fridges, freezers, and pallet racking are maintained by </w:t>
      </w:r>
      <w:r w:rsidR="0050308D" w:rsidRPr="00C040B2">
        <w:rPr>
          <w:rFonts w:cs="Arial"/>
        </w:rPr>
        <w:t>[Business Name]</w:t>
      </w:r>
      <w:r w:rsidRPr="00C040B2">
        <w:rPr>
          <w:rFonts w:cs="Arial"/>
        </w:rPr>
        <w:t xml:space="preserve"> Facilities. All other equipment must be maintained by the laboratory, with records of scheduled inspections, maintenance and repairs.</w:t>
      </w:r>
    </w:p>
    <w:p w14:paraId="0B5C7F3B" w14:textId="77777777" w:rsidR="00FE3166" w:rsidRPr="00C040B2" w:rsidRDefault="00FE3166" w:rsidP="00732E0A">
      <w:pPr>
        <w:pStyle w:val="Heading3"/>
        <w:rPr>
          <w:rFonts w:cs="Arial"/>
        </w:rPr>
      </w:pPr>
      <w:bookmarkStart w:id="78" w:name="_Toc170138230"/>
      <w:r w:rsidRPr="00C040B2">
        <w:rPr>
          <w:rFonts w:cs="Arial"/>
        </w:rPr>
        <w:t>Inspection and Testing</w:t>
      </w:r>
      <w:bookmarkEnd w:id="78"/>
      <w:r w:rsidRPr="00C040B2">
        <w:rPr>
          <w:rFonts w:cs="Arial"/>
        </w:rPr>
        <w:t xml:space="preserve"> </w:t>
      </w:r>
    </w:p>
    <w:p w14:paraId="7689C150" w14:textId="75F60563" w:rsidR="00FE3166" w:rsidRPr="00C040B2" w:rsidRDefault="00FE3166" w:rsidP="00FE3166">
      <w:pPr>
        <w:ind w:left="720"/>
        <w:rPr>
          <w:rFonts w:cs="Arial"/>
        </w:rPr>
      </w:pPr>
      <w:r w:rsidRPr="00C040B2">
        <w:rPr>
          <w:rFonts w:cs="Arial"/>
        </w:rPr>
        <w:t>Equipment such as microscopes and centrifuges must be inspected regularly to ensure the equipment does not affect the safety of the user. The responsible</w:t>
      </w:r>
      <w:r w:rsidR="00E90B9A" w:rsidRPr="00C040B2">
        <w:rPr>
          <w:rFonts w:cs="Arial"/>
        </w:rPr>
        <w:t xml:space="preserve"> person is expected to monitor</w:t>
      </w:r>
      <w:r w:rsidR="007F64E8" w:rsidRPr="00C040B2">
        <w:rPr>
          <w:rFonts w:cs="Arial"/>
        </w:rPr>
        <w:t xml:space="preserve"> the</w:t>
      </w:r>
      <w:r w:rsidRPr="00C040B2">
        <w:rPr>
          <w:rFonts w:cs="Arial"/>
        </w:rPr>
        <w:t xml:space="preserve"> schedule of inspection and maintenance of this equipment</w:t>
      </w:r>
      <w:r w:rsidR="00E24194" w:rsidRPr="00C040B2">
        <w:rPr>
          <w:rFonts w:cs="Arial"/>
        </w:rPr>
        <w:t xml:space="preserve"> either completing the inspection or ensuring others complete the inspection as scheduled</w:t>
      </w:r>
      <w:r w:rsidRPr="00C040B2">
        <w:rPr>
          <w:rFonts w:cs="Arial"/>
        </w:rPr>
        <w:t xml:space="preserve">.  </w:t>
      </w:r>
    </w:p>
    <w:p w14:paraId="6C673F92" w14:textId="01388204" w:rsidR="00FE3166" w:rsidRPr="00C040B2" w:rsidRDefault="00FE3166" w:rsidP="00FE3166">
      <w:pPr>
        <w:pStyle w:val="Heading3"/>
        <w:rPr>
          <w:rFonts w:cs="Arial"/>
        </w:rPr>
      </w:pPr>
      <w:bookmarkStart w:id="79" w:name="_Toc170138231"/>
      <w:r w:rsidRPr="00C040B2">
        <w:rPr>
          <w:rFonts w:cs="Arial"/>
        </w:rPr>
        <w:t xml:space="preserve">Mobile phones and </w:t>
      </w:r>
      <w:r w:rsidR="00822FCF" w:rsidRPr="00C040B2">
        <w:rPr>
          <w:rFonts w:cs="Arial"/>
        </w:rPr>
        <w:t>D</w:t>
      </w:r>
      <w:r w:rsidRPr="00C040B2">
        <w:rPr>
          <w:rFonts w:cs="Arial"/>
        </w:rPr>
        <w:t>evices</w:t>
      </w:r>
      <w:bookmarkEnd w:id="79"/>
    </w:p>
    <w:p w14:paraId="64E411E7" w14:textId="51314FCC" w:rsidR="005F4F21" w:rsidRDefault="00FE3166" w:rsidP="005F4F21">
      <w:pPr>
        <w:ind w:left="720"/>
      </w:pPr>
      <w:r w:rsidRPr="00C040B2">
        <w:rPr>
          <w:rFonts w:cs="Arial"/>
        </w:rPr>
        <w:t xml:space="preserve">Mobile phones must be protected from contamination from laboratory processes, hazards and risks, and cleaned thoroughly following use within a </w:t>
      </w:r>
      <w:r w:rsidR="0050308D" w:rsidRPr="00C040B2">
        <w:rPr>
          <w:rFonts w:cs="Arial"/>
        </w:rPr>
        <w:t>[Business Name]</w:t>
      </w:r>
      <w:r w:rsidRPr="00C040B2">
        <w:rPr>
          <w:rFonts w:cs="Arial"/>
        </w:rPr>
        <w:t xml:space="preserve"> laboratory.</w:t>
      </w:r>
      <w:r w:rsidR="005F4F21" w:rsidRPr="005F4F21">
        <w:t xml:space="preserve"> </w:t>
      </w:r>
      <w:r w:rsidR="005F4F21">
        <w:t xml:space="preserve">The mobile phone or device should be kept away from contaminants, preferably within an enclosed space away from laboratory activities. If the mobile phone or device enters the operational area, the mobile phone or device should be either enclosed within a sealed bag, that can be discarded or thoroughly cleaned. If a mobile phone or device has been used within a laboratory where biological risks are present it must be cleaned using 70% alcohol or 1% Virkon solution. </w:t>
      </w:r>
    </w:p>
    <w:p w14:paraId="56A912AE" w14:textId="259F9F70" w:rsidR="00FE3166" w:rsidRPr="00C040B2" w:rsidRDefault="00FE3166" w:rsidP="00FE3166">
      <w:pPr>
        <w:ind w:left="720"/>
        <w:rPr>
          <w:rFonts w:cs="Arial"/>
        </w:rPr>
      </w:pPr>
      <w:r w:rsidRPr="00C040B2">
        <w:rPr>
          <w:rFonts w:cs="Arial"/>
        </w:rPr>
        <w:t>Mobile phones are not intrinsically safe and must not be taken into a laboratory that has quantities of flammable goods</w:t>
      </w:r>
      <w:r w:rsidR="00615D7E" w:rsidRPr="00C040B2">
        <w:rPr>
          <w:rFonts w:cs="Arial"/>
        </w:rPr>
        <w:t xml:space="preserve"> that exceed minor storage limits as defined in AS1940</w:t>
      </w:r>
      <w:r w:rsidRPr="00C040B2">
        <w:rPr>
          <w:rFonts w:cs="Arial"/>
        </w:rPr>
        <w:t>.</w:t>
      </w:r>
    </w:p>
    <w:p w14:paraId="0EAE4E41" w14:textId="1157E4A6" w:rsidR="00FE3166" w:rsidRPr="00C040B2" w:rsidRDefault="00FE3166" w:rsidP="00FE3166">
      <w:pPr>
        <w:pStyle w:val="Heading3"/>
        <w:rPr>
          <w:rFonts w:cs="Arial"/>
        </w:rPr>
      </w:pPr>
      <w:bookmarkStart w:id="80" w:name="_Toc170138232"/>
      <w:r w:rsidRPr="00C040B2">
        <w:rPr>
          <w:rFonts w:cs="Arial"/>
        </w:rPr>
        <w:t xml:space="preserve">Lifting </w:t>
      </w:r>
      <w:r w:rsidR="00822FCF" w:rsidRPr="00C040B2">
        <w:rPr>
          <w:rFonts w:cs="Arial"/>
        </w:rPr>
        <w:t>E</w:t>
      </w:r>
      <w:r w:rsidRPr="00C040B2">
        <w:rPr>
          <w:rFonts w:cs="Arial"/>
        </w:rPr>
        <w:t>quipment</w:t>
      </w:r>
      <w:bookmarkEnd w:id="80"/>
    </w:p>
    <w:p w14:paraId="3065C3E8" w14:textId="3D4C0292" w:rsidR="00FE3166" w:rsidRPr="00C040B2" w:rsidRDefault="00FE3166" w:rsidP="00FE3166">
      <w:pPr>
        <w:ind w:left="720"/>
        <w:rPr>
          <w:rFonts w:cs="Arial"/>
        </w:rPr>
      </w:pPr>
      <w:r w:rsidRPr="00C040B2">
        <w:rPr>
          <w:rFonts w:cs="Arial"/>
        </w:rPr>
        <w:t xml:space="preserve">All equipment used to lift and hold </w:t>
      </w:r>
      <w:r w:rsidR="00BC002E" w:rsidRPr="00C040B2">
        <w:rPr>
          <w:rFonts w:cs="Arial"/>
        </w:rPr>
        <w:t>heavy</w:t>
      </w:r>
      <w:r w:rsidR="00EB5361" w:rsidRPr="00C040B2">
        <w:rPr>
          <w:rFonts w:cs="Arial"/>
        </w:rPr>
        <w:t xml:space="preserve"> or palletised</w:t>
      </w:r>
      <w:r w:rsidR="00BC002E" w:rsidRPr="00C040B2">
        <w:rPr>
          <w:rFonts w:cs="Arial"/>
        </w:rPr>
        <w:t xml:space="preserve"> </w:t>
      </w:r>
      <w:r w:rsidRPr="00C040B2">
        <w:rPr>
          <w:rFonts w:cs="Arial"/>
        </w:rPr>
        <w:t xml:space="preserve">loads must be </w:t>
      </w:r>
      <w:r w:rsidR="00EB5361" w:rsidRPr="00C040B2">
        <w:rPr>
          <w:rFonts w:cs="Arial"/>
        </w:rPr>
        <w:t>used in accordance with</w:t>
      </w:r>
      <w:r w:rsidRPr="00C040B2">
        <w:rPr>
          <w:rFonts w:cs="Arial"/>
        </w:rPr>
        <w:t xml:space="preserve"> the capacity of the equipment. Forklift operators must hold a current high risk work license to operate a forklift</w:t>
      </w:r>
      <w:r w:rsidR="00EA7361" w:rsidRPr="00C040B2">
        <w:rPr>
          <w:rFonts w:cs="Arial"/>
        </w:rPr>
        <w:t xml:space="preserve">. </w:t>
      </w:r>
      <w:r w:rsidRPr="00C040B2">
        <w:rPr>
          <w:rFonts w:cs="Arial"/>
        </w:rPr>
        <w:t>Operators of a</w:t>
      </w:r>
      <w:r w:rsidR="00467E1D" w:rsidRPr="00C040B2">
        <w:rPr>
          <w:rFonts w:cs="Arial"/>
        </w:rPr>
        <w:t xml:space="preserve"> </w:t>
      </w:r>
      <w:r w:rsidR="0050308D" w:rsidRPr="00C040B2">
        <w:rPr>
          <w:rFonts w:cs="Arial"/>
        </w:rPr>
        <w:t>[Business Name]</w:t>
      </w:r>
      <w:r w:rsidR="00467E1D" w:rsidRPr="00C040B2">
        <w:rPr>
          <w:rFonts w:cs="Arial"/>
        </w:rPr>
        <w:t xml:space="preserve"> forklift or</w:t>
      </w:r>
      <w:r w:rsidRPr="00C040B2">
        <w:rPr>
          <w:rFonts w:cs="Arial"/>
        </w:rPr>
        <w:t xml:space="preserve"> pedestrian forklift must be trained and deemed competent to operate </w:t>
      </w:r>
      <w:r w:rsidR="00467E1D" w:rsidRPr="00C040B2">
        <w:rPr>
          <w:rFonts w:cs="Arial"/>
        </w:rPr>
        <w:t>the equipment</w:t>
      </w:r>
      <w:r w:rsidR="00127C9E" w:rsidRPr="00C040B2">
        <w:rPr>
          <w:rFonts w:cs="Arial"/>
        </w:rPr>
        <w:t xml:space="preserve"> </w:t>
      </w:r>
      <w:r w:rsidR="00EA7361" w:rsidRPr="00C040B2">
        <w:rPr>
          <w:rFonts w:cs="Arial"/>
        </w:rPr>
        <w:t>and must complete the prestart check prior to use.</w:t>
      </w:r>
    </w:p>
    <w:p w14:paraId="293F087D" w14:textId="6DBB7858" w:rsidR="00FE3166" w:rsidRPr="00C040B2" w:rsidRDefault="00FE3166" w:rsidP="00FE3166">
      <w:pPr>
        <w:ind w:left="720"/>
        <w:rPr>
          <w:rFonts w:cs="Arial"/>
        </w:rPr>
      </w:pPr>
      <w:r w:rsidRPr="00C040B2">
        <w:rPr>
          <w:rFonts w:cs="Arial"/>
        </w:rPr>
        <w:t>Pallet racking must be inspected annually</w:t>
      </w:r>
      <w:r w:rsidR="00467E1D" w:rsidRPr="00C040B2">
        <w:rPr>
          <w:rFonts w:cs="Arial"/>
        </w:rPr>
        <w:t xml:space="preserve"> by a competent person</w:t>
      </w:r>
      <w:r w:rsidRPr="00C040B2">
        <w:rPr>
          <w:rFonts w:cs="Arial"/>
        </w:rPr>
        <w:t xml:space="preserve"> and maintained by Facilities Manager.</w:t>
      </w:r>
    </w:p>
    <w:p w14:paraId="0791A341" w14:textId="77777777" w:rsidR="00FE3166" w:rsidRPr="00C040B2" w:rsidRDefault="00FE3166" w:rsidP="00FE3166">
      <w:pPr>
        <w:pStyle w:val="Heading2"/>
        <w:rPr>
          <w:rFonts w:cs="Arial"/>
        </w:rPr>
      </w:pPr>
      <w:bookmarkStart w:id="81" w:name="_Toc170138233"/>
      <w:r w:rsidRPr="00C040B2">
        <w:rPr>
          <w:rFonts w:cs="Arial"/>
        </w:rPr>
        <w:t>Disposal</w:t>
      </w:r>
      <w:bookmarkEnd w:id="81"/>
    </w:p>
    <w:p w14:paraId="7930B6C6" w14:textId="77777777" w:rsidR="00FE3166" w:rsidRPr="00C040B2" w:rsidRDefault="00FE3166" w:rsidP="005B4371">
      <w:pPr>
        <w:ind w:left="357"/>
        <w:rPr>
          <w:rFonts w:cs="Arial"/>
        </w:rPr>
      </w:pPr>
      <w:r w:rsidRPr="00C040B2">
        <w:rPr>
          <w:rFonts w:cs="Arial"/>
        </w:rPr>
        <w:t>Consideration for the lifecycle of all equipment procured will minimise the need to consume and dispose of equipment. Equipment must be disposed of according to legislative requirements, with preference for reuse and recycling where possible.</w:t>
      </w:r>
    </w:p>
    <w:p w14:paraId="333394A7" w14:textId="13A1F56C" w:rsidR="00FE3166" w:rsidRPr="00C040B2" w:rsidRDefault="00FE3166" w:rsidP="005B4371">
      <w:pPr>
        <w:ind w:left="357"/>
        <w:rPr>
          <w:rFonts w:cs="Arial"/>
        </w:rPr>
      </w:pPr>
      <w:r w:rsidRPr="00C040B2">
        <w:rPr>
          <w:rFonts w:cs="Arial"/>
        </w:rPr>
        <w:t xml:space="preserve">The cost of chemical disposal is borne by the </w:t>
      </w:r>
      <w:r w:rsidR="00800B3B" w:rsidRPr="00C040B2">
        <w:rPr>
          <w:rFonts w:cs="Arial"/>
        </w:rPr>
        <w:t xml:space="preserve">Program </w:t>
      </w:r>
      <w:r w:rsidRPr="00C040B2">
        <w:rPr>
          <w:rFonts w:cs="Arial"/>
        </w:rPr>
        <w:t xml:space="preserve">disposing of the chemical, specimen, equipment, or other waste. Chemicals should be procured in amounts that minimise wastage and avoid the need for the disposal of chemicals in significant quantity. </w:t>
      </w:r>
    </w:p>
    <w:p w14:paraId="5CDAA388" w14:textId="572B9477" w:rsidR="00FE3166" w:rsidRPr="00C040B2" w:rsidRDefault="00FE3166" w:rsidP="005B4371">
      <w:pPr>
        <w:ind w:left="357"/>
        <w:rPr>
          <w:rFonts w:cs="Arial"/>
        </w:rPr>
      </w:pPr>
      <w:r w:rsidRPr="00C040B2">
        <w:rPr>
          <w:rFonts w:cs="Arial"/>
        </w:rPr>
        <w:t xml:space="preserve">Household or personal chemicals must not be disposed </w:t>
      </w:r>
      <w:r w:rsidR="00B83216" w:rsidRPr="00C040B2">
        <w:rPr>
          <w:rFonts w:cs="Arial"/>
        </w:rPr>
        <w:t xml:space="preserve">of </w:t>
      </w:r>
      <w:r w:rsidRPr="00C040B2">
        <w:rPr>
          <w:rFonts w:cs="Arial"/>
        </w:rPr>
        <w:t xml:space="preserve">using </w:t>
      </w:r>
      <w:r w:rsidR="0050308D" w:rsidRPr="00C040B2">
        <w:rPr>
          <w:rFonts w:cs="Arial"/>
        </w:rPr>
        <w:t>[Business Name]</w:t>
      </w:r>
      <w:r w:rsidRPr="00C040B2">
        <w:rPr>
          <w:rFonts w:cs="Arial"/>
        </w:rPr>
        <w:t xml:space="preserve"> disposal processes or resources.</w:t>
      </w:r>
    </w:p>
    <w:p w14:paraId="373C78BF" w14:textId="0D6E0E76" w:rsidR="00937B2E" w:rsidRPr="00C040B2" w:rsidRDefault="00FE3166" w:rsidP="005B4371">
      <w:pPr>
        <w:ind w:left="357"/>
        <w:rPr>
          <w:rFonts w:cs="Arial"/>
        </w:rPr>
      </w:pPr>
      <w:r w:rsidRPr="00C040B2">
        <w:rPr>
          <w:rFonts w:cs="Arial"/>
        </w:rPr>
        <w:t xml:space="preserve">Biological waste must be secured and stored in a manner that minimises the generation of offensive odours and exposure to infectious waste or spills. </w:t>
      </w:r>
    </w:p>
    <w:p w14:paraId="6A1CC314" w14:textId="5CA06F5F" w:rsidR="001A7742" w:rsidRPr="00C040B2" w:rsidRDefault="00F56EED" w:rsidP="000F7B23">
      <w:pPr>
        <w:pStyle w:val="Heading1"/>
        <w:numPr>
          <w:ilvl w:val="0"/>
          <w:numId w:val="2"/>
        </w:numPr>
        <w:rPr>
          <w:rFonts w:cs="Arial"/>
        </w:rPr>
      </w:pPr>
      <w:bookmarkStart w:id="82" w:name="_Toc170138234"/>
      <w:r w:rsidRPr="00C040B2">
        <w:rPr>
          <w:rFonts w:cs="Arial"/>
        </w:rPr>
        <w:t>Handling</w:t>
      </w:r>
      <w:r w:rsidR="00175B65" w:rsidRPr="00C040B2">
        <w:rPr>
          <w:rFonts w:cs="Arial"/>
        </w:rPr>
        <w:t xml:space="preserve"> </w:t>
      </w:r>
      <w:r w:rsidR="00A2759B">
        <w:rPr>
          <w:rFonts w:cs="Arial"/>
        </w:rPr>
        <w:t>a</w:t>
      </w:r>
      <w:r w:rsidR="00175B65" w:rsidRPr="00C040B2">
        <w:rPr>
          <w:rFonts w:cs="Arial"/>
        </w:rPr>
        <w:t>nd Storage</w:t>
      </w:r>
      <w:bookmarkEnd w:id="82"/>
    </w:p>
    <w:p w14:paraId="2249B4C8" w14:textId="77777777" w:rsidR="0026378D" w:rsidRPr="00C040B2" w:rsidRDefault="00027D47" w:rsidP="006466E5">
      <w:pPr>
        <w:pStyle w:val="Heading2"/>
        <w:rPr>
          <w:rFonts w:cs="Arial"/>
        </w:rPr>
      </w:pPr>
      <w:bookmarkStart w:id="83" w:name="_Toc170138235"/>
      <w:r w:rsidRPr="00C040B2">
        <w:rPr>
          <w:rFonts w:cs="Arial"/>
        </w:rPr>
        <w:t>Chemical</w:t>
      </w:r>
      <w:r w:rsidR="0026378D" w:rsidRPr="00C040B2">
        <w:rPr>
          <w:rFonts w:cs="Arial"/>
        </w:rPr>
        <w:t>s and Contaminants</w:t>
      </w:r>
      <w:bookmarkEnd w:id="83"/>
    </w:p>
    <w:p w14:paraId="43D4AFCA" w14:textId="038D3917" w:rsidR="007A1902" w:rsidRPr="00C040B2" w:rsidRDefault="007A1902" w:rsidP="002C72C3">
      <w:pPr>
        <w:pStyle w:val="Heading3"/>
        <w:rPr>
          <w:rFonts w:cs="Arial"/>
        </w:rPr>
      </w:pPr>
      <w:bookmarkStart w:id="84" w:name="_Toc170138236"/>
      <w:r w:rsidRPr="00C040B2">
        <w:rPr>
          <w:rFonts w:cs="Arial"/>
        </w:rPr>
        <w:t>General Requirements</w:t>
      </w:r>
      <w:bookmarkEnd w:id="84"/>
    </w:p>
    <w:p w14:paraId="5168B239" w14:textId="77777777" w:rsidR="007A1902" w:rsidRPr="00C040B2" w:rsidRDefault="007A1902" w:rsidP="002C72C3">
      <w:pPr>
        <w:ind w:left="720"/>
        <w:rPr>
          <w:rFonts w:cs="Arial"/>
        </w:rPr>
      </w:pPr>
      <w:r w:rsidRPr="00C040B2">
        <w:rPr>
          <w:rFonts w:cs="Arial"/>
        </w:rPr>
        <w:t>While chemicals are kept in the laboratory the following precautions apply:</w:t>
      </w:r>
    </w:p>
    <w:p w14:paraId="140C22D3" w14:textId="2CD9677D" w:rsidR="007A1902" w:rsidRPr="00C040B2" w:rsidRDefault="007A1902">
      <w:pPr>
        <w:pStyle w:val="ListParagraph"/>
        <w:numPr>
          <w:ilvl w:val="0"/>
          <w:numId w:val="69"/>
        </w:numPr>
        <w:ind w:left="1440"/>
        <w:rPr>
          <w:rFonts w:cs="Arial"/>
        </w:rPr>
      </w:pPr>
      <w:r w:rsidRPr="00C040B2">
        <w:rPr>
          <w:rFonts w:cs="Arial"/>
        </w:rPr>
        <w:t xml:space="preserve">SDS for all hazardous </w:t>
      </w:r>
      <w:r w:rsidR="00E37DB5" w:rsidRPr="00C040B2">
        <w:rPr>
          <w:rFonts w:cs="Arial"/>
        </w:rPr>
        <w:t>chemicals</w:t>
      </w:r>
      <w:r w:rsidRPr="00C040B2">
        <w:rPr>
          <w:rFonts w:cs="Arial"/>
        </w:rPr>
        <w:t>, and dangerous goods, must be readily available to all personnel</w:t>
      </w:r>
      <w:r w:rsidR="00BA58A7" w:rsidRPr="00C040B2">
        <w:rPr>
          <w:rFonts w:cs="Arial"/>
        </w:rPr>
        <w:t>.</w:t>
      </w:r>
    </w:p>
    <w:p w14:paraId="38EC3282" w14:textId="64E35D0F" w:rsidR="007A1902" w:rsidRPr="00C040B2" w:rsidRDefault="00AD130E">
      <w:pPr>
        <w:pStyle w:val="ListParagraph"/>
        <w:numPr>
          <w:ilvl w:val="0"/>
          <w:numId w:val="69"/>
        </w:numPr>
        <w:ind w:left="1440"/>
        <w:rPr>
          <w:rFonts w:cs="Arial"/>
        </w:rPr>
      </w:pPr>
      <w:r w:rsidRPr="00C040B2">
        <w:rPr>
          <w:rFonts w:cs="Arial"/>
        </w:rPr>
        <w:t>A</w:t>
      </w:r>
      <w:r w:rsidR="007A1902" w:rsidRPr="00C040B2">
        <w:rPr>
          <w:rFonts w:cs="Arial"/>
        </w:rPr>
        <w:t>ll formalin is to be used in the fume cupboards, or i</w:t>
      </w:r>
      <w:r w:rsidR="00324E4C" w:rsidRPr="00C040B2">
        <w:rPr>
          <w:rFonts w:cs="Arial"/>
        </w:rPr>
        <w:t>n the specially designed formalin tank. I</w:t>
      </w:r>
      <w:r w:rsidR="007A1902" w:rsidRPr="00C040B2">
        <w:rPr>
          <w:rFonts w:cs="Arial"/>
        </w:rPr>
        <w:t xml:space="preserve">f specimens are too large, outside work will be permitted with a risk assessment in a </w:t>
      </w:r>
      <w:r w:rsidR="00BA58A7" w:rsidRPr="00C040B2">
        <w:rPr>
          <w:rFonts w:cs="Arial"/>
        </w:rPr>
        <w:t>well-ventilated</w:t>
      </w:r>
      <w:r w:rsidR="007A1902" w:rsidRPr="00C040B2">
        <w:rPr>
          <w:rFonts w:cs="Arial"/>
        </w:rPr>
        <w:t xml:space="preserve"> area using appropriate PPE as required by the risk assessment. </w:t>
      </w:r>
      <w:r w:rsidR="00C573F4" w:rsidRPr="00C040B2">
        <w:rPr>
          <w:rFonts w:cs="Arial"/>
        </w:rPr>
        <w:t>The r</w:t>
      </w:r>
      <w:r w:rsidR="007A1902" w:rsidRPr="00C040B2">
        <w:rPr>
          <w:rFonts w:cs="Arial"/>
        </w:rPr>
        <w:t xml:space="preserve">isk assessment </w:t>
      </w:r>
      <w:r w:rsidR="00B77781" w:rsidRPr="00C040B2">
        <w:rPr>
          <w:rFonts w:cs="Arial"/>
        </w:rPr>
        <w:t xml:space="preserve">must </w:t>
      </w:r>
      <w:r w:rsidR="00C573F4" w:rsidRPr="00C040B2">
        <w:rPr>
          <w:rFonts w:cs="Arial"/>
        </w:rPr>
        <w:t xml:space="preserve">also </w:t>
      </w:r>
      <w:r w:rsidR="007A1902" w:rsidRPr="00C040B2">
        <w:rPr>
          <w:rFonts w:cs="Arial"/>
        </w:rPr>
        <w:t>consider spill containment and emergency procedures</w:t>
      </w:r>
      <w:r w:rsidR="00BA58A7" w:rsidRPr="00C040B2">
        <w:rPr>
          <w:rFonts w:cs="Arial"/>
        </w:rPr>
        <w:t>.</w:t>
      </w:r>
    </w:p>
    <w:p w14:paraId="39080FAB" w14:textId="77777777" w:rsidR="00C90263" w:rsidRPr="00C040B2" w:rsidRDefault="00C90263">
      <w:pPr>
        <w:pStyle w:val="ListParagraph"/>
        <w:numPr>
          <w:ilvl w:val="0"/>
          <w:numId w:val="68"/>
        </w:numPr>
        <w:ind w:left="1440"/>
        <w:rPr>
          <w:rFonts w:cs="Arial"/>
        </w:rPr>
      </w:pPr>
      <w:r w:rsidRPr="00C040B2">
        <w:rPr>
          <w:rFonts w:cs="Arial"/>
        </w:rPr>
        <w:t>Specimens and containers should be handled in a manner that will reduce the likelihood of spills and leaks, normally through use of a trolley; and</w:t>
      </w:r>
    </w:p>
    <w:p w14:paraId="7C73AEFB" w14:textId="658584EB" w:rsidR="007A1902" w:rsidRPr="00C040B2" w:rsidRDefault="00AD130E">
      <w:pPr>
        <w:pStyle w:val="ListParagraph"/>
        <w:numPr>
          <w:ilvl w:val="0"/>
          <w:numId w:val="68"/>
        </w:numPr>
        <w:ind w:left="1440"/>
        <w:rPr>
          <w:rFonts w:cs="Arial"/>
        </w:rPr>
      </w:pPr>
      <w:r w:rsidRPr="00C040B2">
        <w:rPr>
          <w:rFonts w:cs="Arial"/>
        </w:rPr>
        <w:t>W</w:t>
      </w:r>
      <w:r w:rsidR="007A1902" w:rsidRPr="00C040B2">
        <w:rPr>
          <w:rFonts w:cs="Arial"/>
        </w:rPr>
        <w:t>hen transporting dangerous goods, they must be packaged in approved containers that are in good condition and properly closed to prevent leakage, spillage or shifting during transport</w:t>
      </w:r>
      <w:r w:rsidR="00BA58A7" w:rsidRPr="00C040B2">
        <w:rPr>
          <w:rFonts w:cs="Arial"/>
        </w:rPr>
        <w:t>.</w:t>
      </w:r>
    </w:p>
    <w:p w14:paraId="2CF6046E" w14:textId="77777777" w:rsidR="00832B64" w:rsidRPr="00C040B2" w:rsidRDefault="00832B64" w:rsidP="00832B64">
      <w:pPr>
        <w:pStyle w:val="Heading3"/>
        <w:rPr>
          <w:rFonts w:cs="Arial"/>
        </w:rPr>
      </w:pPr>
      <w:bookmarkStart w:id="85" w:name="_Toc170138237"/>
      <w:r w:rsidRPr="00C040B2">
        <w:rPr>
          <w:rFonts w:cs="Arial"/>
        </w:rPr>
        <w:t>Chemical Storage</w:t>
      </w:r>
      <w:bookmarkEnd w:id="85"/>
    </w:p>
    <w:p w14:paraId="7514AA54" w14:textId="0F22AEC3" w:rsidR="00832B64" w:rsidRPr="00C040B2" w:rsidRDefault="00832B64" w:rsidP="00832B64">
      <w:pPr>
        <w:ind w:left="720"/>
        <w:rPr>
          <w:rFonts w:cs="Arial"/>
        </w:rPr>
      </w:pPr>
      <w:r w:rsidRPr="00C040B2">
        <w:rPr>
          <w:rFonts w:cs="Arial"/>
        </w:rPr>
        <w:t xml:space="preserve">Chemicals must be stored in accordance with </w:t>
      </w:r>
      <w:r w:rsidR="0050308D" w:rsidRPr="00C040B2">
        <w:rPr>
          <w:rFonts w:cs="Arial"/>
        </w:rPr>
        <w:t>[Business Name]</w:t>
      </w:r>
      <w:r w:rsidRPr="00C040B2">
        <w:rPr>
          <w:rFonts w:cs="Arial"/>
        </w:rPr>
        <w:t xml:space="preserve"> Hazardous Chemical Procedure. </w:t>
      </w:r>
      <w:r w:rsidR="00C90263" w:rsidRPr="00C040B2">
        <w:rPr>
          <w:rFonts w:cs="Arial"/>
        </w:rPr>
        <w:t xml:space="preserve">Appropriate containment should be considered for any location where dangerous goods or hazardous chemicals are stored or handled. </w:t>
      </w:r>
      <w:r w:rsidRPr="00C040B2">
        <w:rPr>
          <w:rFonts w:cs="Arial"/>
        </w:rPr>
        <w:t xml:space="preserve">Chemicals </w:t>
      </w:r>
      <w:r w:rsidR="00C2487C" w:rsidRPr="00C040B2">
        <w:rPr>
          <w:rFonts w:cs="Arial"/>
        </w:rPr>
        <w:t xml:space="preserve">must </w:t>
      </w:r>
      <w:r w:rsidRPr="00C040B2">
        <w:rPr>
          <w:rFonts w:cs="Arial"/>
        </w:rPr>
        <w:t>be stored according to the</w:t>
      </w:r>
      <w:r w:rsidR="00C2487C" w:rsidRPr="00C040B2">
        <w:rPr>
          <w:rFonts w:cs="Arial"/>
        </w:rPr>
        <w:t>ir</w:t>
      </w:r>
      <w:r w:rsidRPr="00C040B2">
        <w:rPr>
          <w:rFonts w:cs="Arial"/>
        </w:rPr>
        <w:t xml:space="preserve"> </w:t>
      </w:r>
      <w:r w:rsidR="00282655" w:rsidRPr="00C040B2">
        <w:rPr>
          <w:rFonts w:cs="Arial"/>
        </w:rPr>
        <w:t>compatibility,</w:t>
      </w:r>
      <w:r w:rsidRPr="00C040B2">
        <w:rPr>
          <w:rFonts w:cs="Arial"/>
        </w:rPr>
        <w:t xml:space="preserve"> </w:t>
      </w:r>
      <w:r w:rsidR="00AD130E" w:rsidRPr="00C040B2">
        <w:rPr>
          <w:rFonts w:cs="Arial"/>
        </w:rPr>
        <w:t>e.g.,</w:t>
      </w:r>
      <w:r w:rsidR="00282655" w:rsidRPr="00C040B2">
        <w:rPr>
          <w:rFonts w:cs="Arial"/>
        </w:rPr>
        <w:t xml:space="preserve"> </w:t>
      </w:r>
      <w:r w:rsidRPr="00C040B2">
        <w:rPr>
          <w:rFonts w:cs="Arial"/>
        </w:rPr>
        <w:t xml:space="preserve">flammable liquids are kept </w:t>
      </w:r>
      <w:r w:rsidR="00FD7C0A" w:rsidRPr="00C040B2">
        <w:rPr>
          <w:rFonts w:cs="Arial"/>
        </w:rPr>
        <w:t>segregated</w:t>
      </w:r>
      <w:r w:rsidRPr="00C040B2">
        <w:rPr>
          <w:rFonts w:cs="Arial"/>
        </w:rPr>
        <w:t xml:space="preserve"> from corrosive chemicals. Refer to Appendix A</w:t>
      </w:r>
      <w:r w:rsidR="00651089" w:rsidRPr="00C040B2">
        <w:rPr>
          <w:rFonts w:cs="Arial"/>
        </w:rPr>
        <w:t xml:space="preserve"> Dangerous Goods Segregation</w:t>
      </w:r>
      <w:r w:rsidRPr="00C040B2">
        <w:rPr>
          <w:rFonts w:cs="Arial"/>
        </w:rPr>
        <w:t>.</w:t>
      </w:r>
    </w:p>
    <w:p w14:paraId="49D11C96" w14:textId="43425B19" w:rsidR="00C90263" w:rsidRPr="00C040B2" w:rsidRDefault="00CF695B">
      <w:pPr>
        <w:pStyle w:val="ListParagraph"/>
        <w:numPr>
          <w:ilvl w:val="0"/>
          <w:numId w:val="68"/>
        </w:numPr>
        <w:ind w:left="1440"/>
        <w:rPr>
          <w:rFonts w:cs="Arial"/>
        </w:rPr>
      </w:pPr>
      <w:r w:rsidRPr="00C040B2">
        <w:rPr>
          <w:rFonts w:cs="Arial"/>
        </w:rPr>
        <w:t>I</w:t>
      </w:r>
      <w:r w:rsidR="00C90263" w:rsidRPr="00C040B2">
        <w:rPr>
          <w:rFonts w:cs="Arial"/>
        </w:rPr>
        <w:t xml:space="preserve">ncompatible chemicals </w:t>
      </w:r>
      <w:r w:rsidR="00357843" w:rsidRPr="00C040B2">
        <w:rPr>
          <w:rFonts w:cs="Arial"/>
        </w:rPr>
        <w:t>must</w:t>
      </w:r>
      <w:r w:rsidR="00C90263" w:rsidRPr="00C040B2">
        <w:rPr>
          <w:rFonts w:cs="Arial"/>
        </w:rPr>
        <w:t xml:space="preserve"> be segregated, according to their dangerous goods class, and stored separately to minimise the risk of dangerous reaction</w:t>
      </w:r>
      <w:r w:rsidR="00BA58A7" w:rsidRPr="00C040B2">
        <w:rPr>
          <w:rFonts w:cs="Arial"/>
        </w:rPr>
        <w:t>.</w:t>
      </w:r>
    </w:p>
    <w:p w14:paraId="3A016953" w14:textId="40475033" w:rsidR="00141D4E" w:rsidRPr="00C040B2" w:rsidRDefault="00CF695B">
      <w:pPr>
        <w:pStyle w:val="ListParagraph"/>
        <w:numPr>
          <w:ilvl w:val="0"/>
          <w:numId w:val="68"/>
        </w:numPr>
        <w:ind w:left="1440"/>
        <w:rPr>
          <w:rFonts w:cs="Arial"/>
        </w:rPr>
      </w:pPr>
      <w:r w:rsidRPr="00C040B2">
        <w:rPr>
          <w:rFonts w:cs="Arial"/>
        </w:rPr>
        <w:t>A</w:t>
      </w:r>
      <w:r w:rsidR="00141D4E" w:rsidRPr="00C040B2">
        <w:rPr>
          <w:rFonts w:cs="Arial"/>
        </w:rPr>
        <w:t xml:space="preserve">ll chemicals </w:t>
      </w:r>
      <w:r w:rsidR="00357843" w:rsidRPr="00C040B2">
        <w:rPr>
          <w:rFonts w:cs="Arial"/>
        </w:rPr>
        <w:t>must</w:t>
      </w:r>
      <w:r w:rsidR="00141D4E" w:rsidRPr="00C040B2">
        <w:rPr>
          <w:rFonts w:cs="Arial"/>
        </w:rPr>
        <w:t xml:space="preserve"> be kept in a secure lockable storage area that is suitably </w:t>
      </w:r>
      <w:proofErr w:type="gramStart"/>
      <w:r w:rsidR="00141D4E" w:rsidRPr="00C040B2">
        <w:rPr>
          <w:rFonts w:cs="Arial"/>
        </w:rPr>
        <w:t>identified, and</w:t>
      </w:r>
      <w:proofErr w:type="gramEnd"/>
      <w:r w:rsidR="00141D4E" w:rsidRPr="00C040B2">
        <w:rPr>
          <w:rFonts w:cs="Arial"/>
        </w:rPr>
        <w:t xml:space="preserve"> not exposed to direct light or heat</w:t>
      </w:r>
      <w:r w:rsidR="00BA58A7" w:rsidRPr="00C040B2">
        <w:rPr>
          <w:rFonts w:cs="Arial"/>
        </w:rPr>
        <w:t>.</w:t>
      </w:r>
      <w:r w:rsidR="00141D4E" w:rsidRPr="00C040B2">
        <w:rPr>
          <w:rFonts w:cs="Arial"/>
        </w:rPr>
        <w:t xml:space="preserve"> </w:t>
      </w:r>
    </w:p>
    <w:p w14:paraId="4B25EA53" w14:textId="77777777" w:rsidR="002A7CD9" w:rsidRPr="00C040B2" w:rsidRDefault="00F172D9">
      <w:pPr>
        <w:pStyle w:val="ListParagraph"/>
        <w:numPr>
          <w:ilvl w:val="0"/>
          <w:numId w:val="68"/>
        </w:numPr>
        <w:ind w:left="1440"/>
        <w:rPr>
          <w:rFonts w:cs="Arial"/>
        </w:rPr>
      </w:pPr>
      <w:r w:rsidRPr="00C040B2">
        <w:rPr>
          <w:rFonts w:cs="Arial"/>
        </w:rPr>
        <w:t>C</w:t>
      </w:r>
      <w:r w:rsidR="00141D4E" w:rsidRPr="00C040B2">
        <w:rPr>
          <w:rFonts w:cs="Arial"/>
        </w:rPr>
        <w:t xml:space="preserve">hemical storage containers should be appropriately labelled. </w:t>
      </w:r>
    </w:p>
    <w:p w14:paraId="1D7A7EBF" w14:textId="74B714E6" w:rsidR="00141D4E" w:rsidRPr="00C040B2" w:rsidRDefault="006A4A2A">
      <w:pPr>
        <w:pStyle w:val="ListParagraph"/>
        <w:numPr>
          <w:ilvl w:val="0"/>
          <w:numId w:val="68"/>
        </w:numPr>
        <w:ind w:left="1440"/>
        <w:rPr>
          <w:rFonts w:cs="Arial"/>
        </w:rPr>
      </w:pPr>
      <w:r w:rsidRPr="00C040B2">
        <w:rPr>
          <w:rFonts w:cs="Arial"/>
        </w:rPr>
        <w:t>S</w:t>
      </w:r>
      <w:r w:rsidR="00141D4E" w:rsidRPr="00C040B2">
        <w:rPr>
          <w:rFonts w:cs="Arial"/>
        </w:rPr>
        <w:t xml:space="preserve">pecial storage requirements, as recommended in SDS, </w:t>
      </w:r>
      <w:r w:rsidR="00621A2D" w:rsidRPr="00C040B2">
        <w:rPr>
          <w:rFonts w:cs="Arial"/>
        </w:rPr>
        <w:t>must</w:t>
      </w:r>
      <w:r w:rsidR="00141D4E" w:rsidRPr="00C040B2">
        <w:rPr>
          <w:rFonts w:cs="Arial"/>
        </w:rPr>
        <w:t xml:space="preserve"> be followed</w:t>
      </w:r>
      <w:r w:rsidR="00BA58A7" w:rsidRPr="00C040B2">
        <w:rPr>
          <w:rFonts w:cs="Arial"/>
        </w:rPr>
        <w:t>.</w:t>
      </w:r>
    </w:p>
    <w:p w14:paraId="7F5D211A" w14:textId="01604E01" w:rsidR="00141D4E" w:rsidRPr="00C040B2" w:rsidRDefault="00CF695B">
      <w:pPr>
        <w:pStyle w:val="ListParagraph"/>
        <w:numPr>
          <w:ilvl w:val="0"/>
          <w:numId w:val="68"/>
        </w:numPr>
        <w:ind w:left="1440"/>
        <w:rPr>
          <w:rFonts w:cs="Arial"/>
        </w:rPr>
      </w:pPr>
      <w:r w:rsidRPr="00C040B2">
        <w:rPr>
          <w:rFonts w:cs="Arial"/>
        </w:rPr>
        <w:t>V</w:t>
      </w:r>
      <w:r w:rsidR="00141D4E" w:rsidRPr="00C040B2">
        <w:rPr>
          <w:rFonts w:cs="Arial"/>
        </w:rPr>
        <w:t>olatile and toxic materials may require special storage (refer to SDS for details)</w:t>
      </w:r>
      <w:r w:rsidR="00BA58A7" w:rsidRPr="00C040B2">
        <w:rPr>
          <w:rFonts w:cs="Arial"/>
        </w:rPr>
        <w:t>.</w:t>
      </w:r>
    </w:p>
    <w:p w14:paraId="7D145D68" w14:textId="6608221D" w:rsidR="00C90263" w:rsidRPr="00C040B2" w:rsidRDefault="007916FB">
      <w:pPr>
        <w:pStyle w:val="ListParagraph"/>
        <w:numPr>
          <w:ilvl w:val="0"/>
          <w:numId w:val="68"/>
        </w:numPr>
        <w:ind w:left="1440"/>
        <w:rPr>
          <w:rFonts w:cs="Arial"/>
        </w:rPr>
      </w:pPr>
      <w:r w:rsidRPr="00C040B2">
        <w:rPr>
          <w:rFonts w:cs="Arial"/>
        </w:rPr>
        <w:t>C</w:t>
      </w:r>
      <w:r w:rsidR="00C90263" w:rsidRPr="00C040B2">
        <w:rPr>
          <w:rFonts w:cs="Arial"/>
        </w:rPr>
        <w:t>lass 8 dangerous goods (corrosive substances) should be stored in approved corrosives (acid or alkali) cabinets</w:t>
      </w:r>
      <w:r w:rsidR="00BA58A7" w:rsidRPr="00C040B2">
        <w:rPr>
          <w:rFonts w:cs="Arial"/>
        </w:rPr>
        <w:t>.</w:t>
      </w:r>
    </w:p>
    <w:p w14:paraId="6B7161AE" w14:textId="3FC1CB81" w:rsidR="00141D4E" w:rsidRPr="00C040B2" w:rsidRDefault="00CF695B">
      <w:pPr>
        <w:pStyle w:val="ListParagraph"/>
        <w:numPr>
          <w:ilvl w:val="0"/>
          <w:numId w:val="68"/>
        </w:numPr>
        <w:ind w:left="1440"/>
        <w:rPr>
          <w:rFonts w:cs="Arial"/>
        </w:rPr>
      </w:pPr>
      <w:r w:rsidRPr="00C040B2">
        <w:rPr>
          <w:rFonts w:cs="Arial"/>
        </w:rPr>
        <w:t>F</w:t>
      </w:r>
      <w:r w:rsidR="00141D4E" w:rsidRPr="00C040B2">
        <w:rPr>
          <w:rFonts w:cs="Arial"/>
        </w:rPr>
        <w:t>or shelves over benches, chemicals shall not be stored on shelves higher than 1.5m above the floor</w:t>
      </w:r>
      <w:r w:rsidR="00FA73AB" w:rsidRPr="00C040B2">
        <w:rPr>
          <w:rFonts w:cs="Arial"/>
        </w:rPr>
        <w:t>, including over bench shelving</w:t>
      </w:r>
      <w:r w:rsidR="00BA58A7" w:rsidRPr="00C040B2">
        <w:rPr>
          <w:rFonts w:cs="Arial"/>
        </w:rPr>
        <w:t>.</w:t>
      </w:r>
    </w:p>
    <w:p w14:paraId="77BD2E9E" w14:textId="4F7F798A" w:rsidR="00141D4E" w:rsidRPr="00C040B2" w:rsidRDefault="00CF695B">
      <w:pPr>
        <w:pStyle w:val="ListParagraph"/>
        <w:numPr>
          <w:ilvl w:val="0"/>
          <w:numId w:val="68"/>
        </w:numPr>
        <w:ind w:left="1440"/>
        <w:rPr>
          <w:rFonts w:cs="Arial"/>
        </w:rPr>
      </w:pPr>
      <w:r w:rsidRPr="00C040B2">
        <w:rPr>
          <w:rFonts w:cs="Arial"/>
        </w:rPr>
        <w:t>R</w:t>
      </w:r>
      <w:r w:rsidR="00141D4E" w:rsidRPr="00C040B2">
        <w:rPr>
          <w:rFonts w:cs="Arial"/>
        </w:rPr>
        <w:t>efrigerated storage of chemicals may be required, however, domestic refrigerators must not be used for the storage of flammable chemicals</w:t>
      </w:r>
      <w:r w:rsidR="00BA58A7" w:rsidRPr="00C040B2">
        <w:rPr>
          <w:rFonts w:cs="Arial"/>
        </w:rPr>
        <w:t>.</w:t>
      </w:r>
    </w:p>
    <w:p w14:paraId="2151826B" w14:textId="77777777" w:rsidR="00B07210" w:rsidRPr="00C040B2" w:rsidRDefault="00B07210" w:rsidP="00B07210">
      <w:pPr>
        <w:ind w:left="720"/>
        <w:rPr>
          <w:rFonts w:cs="Arial"/>
        </w:rPr>
      </w:pPr>
      <w:r w:rsidRPr="00C040B2">
        <w:rPr>
          <w:rFonts w:cs="Arial"/>
        </w:rPr>
        <w:t>Chemical containers for chemicals in storage must be labelled, and the label must include the following information:</w:t>
      </w:r>
    </w:p>
    <w:p w14:paraId="4F04FE70" w14:textId="77777777" w:rsidR="00B07210" w:rsidRPr="00C040B2" w:rsidRDefault="00B07210" w:rsidP="00B07210">
      <w:pPr>
        <w:pStyle w:val="ListParagraph"/>
        <w:numPr>
          <w:ilvl w:val="0"/>
          <w:numId w:val="9"/>
        </w:numPr>
        <w:rPr>
          <w:rFonts w:cs="Arial"/>
        </w:rPr>
      </w:pPr>
      <w:r w:rsidRPr="00C040B2">
        <w:rPr>
          <w:rFonts w:cs="Arial"/>
        </w:rPr>
        <w:t>Chemical Name.</w:t>
      </w:r>
    </w:p>
    <w:p w14:paraId="0DA1F80A" w14:textId="77777777" w:rsidR="00B07210" w:rsidRPr="00C040B2" w:rsidRDefault="00B07210" w:rsidP="00B07210">
      <w:pPr>
        <w:pStyle w:val="ListParagraph"/>
        <w:numPr>
          <w:ilvl w:val="0"/>
          <w:numId w:val="9"/>
        </w:numPr>
        <w:rPr>
          <w:rFonts w:cs="Arial"/>
        </w:rPr>
      </w:pPr>
      <w:r w:rsidRPr="00C040B2">
        <w:rPr>
          <w:rFonts w:cs="Arial"/>
        </w:rPr>
        <w:t>Manufacturer or importer of the chemical.</w:t>
      </w:r>
    </w:p>
    <w:p w14:paraId="19B559F2" w14:textId="77777777" w:rsidR="00B07210" w:rsidRPr="00C040B2" w:rsidRDefault="00B07210" w:rsidP="00B07210">
      <w:pPr>
        <w:pStyle w:val="ListParagraph"/>
        <w:numPr>
          <w:ilvl w:val="0"/>
          <w:numId w:val="9"/>
        </w:numPr>
        <w:rPr>
          <w:rFonts w:cs="Arial"/>
        </w:rPr>
      </w:pPr>
      <w:r w:rsidRPr="00C040B2">
        <w:rPr>
          <w:rFonts w:cs="Arial"/>
        </w:rPr>
        <w:t>The hazard statement (or pictogram) consistent with the chemical classification.</w:t>
      </w:r>
    </w:p>
    <w:p w14:paraId="5D48693C" w14:textId="16C86B2E" w:rsidR="00B07210" w:rsidRPr="00C040B2" w:rsidRDefault="00B07210" w:rsidP="00B07210">
      <w:pPr>
        <w:pStyle w:val="ListParagraph"/>
        <w:numPr>
          <w:ilvl w:val="0"/>
          <w:numId w:val="9"/>
        </w:numPr>
        <w:rPr>
          <w:rFonts w:cs="Arial"/>
        </w:rPr>
      </w:pPr>
      <w:r w:rsidRPr="00C040B2">
        <w:rPr>
          <w:rFonts w:cs="Arial"/>
        </w:rPr>
        <w:t xml:space="preserve">Other appropriate information </w:t>
      </w:r>
      <w:r w:rsidR="00AD130E" w:rsidRPr="00C040B2">
        <w:rPr>
          <w:rFonts w:cs="Arial"/>
        </w:rPr>
        <w:t>e.g.,</w:t>
      </w:r>
      <w:r w:rsidRPr="00C040B2">
        <w:rPr>
          <w:rFonts w:cs="Arial"/>
        </w:rPr>
        <w:t xml:space="preserve"> purpose.</w:t>
      </w:r>
    </w:p>
    <w:p w14:paraId="34D74576" w14:textId="77777777" w:rsidR="00832B64" w:rsidRPr="00C040B2" w:rsidRDefault="00832B64" w:rsidP="00832B64">
      <w:pPr>
        <w:ind w:left="720"/>
        <w:rPr>
          <w:rFonts w:cs="Arial"/>
        </w:rPr>
      </w:pPr>
      <w:r w:rsidRPr="00C040B2">
        <w:rPr>
          <w:rFonts w:cs="Arial"/>
        </w:rPr>
        <w:t>Chemicals in storage should be reviewed to ensure the containers are not leaking, that the labels are in good condition and to ensure that the chemical is still needed. Regular review of chemical storage areas must be conducted to ensure that labels remain in place or is replaced, to avoid the need to dispose of unknown chemicals.</w:t>
      </w:r>
    </w:p>
    <w:p w14:paraId="19BB05B7" w14:textId="31FF55E6" w:rsidR="0035630E" w:rsidRPr="00C040B2" w:rsidRDefault="004E6232" w:rsidP="00564F3F">
      <w:pPr>
        <w:pStyle w:val="Heading3"/>
        <w:rPr>
          <w:rFonts w:cs="Arial"/>
        </w:rPr>
      </w:pPr>
      <w:bookmarkStart w:id="86" w:name="_Toc170138238"/>
      <w:r w:rsidRPr="00C040B2">
        <w:rPr>
          <w:rFonts w:cs="Arial"/>
        </w:rPr>
        <w:t>Decanting</w:t>
      </w:r>
      <w:bookmarkEnd w:id="86"/>
    </w:p>
    <w:p w14:paraId="4A779949" w14:textId="02851118" w:rsidR="000174F0" w:rsidRPr="00C040B2" w:rsidRDefault="0035630E" w:rsidP="000174F0">
      <w:pPr>
        <w:ind w:left="720"/>
        <w:rPr>
          <w:rFonts w:cs="Arial"/>
        </w:rPr>
      </w:pPr>
      <w:r w:rsidRPr="00C040B2">
        <w:rPr>
          <w:rFonts w:cs="Arial"/>
        </w:rPr>
        <w:t xml:space="preserve">Chemical decanting </w:t>
      </w:r>
      <w:r w:rsidR="00564F3F" w:rsidRPr="00C040B2">
        <w:rPr>
          <w:rFonts w:cs="Arial"/>
        </w:rPr>
        <w:t xml:space="preserve">involves transferring chemical from a larger container to a smaller container, often to </w:t>
      </w:r>
      <w:r w:rsidR="008C166D" w:rsidRPr="00C040B2">
        <w:rPr>
          <w:rFonts w:cs="Arial"/>
        </w:rPr>
        <w:t>transfer into a</w:t>
      </w:r>
      <w:r w:rsidR="003F0D3A" w:rsidRPr="00C040B2">
        <w:rPr>
          <w:rFonts w:cs="Arial"/>
        </w:rPr>
        <w:t xml:space="preserve"> smaller or more</w:t>
      </w:r>
      <w:r w:rsidR="008C166D" w:rsidRPr="00C040B2">
        <w:rPr>
          <w:rFonts w:cs="Arial"/>
        </w:rPr>
        <w:t xml:space="preserve"> useable container or for dilution. Chemical decanting and dilution </w:t>
      </w:r>
      <w:r w:rsidR="005D00D4" w:rsidRPr="00C040B2">
        <w:rPr>
          <w:rFonts w:cs="Arial"/>
        </w:rPr>
        <w:t>activities</w:t>
      </w:r>
      <w:r w:rsidR="008C166D" w:rsidRPr="00C040B2">
        <w:rPr>
          <w:rFonts w:cs="Arial"/>
        </w:rPr>
        <w:t xml:space="preserve"> should be managed using a </w:t>
      </w:r>
      <w:r w:rsidR="00A22B9F" w:rsidRPr="00C040B2">
        <w:rPr>
          <w:rFonts w:cs="Arial"/>
        </w:rPr>
        <w:t>SOP</w:t>
      </w:r>
      <w:r w:rsidR="0046471E" w:rsidRPr="00C040B2">
        <w:rPr>
          <w:rFonts w:cs="Arial"/>
        </w:rPr>
        <w:t xml:space="preserve">. </w:t>
      </w:r>
    </w:p>
    <w:p w14:paraId="51C85788" w14:textId="672C6BDB" w:rsidR="004E6232" w:rsidRPr="00C040B2" w:rsidRDefault="000174F0" w:rsidP="000174F0">
      <w:pPr>
        <w:ind w:left="720"/>
        <w:rPr>
          <w:rFonts w:cs="Arial"/>
        </w:rPr>
      </w:pPr>
      <w:r w:rsidRPr="00C040B2">
        <w:rPr>
          <w:rFonts w:cs="Arial"/>
        </w:rPr>
        <w:t>T</w:t>
      </w:r>
      <w:r w:rsidR="004E6232" w:rsidRPr="00C040B2">
        <w:rPr>
          <w:rFonts w:cs="Arial"/>
        </w:rPr>
        <w:t>ransfer operations must eliminate, or control, the risks associated with possible:</w:t>
      </w:r>
    </w:p>
    <w:p w14:paraId="0DD2D31A" w14:textId="0C494994" w:rsidR="004E6232" w:rsidRPr="00C040B2" w:rsidRDefault="00AD130E">
      <w:pPr>
        <w:pStyle w:val="ListParagraph"/>
        <w:numPr>
          <w:ilvl w:val="0"/>
          <w:numId w:val="9"/>
        </w:numPr>
        <w:rPr>
          <w:rFonts w:cs="Arial"/>
        </w:rPr>
      </w:pPr>
      <w:r w:rsidRPr="00C040B2">
        <w:rPr>
          <w:rFonts w:cs="Arial"/>
        </w:rPr>
        <w:t>S</w:t>
      </w:r>
      <w:r w:rsidR="004E6232" w:rsidRPr="00C040B2">
        <w:rPr>
          <w:rFonts w:cs="Arial"/>
        </w:rPr>
        <w:t>pills and/or leaks</w:t>
      </w:r>
      <w:r w:rsidR="00BA58A7" w:rsidRPr="00C040B2">
        <w:rPr>
          <w:rFonts w:cs="Arial"/>
        </w:rPr>
        <w:t>.</w:t>
      </w:r>
    </w:p>
    <w:p w14:paraId="58991564" w14:textId="5C6790D1" w:rsidR="00BA58A7" w:rsidRPr="00C040B2" w:rsidRDefault="00AD130E" w:rsidP="0005216F">
      <w:pPr>
        <w:pStyle w:val="ListParagraph"/>
        <w:numPr>
          <w:ilvl w:val="0"/>
          <w:numId w:val="9"/>
        </w:numPr>
        <w:rPr>
          <w:rFonts w:cs="Arial"/>
        </w:rPr>
      </w:pPr>
      <w:r w:rsidRPr="00C040B2">
        <w:rPr>
          <w:rFonts w:cs="Arial"/>
        </w:rPr>
        <w:t>S</w:t>
      </w:r>
      <w:r w:rsidR="004E6232" w:rsidRPr="00C040B2">
        <w:rPr>
          <w:rFonts w:cs="Arial"/>
        </w:rPr>
        <w:t>tatic electricity</w:t>
      </w:r>
      <w:r w:rsidR="00BA58A7" w:rsidRPr="00C040B2">
        <w:rPr>
          <w:rFonts w:cs="Arial"/>
        </w:rPr>
        <w:t>.</w:t>
      </w:r>
    </w:p>
    <w:p w14:paraId="54FEE7EE" w14:textId="7F42B150" w:rsidR="004E6232" w:rsidRPr="00C040B2" w:rsidRDefault="00AD130E" w:rsidP="0005216F">
      <w:pPr>
        <w:pStyle w:val="ListParagraph"/>
        <w:numPr>
          <w:ilvl w:val="0"/>
          <w:numId w:val="9"/>
        </w:numPr>
        <w:rPr>
          <w:rFonts w:cs="Arial"/>
        </w:rPr>
      </w:pPr>
      <w:r w:rsidRPr="00C040B2">
        <w:rPr>
          <w:rFonts w:cs="Arial"/>
        </w:rPr>
        <w:t>V</w:t>
      </w:r>
      <w:r w:rsidR="004E6232" w:rsidRPr="00C040B2">
        <w:rPr>
          <w:rFonts w:cs="Arial"/>
        </w:rPr>
        <w:t>apour generation.</w:t>
      </w:r>
    </w:p>
    <w:p w14:paraId="4F46B6B5" w14:textId="039026FF" w:rsidR="00B07210" w:rsidRPr="00C040B2" w:rsidRDefault="00B07210" w:rsidP="00B07210">
      <w:pPr>
        <w:ind w:left="720"/>
        <w:rPr>
          <w:rFonts w:cs="Arial"/>
        </w:rPr>
      </w:pPr>
      <w:r w:rsidRPr="00C040B2">
        <w:rPr>
          <w:rFonts w:cs="Arial"/>
        </w:rPr>
        <w:t xml:space="preserve">Chemicals </w:t>
      </w:r>
      <w:r w:rsidR="00554BF2">
        <w:rPr>
          <w:rFonts w:cs="Arial"/>
        </w:rPr>
        <w:t>transferred into a</w:t>
      </w:r>
      <w:r w:rsidR="00667C0A">
        <w:rPr>
          <w:rFonts w:cs="Arial"/>
        </w:rPr>
        <w:t xml:space="preserve">nother </w:t>
      </w:r>
      <w:r w:rsidR="00F96E0A">
        <w:rPr>
          <w:rFonts w:cs="Arial"/>
        </w:rPr>
        <w:t>container for collection use</w:t>
      </w:r>
      <w:r w:rsidR="00EF6EA6">
        <w:rPr>
          <w:rFonts w:cs="Arial"/>
        </w:rPr>
        <w:t xml:space="preserve"> </w:t>
      </w:r>
      <w:r w:rsidRPr="00C040B2">
        <w:rPr>
          <w:rFonts w:cs="Arial"/>
        </w:rPr>
        <w:t>and not supplied to another workplace require minimal labelling, so long as workers involved in handling it are inducted into the</w:t>
      </w:r>
      <w:r w:rsidR="002D4AB7" w:rsidRPr="00C040B2">
        <w:rPr>
          <w:rFonts w:cs="Arial"/>
        </w:rPr>
        <w:t xml:space="preserve"> </w:t>
      </w:r>
      <w:r w:rsidRPr="00C040B2">
        <w:rPr>
          <w:rFonts w:cs="Arial"/>
        </w:rPr>
        <w:t>laboratory</w:t>
      </w:r>
      <w:r w:rsidR="002D4AB7" w:rsidRPr="00C040B2">
        <w:rPr>
          <w:rFonts w:cs="Arial"/>
        </w:rPr>
        <w:t xml:space="preserve"> where the chemicals are in use</w:t>
      </w:r>
      <w:r w:rsidRPr="00C040B2">
        <w:rPr>
          <w:rFonts w:cs="Arial"/>
        </w:rPr>
        <w:t xml:space="preserve"> and there is sufficient identifying information to ensure safe use of the chemical</w:t>
      </w:r>
      <w:r w:rsidR="00FD4541">
        <w:rPr>
          <w:rFonts w:cs="Arial"/>
        </w:rPr>
        <w:t>.</w:t>
      </w:r>
      <w:r w:rsidR="00B32EF2">
        <w:rPr>
          <w:rFonts w:cs="Arial"/>
        </w:rPr>
        <w:t xml:space="preserve"> </w:t>
      </w:r>
    </w:p>
    <w:p w14:paraId="5E70CD9D" w14:textId="2AC520A3" w:rsidR="0026378D" w:rsidRPr="00C040B2" w:rsidRDefault="0026378D" w:rsidP="0026378D">
      <w:pPr>
        <w:pStyle w:val="Heading3"/>
        <w:rPr>
          <w:rFonts w:cs="Arial"/>
        </w:rPr>
      </w:pPr>
      <w:bookmarkStart w:id="87" w:name="_Toc170138239"/>
      <w:r w:rsidRPr="00C040B2">
        <w:rPr>
          <w:rFonts w:cs="Arial"/>
        </w:rPr>
        <w:t>Contaminated Specimens</w:t>
      </w:r>
      <w:r w:rsidR="00B9181E" w:rsidRPr="00C040B2">
        <w:rPr>
          <w:rFonts w:cs="Arial"/>
        </w:rPr>
        <w:t xml:space="preserve"> or </w:t>
      </w:r>
      <w:r w:rsidR="00822FCF" w:rsidRPr="00C040B2">
        <w:rPr>
          <w:rFonts w:cs="Arial"/>
        </w:rPr>
        <w:t>O</w:t>
      </w:r>
      <w:r w:rsidR="006201E5" w:rsidRPr="00C040B2">
        <w:rPr>
          <w:rFonts w:cs="Arial"/>
        </w:rPr>
        <w:t>bjects</w:t>
      </w:r>
      <w:bookmarkEnd w:id="87"/>
    </w:p>
    <w:p w14:paraId="7469F5E5" w14:textId="77777777" w:rsidR="00B21FB8" w:rsidRPr="00C040B2" w:rsidRDefault="003F0D3A" w:rsidP="003F0D3A">
      <w:pPr>
        <w:ind w:left="720"/>
        <w:rPr>
          <w:rFonts w:cs="Arial"/>
        </w:rPr>
      </w:pPr>
      <w:r w:rsidRPr="00C040B2">
        <w:rPr>
          <w:rFonts w:cs="Arial"/>
        </w:rPr>
        <w:t>Collection items may be contaminated with harmful chemicals or substances</w:t>
      </w:r>
      <w:r w:rsidR="003E37ED" w:rsidRPr="00C040B2">
        <w:rPr>
          <w:rFonts w:cs="Arial"/>
        </w:rPr>
        <w:t xml:space="preserve">, due to </w:t>
      </w:r>
      <w:r w:rsidR="0069685C" w:rsidRPr="00C040B2">
        <w:rPr>
          <w:rFonts w:cs="Arial"/>
        </w:rPr>
        <w:t xml:space="preserve">the </w:t>
      </w:r>
      <w:r w:rsidR="003E37ED" w:rsidRPr="00C040B2">
        <w:rPr>
          <w:rFonts w:cs="Arial"/>
        </w:rPr>
        <w:t>materials used to manufacture</w:t>
      </w:r>
      <w:r w:rsidR="002160E4" w:rsidRPr="00C040B2">
        <w:rPr>
          <w:rFonts w:cs="Arial"/>
        </w:rPr>
        <w:t xml:space="preserve">, </w:t>
      </w:r>
      <w:r w:rsidR="00B21FB8" w:rsidRPr="00C040B2">
        <w:rPr>
          <w:rFonts w:cs="Arial"/>
        </w:rPr>
        <w:t>preserve,</w:t>
      </w:r>
      <w:r w:rsidR="003E37ED" w:rsidRPr="00C040B2">
        <w:rPr>
          <w:rFonts w:cs="Arial"/>
        </w:rPr>
        <w:t xml:space="preserve"> </w:t>
      </w:r>
      <w:r w:rsidR="002160E4" w:rsidRPr="00C040B2">
        <w:rPr>
          <w:rFonts w:cs="Arial"/>
        </w:rPr>
        <w:t xml:space="preserve">or treat </w:t>
      </w:r>
      <w:r w:rsidR="003E37ED" w:rsidRPr="00C040B2">
        <w:rPr>
          <w:rFonts w:cs="Arial"/>
        </w:rPr>
        <w:t>the item</w:t>
      </w:r>
      <w:r w:rsidRPr="00C040B2">
        <w:rPr>
          <w:rFonts w:cs="Arial"/>
        </w:rPr>
        <w:t xml:space="preserve">. </w:t>
      </w:r>
      <w:r w:rsidR="006201E5" w:rsidRPr="00C040B2">
        <w:rPr>
          <w:rFonts w:cs="Arial"/>
        </w:rPr>
        <w:t xml:space="preserve">Systematic assessment of existing collection material should be conducted </w:t>
      </w:r>
      <w:proofErr w:type="gramStart"/>
      <w:r w:rsidR="006201E5" w:rsidRPr="00C040B2">
        <w:rPr>
          <w:rFonts w:cs="Arial"/>
        </w:rPr>
        <w:t>in order to</w:t>
      </w:r>
      <w:proofErr w:type="gramEnd"/>
      <w:r w:rsidR="006201E5" w:rsidRPr="00C040B2">
        <w:rPr>
          <w:rFonts w:cs="Arial"/>
        </w:rPr>
        <w:t xml:space="preserve"> identify potential contaminants such as heavy metals or radioactive substances.</w:t>
      </w:r>
      <w:r w:rsidR="00E06C5C" w:rsidRPr="00C040B2">
        <w:rPr>
          <w:rFonts w:cs="Arial"/>
        </w:rPr>
        <w:t xml:space="preserve"> </w:t>
      </w:r>
    </w:p>
    <w:p w14:paraId="35FFB2F8" w14:textId="17B672FC" w:rsidR="003F0D3A" w:rsidRPr="00C040B2" w:rsidRDefault="00837595" w:rsidP="003F0D3A">
      <w:pPr>
        <w:ind w:left="720"/>
        <w:rPr>
          <w:rFonts w:cs="Arial"/>
        </w:rPr>
      </w:pPr>
      <w:r w:rsidRPr="00C040B2">
        <w:rPr>
          <w:rFonts w:cs="Arial"/>
        </w:rPr>
        <w:t xml:space="preserve">All </w:t>
      </w:r>
      <w:r w:rsidR="002651AC" w:rsidRPr="00C040B2">
        <w:rPr>
          <w:rFonts w:cs="Arial"/>
        </w:rPr>
        <w:t xml:space="preserve">new </w:t>
      </w:r>
      <w:r w:rsidRPr="00C040B2">
        <w:rPr>
          <w:rFonts w:cs="Arial"/>
        </w:rPr>
        <w:t xml:space="preserve">incoming </w:t>
      </w:r>
      <w:r w:rsidR="00B9181E" w:rsidRPr="00C040B2">
        <w:rPr>
          <w:rFonts w:cs="Arial"/>
        </w:rPr>
        <w:t xml:space="preserve">collection </w:t>
      </w:r>
      <w:r w:rsidRPr="00C040B2">
        <w:rPr>
          <w:rFonts w:cs="Arial"/>
        </w:rPr>
        <w:t xml:space="preserve">items </w:t>
      </w:r>
      <w:r w:rsidR="00B9181E" w:rsidRPr="00C040B2">
        <w:rPr>
          <w:rFonts w:cs="Arial"/>
        </w:rPr>
        <w:t>(</w:t>
      </w:r>
      <w:r w:rsidR="008733C2" w:rsidRPr="00C040B2">
        <w:rPr>
          <w:rFonts w:cs="Arial"/>
        </w:rPr>
        <w:t>e.g.,</w:t>
      </w:r>
      <w:r w:rsidR="00B9181E" w:rsidRPr="00C040B2">
        <w:rPr>
          <w:rFonts w:cs="Arial"/>
        </w:rPr>
        <w:t xml:space="preserve"> inward loans, research material and acquisitions</w:t>
      </w:r>
      <w:r w:rsidR="00F23955" w:rsidRPr="00C040B2">
        <w:rPr>
          <w:rFonts w:cs="Arial"/>
        </w:rPr>
        <w:t xml:space="preserve"> proposals</w:t>
      </w:r>
      <w:r w:rsidR="00B9181E" w:rsidRPr="00C040B2">
        <w:rPr>
          <w:rFonts w:cs="Arial"/>
        </w:rPr>
        <w:t xml:space="preserve">) </w:t>
      </w:r>
      <w:r w:rsidRPr="00C040B2">
        <w:rPr>
          <w:rFonts w:cs="Arial"/>
        </w:rPr>
        <w:t>must be assessed for contaminants</w:t>
      </w:r>
      <w:r w:rsidR="006B32B7" w:rsidRPr="00C040B2">
        <w:rPr>
          <w:rFonts w:cs="Arial"/>
        </w:rPr>
        <w:t xml:space="preserve"> and other hazards</w:t>
      </w:r>
      <w:r w:rsidR="00576A66" w:rsidRPr="00C040B2">
        <w:rPr>
          <w:rFonts w:cs="Arial"/>
        </w:rPr>
        <w:t xml:space="preserve"> before entering the collection or going on display to reduce risks to staff, researchers and the public</w:t>
      </w:r>
      <w:r w:rsidRPr="00C040B2">
        <w:rPr>
          <w:rFonts w:cs="Arial"/>
        </w:rPr>
        <w:t xml:space="preserve">. </w:t>
      </w:r>
    </w:p>
    <w:p w14:paraId="579FBCAC" w14:textId="28476F04" w:rsidR="00175B65" w:rsidRPr="00C040B2" w:rsidRDefault="001D18DE" w:rsidP="00CA5DEF">
      <w:pPr>
        <w:pStyle w:val="Heading2"/>
        <w:rPr>
          <w:rFonts w:cs="Arial"/>
        </w:rPr>
      </w:pPr>
      <w:bookmarkStart w:id="88" w:name="_Toc170138240"/>
      <w:r w:rsidRPr="00C040B2">
        <w:rPr>
          <w:rFonts w:cs="Arial"/>
        </w:rPr>
        <w:t xml:space="preserve">Biological </w:t>
      </w:r>
      <w:r w:rsidR="00175B65" w:rsidRPr="00C040B2">
        <w:rPr>
          <w:rFonts w:cs="Arial"/>
        </w:rPr>
        <w:t>Specimen</w:t>
      </w:r>
      <w:r w:rsidR="00FC7AED" w:rsidRPr="00C040B2">
        <w:rPr>
          <w:rFonts w:cs="Arial"/>
        </w:rPr>
        <w:t>s</w:t>
      </w:r>
      <w:bookmarkEnd w:id="88"/>
    </w:p>
    <w:p w14:paraId="7D41D86C" w14:textId="183CFEB6" w:rsidR="00700F03" w:rsidRPr="00C040B2" w:rsidRDefault="00575881" w:rsidP="00575881">
      <w:pPr>
        <w:pStyle w:val="Heading3"/>
        <w:rPr>
          <w:rFonts w:cs="Arial"/>
        </w:rPr>
      </w:pPr>
      <w:bookmarkStart w:id="89" w:name="_Toc170138241"/>
      <w:r w:rsidRPr="00C040B2">
        <w:rPr>
          <w:rFonts w:cs="Arial"/>
        </w:rPr>
        <w:t>Introduction</w:t>
      </w:r>
      <w:bookmarkEnd w:id="89"/>
    </w:p>
    <w:p w14:paraId="065FB643" w14:textId="7B0CB777" w:rsidR="00575881" w:rsidRPr="00C040B2" w:rsidRDefault="008D3211" w:rsidP="00575881">
      <w:pPr>
        <w:ind w:left="720"/>
        <w:rPr>
          <w:rFonts w:cs="Arial"/>
        </w:rPr>
      </w:pPr>
      <w:r w:rsidRPr="00C040B2">
        <w:rPr>
          <w:rFonts w:cs="Arial"/>
        </w:rPr>
        <w:t xml:space="preserve">The Commonwealth Department of Agriculture, Fisheries </w:t>
      </w:r>
      <w:r w:rsidR="009A7B10">
        <w:rPr>
          <w:rFonts w:cs="Arial"/>
        </w:rPr>
        <w:t>and</w:t>
      </w:r>
      <w:r w:rsidRPr="00C040B2">
        <w:rPr>
          <w:rFonts w:cs="Arial"/>
        </w:rPr>
        <w:t xml:space="preserve"> Forestry (DAFF) </w:t>
      </w:r>
      <w:r w:rsidR="00575881" w:rsidRPr="00C040B2">
        <w:rPr>
          <w:rFonts w:cs="Arial"/>
        </w:rPr>
        <w:t xml:space="preserve">administers the importation and use of biological products </w:t>
      </w:r>
      <w:proofErr w:type="gramStart"/>
      <w:r w:rsidR="00575881" w:rsidRPr="00C040B2">
        <w:rPr>
          <w:rFonts w:cs="Arial"/>
        </w:rPr>
        <w:t>in order to</w:t>
      </w:r>
      <w:proofErr w:type="gramEnd"/>
      <w:r w:rsidR="00575881" w:rsidRPr="00C040B2">
        <w:rPr>
          <w:rFonts w:cs="Arial"/>
        </w:rPr>
        <w:t xml:space="preserve"> ensure safe handling, security and disposal of such products in Australia. Their aim is to prevent or control entry, establishment or spread of pests and diseases that will or could cause significant damage to humans, animals, plants, the environment</w:t>
      </w:r>
      <w:r w:rsidR="00FE2C04" w:rsidRPr="00C040B2">
        <w:rPr>
          <w:rFonts w:cs="Arial"/>
        </w:rPr>
        <w:t>,</w:t>
      </w:r>
      <w:r w:rsidR="00575881" w:rsidRPr="00C040B2">
        <w:rPr>
          <w:rFonts w:cs="Arial"/>
        </w:rPr>
        <w:t xml:space="preserve"> or economic activities. </w:t>
      </w:r>
    </w:p>
    <w:p w14:paraId="793959B0" w14:textId="22BE876D" w:rsidR="00575881" w:rsidRPr="00C040B2" w:rsidRDefault="00575881" w:rsidP="00575881">
      <w:pPr>
        <w:ind w:left="720"/>
        <w:rPr>
          <w:rFonts w:cs="Arial"/>
        </w:rPr>
      </w:pPr>
      <w:r w:rsidRPr="00C040B2">
        <w:rPr>
          <w:rFonts w:cs="Arial"/>
        </w:rPr>
        <w:t xml:space="preserve">Use of the Quarantine Laboratory must </w:t>
      </w:r>
      <w:proofErr w:type="gramStart"/>
      <w:r w:rsidRPr="00C040B2">
        <w:rPr>
          <w:rFonts w:cs="Arial"/>
        </w:rPr>
        <w:t>be in compliance with</w:t>
      </w:r>
      <w:proofErr w:type="gramEnd"/>
      <w:r w:rsidRPr="00C040B2">
        <w:rPr>
          <w:rFonts w:cs="Arial"/>
        </w:rPr>
        <w:t xml:space="preserve"> </w:t>
      </w:r>
      <w:r w:rsidR="00FE2C04" w:rsidRPr="00C040B2">
        <w:rPr>
          <w:rFonts w:cs="Arial"/>
        </w:rPr>
        <w:t>DAFF</w:t>
      </w:r>
      <w:r w:rsidRPr="00C040B2">
        <w:rPr>
          <w:rFonts w:cs="Arial"/>
        </w:rPr>
        <w:t xml:space="preserve"> procedures. In the event of any conflict with </w:t>
      </w:r>
      <w:r w:rsidR="00FE2C04" w:rsidRPr="00C040B2">
        <w:rPr>
          <w:rFonts w:cs="Arial"/>
        </w:rPr>
        <w:t>DAFF</w:t>
      </w:r>
      <w:r w:rsidRPr="00C040B2">
        <w:rPr>
          <w:rFonts w:cs="Arial"/>
        </w:rPr>
        <w:t xml:space="preserve"> procedures and </w:t>
      </w:r>
      <w:r w:rsidR="003F7D72" w:rsidRPr="00C040B2">
        <w:rPr>
          <w:rFonts w:cs="Arial"/>
        </w:rPr>
        <w:t>this manual</w:t>
      </w:r>
      <w:r w:rsidRPr="00C040B2">
        <w:rPr>
          <w:rFonts w:cs="Arial"/>
        </w:rPr>
        <w:t xml:space="preserve">, </w:t>
      </w:r>
      <w:r w:rsidR="00FE2C04" w:rsidRPr="00C040B2">
        <w:rPr>
          <w:rFonts w:cs="Arial"/>
        </w:rPr>
        <w:t>DAFF</w:t>
      </w:r>
      <w:r w:rsidRPr="00C040B2">
        <w:rPr>
          <w:rFonts w:cs="Arial"/>
        </w:rPr>
        <w:t xml:space="preserve"> procedures take precedence.</w:t>
      </w:r>
    </w:p>
    <w:p w14:paraId="42D7BE5B" w14:textId="77B3557B" w:rsidR="00B904FB" w:rsidRPr="00C040B2" w:rsidRDefault="00B904FB" w:rsidP="00B904FB">
      <w:pPr>
        <w:pStyle w:val="Heading3"/>
        <w:rPr>
          <w:rFonts w:cs="Arial"/>
        </w:rPr>
      </w:pPr>
      <w:bookmarkStart w:id="90" w:name="_Toc170138242"/>
      <w:r w:rsidRPr="00C040B2">
        <w:rPr>
          <w:rFonts w:cs="Arial"/>
        </w:rPr>
        <w:t>Imported Biologicals</w:t>
      </w:r>
      <w:bookmarkEnd w:id="90"/>
    </w:p>
    <w:p w14:paraId="663CAA99" w14:textId="4D99B67B" w:rsidR="00B904FB" w:rsidRPr="00C040B2" w:rsidRDefault="00B904FB" w:rsidP="00B904FB">
      <w:pPr>
        <w:ind w:left="720"/>
        <w:rPr>
          <w:rFonts w:cs="Arial"/>
        </w:rPr>
      </w:pPr>
      <w:r w:rsidRPr="00C040B2">
        <w:rPr>
          <w:rFonts w:cs="Arial"/>
        </w:rPr>
        <w:t>Imported biological materials are products containing material of human, animal, plant or microbial origin and include foods, therapeutics, laboratory materials and vaccines.</w:t>
      </w:r>
    </w:p>
    <w:p w14:paraId="0467C271" w14:textId="34CEB5BD" w:rsidR="00B904FB" w:rsidRPr="00C040B2" w:rsidRDefault="00B904FB" w:rsidP="00B904FB">
      <w:pPr>
        <w:ind w:left="720"/>
        <w:rPr>
          <w:rFonts w:cs="Arial"/>
        </w:rPr>
      </w:pPr>
      <w:r w:rsidRPr="00C040B2">
        <w:rPr>
          <w:rFonts w:cs="Arial"/>
        </w:rPr>
        <w:t xml:space="preserve">The importation of some biological products is subject to certain quarantine conditions, as outlined in the </w:t>
      </w:r>
      <w:r w:rsidR="008D3211" w:rsidRPr="00C040B2">
        <w:rPr>
          <w:rFonts w:cs="Arial"/>
        </w:rPr>
        <w:t>Biosecurity</w:t>
      </w:r>
      <w:r w:rsidRPr="00C040B2">
        <w:rPr>
          <w:rFonts w:cs="Arial"/>
        </w:rPr>
        <w:t xml:space="preserve"> Import Conditions </w:t>
      </w:r>
      <w:r w:rsidR="005B2B0F" w:rsidRPr="00C040B2">
        <w:rPr>
          <w:rFonts w:cs="Arial"/>
        </w:rPr>
        <w:t>system</w:t>
      </w:r>
      <w:r w:rsidRPr="00C040B2">
        <w:rPr>
          <w:rFonts w:cs="Arial"/>
        </w:rPr>
        <w:t xml:space="preserve"> </w:t>
      </w:r>
      <w:r w:rsidR="005B2B0F" w:rsidRPr="00C040B2">
        <w:rPr>
          <w:rFonts w:cs="Arial"/>
        </w:rPr>
        <w:t>B</w:t>
      </w:r>
      <w:r w:rsidRPr="00C040B2">
        <w:rPr>
          <w:rFonts w:cs="Arial"/>
        </w:rPr>
        <w:t xml:space="preserve">ICON. It may be necessary to obtain approval from </w:t>
      </w:r>
      <w:r w:rsidR="005B2B0F" w:rsidRPr="00C040B2">
        <w:rPr>
          <w:rFonts w:cs="Arial"/>
        </w:rPr>
        <w:t>DAFF</w:t>
      </w:r>
      <w:r w:rsidRPr="00C040B2">
        <w:rPr>
          <w:rFonts w:cs="Arial"/>
        </w:rPr>
        <w:t xml:space="preserve"> before importing biological material (refer to Application to Import Biological Material).</w:t>
      </w:r>
    </w:p>
    <w:p w14:paraId="1B9B2645" w14:textId="77777777" w:rsidR="00B904FB" w:rsidRPr="00C040B2" w:rsidRDefault="00B904FB" w:rsidP="00B904FB">
      <w:pPr>
        <w:ind w:left="720"/>
        <w:rPr>
          <w:rFonts w:cs="Arial"/>
        </w:rPr>
      </w:pPr>
      <w:r w:rsidRPr="00C040B2">
        <w:rPr>
          <w:rFonts w:cs="Arial"/>
        </w:rPr>
        <w:t>Low risk biologicals do not require a quarantine entry permit and include:</w:t>
      </w:r>
    </w:p>
    <w:p w14:paraId="2A17E7E7" w14:textId="77777777" w:rsidR="00B904FB" w:rsidRPr="00C040B2" w:rsidRDefault="00B904FB" w:rsidP="00263F81">
      <w:pPr>
        <w:ind w:left="1077"/>
        <w:rPr>
          <w:rFonts w:cs="Arial"/>
        </w:rPr>
      </w:pPr>
      <w:r w:rsidRPr="00C040B2">
        <w:rPr>
          <w:rFonts w:cs="Arial"/>
        </w:rPr>
        <w:t xml:space="preserve">(i) human tissue (blood, serum, plasma), human genetic material and </w:t>
      </w:r>
      <w:proofErr w:type="gramStart"/>
      <w:r w:rsidRPr="00C040B2">
        <w:rPr>
          <w:rFonts w:cs="Arial"/>
        </w:rPr>
        <w:t>fluids;</w:t>
      </w:r>
      <w:proofErr w:type="gramEnd"/>
    </w:p>
    <w:p w14:paraId="722863A7" w14:textId="77777777" w:rsidR="00B904FB" w:rsidRPr="00C040B2" w:rsidRDefault="00B904FB" w:rsidP="00263F81">
      <w:pPr>
        <w:ind w:left="1077"/>
        <w:rPr>
          <w:rFonts w:cs="Arial"/>
        </w:rPr>
      </w:pPr>
      <w:r w:rsidRPr="00C040B2">
        <w:rPr>
          <w:rFonts w:cs="Arial"/>
        </w:rPr>
        <w:t>(ii) synthetic laboratory reagents (not derived from human, animal, plant or microbiological substances</w:t>
      </w:r>
      <w:proofErr w:type="gramStart"/>
      <w:r w:rsidRPr="00C040B2">
        <w:rPr>
          <w:rFonts w:cs="Arial"/>
        </w:rPr>
        <w:t>);</w:t>
      </w:r>
      <w:proofErr w:type="gramEnd"/>
    </w:p>
    <w:p w14:paraId="1283FC99" w14:textId="77777777" w:rsidR="00B904FB" w:rsidRPr="00C040B2" w:rsidRDefault="00B904FB" w:rsidP="00263F81">
      <w:pPr>
        <w:ind w:left="1077"/>
        <w:rPr>
          <w:rFonts w:cs="Arial"/>
        </w:rPr>
      </w:pPr>
      <w:r w:rsidRPr="00C040B2">
        <w:rPr>
          <w:rFonts w:cs="Arial"/>
        </w:rPr>
        <w:t xml:space="preserve">(ii) organic chemicals and </w:t>
      </w:r>
      <w:proofErr w:type="gramStart"/>
      <w:r w:rsidRPr="00C040B2">
        <w:rPr>
          <w:rFonts w:cs="Arial"/>
        </w:rPr>
        <w:t>substances;</w:t>
      </w:r>
      <w:proofErr w:type="gramEnd"/>
    </w:p>
    <w:p w14:paraId="6C7E4808" w14:textId="3535D028" w:rsidR="00B904FB" w:rsidRPr="00C040B2" w:rsidRDefault="00B904FB" w:rsidP="00263F81">
      <w:pPr>
        <w:ind w:left="1077"/>
        <w:rPr>
          <w:rFonts w:cs="Arial"/>
        </w:rPr>
      </w:pPr>
      <w:r w:rsidRPr="00C040B2">
        <w:rPr>
          <w:rFonts w:cs="Arial"/>
        </w:rPr>
        <w:t>(iii) non-biological buffers (</w:t>
      </w:r>
      <w:r w:rsidR="00F26FFB" w:rsidRPr="00C040B2">
        <w:rPr>
          <w:rFonts w:cs="Arial"/>
        </w:rPr>
        <w:t>e.g.,</w:t>
      </w:r>
      <w:r w:rsidRPr="00C040B2">
        <w:rPr>
          <w:rFonts w:cs="Arial"/>
        </w:rPr>
        <w:t xml:space="preserve"> Tris and EDTA</w:t>
      </w:r>
      <w:proofErr w:type="gramStart"/>
      <w:r w:rsidRPr="00C040B2">
        <w:rPr>
          <w:rFonts w:cs="Arial"/>
        </w:rPr>
        <w:t>);</w:t>
      </w:r>
      <w:proofErr w:type="gramEnd"/>
    </w:p>
    <w:p w14:paraId="439E3B90" w14:textId="2DAA8DC7" w:rsidR="00B904FB" w:rsidRPr="00C040B2" w:rsidRDefault="00B904FB" w:rsidP="00263F81">
      <w:pPr>
        <w:ind w:left="1077"/>
        <w:rPr>
          <w:rFonts w:cs="Arial"/>
        </w:rPr>
      </w:pPr>
      <w:r w:rsidRPr="00C040B2">
        <w:rPr>
          <w:rFonts w:cs="Arial"/>
        </w:rPr>
        <w:t xml:space="preserve">(iv) oligonucleotides and </w:t>
      </w:r>
      <w:proofErr w:type="gramStart"/>
      <w:r w:rsidRPr="00C040B2">
        <w:rPr>
          <w:rFonts w:cs="Arial"/>
        </w:rPr>
        <w:t>primers;</w:t>
      </w:r>
      <w:proofErr w:type="gramEnd"/>
      <w:r w:rsidRPr="00C040B2">
        <w:rPr>
          <w:rFonts w:cs="Arial"/>
        </w:rPr>
        <w:t xml:space="preserve"> </w:t>
      </w:r>
    </w:p>
    <w:p w14:paraId="2132A7CB" w14:textId="794D8314" w:rsidR="00B34629" w:rsidRPr="00C040B2" w:rsidRDefault="00B904FB" w:rsidP="00263F81">
      <w:pPr>
        <w:ind w:left="1077"/>
        <w:rPr>
          <w:rFonts w:cs="Arial"/>
        </w:rPr>
      </w:pPr>
      <w:r w:rsidRPr="00C040B2">
        <w:rPr>
          <w:rFonts w:cs="Arial"/>
        </w:rPr>
        <w:t>(v) synthetic culture media</w:t>
      </w:r>
      <w:r w:rsidR="004917E1" w:rsidRPr="00C040B2">
        <w:rPr>
          <w:rFonts w:cs="Arial"/>
        </w:rPr>
        <w:t>; and</w:t>
      </w:r>
    </w:p>
    <w:p w14:paraId="285FE971" w14:textId="77374996" w:rsidR="00B904FB" w:rsidRPr="00C040B2" w:rsidRDefault="004917E1" w:rsidP="00263F81">
      <w:pPr>
        <w:ind w:left="1077"/>
        <w:rPr>
          <w:rFonts w:cs="Arial"/>
        </w:rPr>
      </w:pPr>
      <w:r w:rsidRPr="00C040B2">
        <w:rPr>
          <w:rFonts w:cs="Arial"/>
        </w:rPr>
        <w:t xml:space="preserve">(vi) </w:t>
      </w:r>
      <w:r w:rsidR="00B34629" w:rsidRPr="00C040B2">
        <w:rPr>
          <w:rFonts w:cs="Arial"/>
        </w:rPr>
        <w:t>preserved museum specimens, fixed in at least 70% ethanol, or 10% formalin</w:t>
      </w:r>
      <w:r w:rsidR="00B904FB" w:rsidRPr="00C040B2">
        <w:rPr>
          <w:rFonts w:cs="Arial"/>
        </w:rPr>
        <w:t>.</w:t>
      </w:r>
    </w:p>
    <w:p w14:paraId="028B5DA2" w14:textId="0929B849" w:rsidR="00B904FB" w:rsidRPr="00C040B2" w:rsidRDefault="00B904FB" w:rsidP="00B771F8">
      <w:pPr>
        <w:ind w:left="720"/>
        <w:rPr>
          <w:rFonts w:cs="Arial"/>
        </w:rPr>
      </w:pPr>
      <w:r w:rsidRPr="00C040B2">
        <w:rPr>
          <w:rFonts w:cs="Arial"/>
        </w:rPr>
        <w:t>High-risk biologicals do require a quarantine import permit and include:</w:t>
      </w:r>
    </w:p>
    <w:p w14:paraId="3793D191" w14:textId="77777777" w:rsidR="00B904FB" w:rsidRPr="00C040B2" w:rsidRDefault="00B904FB" w:rsidP="00263F81">
      <w:pPr>
        <w:ind w:left="1077"/>
        <w:rPr>
          <w:rFonts w:cs="Arial"/>
        </w:rPr>
      </w:pPr>
      <w:r w:rsidRPr="00C040B2">
        <w:rPr>
          <w:rFonts w:cs="Arial"/>
        </w:rPr>
        <w:t xml:space="preserve">(i) animal tissues, extracts and </w:t>
      </w:r>
      <w:proofErr w:type="gramStart"/>
      <w:r w:rsidRPr="00C040B2">
        <w:rPr>
          <w:rFonts w:cs="Arial"/>
        </w:rPr>
        <w:t>fluids;</w:t>
      </w:r>
      <w:proofErr w:type="gramEnd"/>
    </w:p>
    <w:p w14:paraId="3CDB669E" w14:textId="77777777" w:rsidR="00B904FB" w:rsidRPr="00C040B2" w:rsidRDefault="00B904FB" w:rsidP="00263F81">
      <w:pPr>
        <w:ind w:left="1077"/>
        <w:rPr>
          <w:rFonts w:cs="Arial"/>
        </w:rPr>
      </w:pPr>
      <w:r w:rsidRPr="00C040B2">
        <w:rPr>
          <w:rFonts w:cs="Arial"/>
        </w:rPr>
        <w:t xml:space="preserve">(ii) animal blood, serum or plasma </w:t>
      </w:r>
      <w:proofErr w:type="gramStart"/>
      <w:r w:rsidRPr="00C040B2">
        <w:rPr>
          <w:rFonts w:cs="Arial"/>
        </w:rPr>
        <w:t>products;</w:t>
      </w:r>
      <w:proofErr w:type="gramEnd"/>
    </w:p>
    <w:p w14:paraId="47FC9C0E" w14:textId="77777777" w:rsidR="00B904FB" w:rsidRPr="00C040B2" w:rsidRDefault="00B904FB" w:rsidP="00263F81">
      <w:pPr>
        <w:ind w:left="1077"/>
        <w:rPr>
          <w:rFonts w:cs="Arial"/>
        </w:rPr>
      </w:pPr>
      <w:r w:rsidRPr="00C040B2">
        <w:rPr>
          <w:rFonts w:cs="Arial"/>
        </w:rPr>
        <w:t xml:space="preserve">(iii) animal serum containing </w:t>
      </w:r>
      <w:proofErr w:type="gramStart"/>
      <w:r w:rsidRPr="00C040B2">
        <w:rPr>
          <w:rFonts w:cs="Arial"/>
        </w:rPr>
        <w:t>antibodies;</w:t>
      </w:r>
      <w:proofErr w:type="gramEnd"/>
    </w:p>
    <w:p w14:paraId="40FBAB10" w14:textId="77777777" w:rsidR="00B904FB" w:rsidRPr="00C040B2" w:rsidRDefault="00B904FB" w:rsidP="00263F81">
      <w:pPr>
        <w:ind w:left="1077"/>
        <w:rPr>
          <w:rFonts w:cs="Arial"/>
        </w:rPr>
      </w:pPr>
      <w:r w:rsidRPr="00C040B2">
        <w:rPr>
          <w:rFonts w:cs="Arial"/>
        </w:rPr>
        <w:t xml:space="preserve">(iv) animal or microbiologically derived enzymes, hormones or </w:t>
      </w:r>
      <w:proofErr w:type="gramStart"/>
      <w:r w:rsidRPr="00C040B2">
        <w:rPr>
          <w:rFonts w:cs="Arial"/>
        </w:rPr>
        <w:t>proteins;</w:t>
      </w:r>
      <w:proofErr w:type="gramEnd"/>
    </w:p>
    <w:p w14:paraId="11DE66D2" w14:textId="77777777" w:rsidR="00B904FB" w:rsidRPr="00C040B2" w:rsidRDefault="00B904FB" w:rsidP="00263F81">
      <w:pPr>
        <w:ind w:left="1077"/>
        <w:rPr>
          <w:rFonts w:cs="Arial"/>
        </w:rPr>
      </w:pPr>
      <w:r w:rsidRPr="00C040B2">
        <w:rPr>
          <w:rFonts w:cs="Arial"/>
        </w:rPr>
        <w:t>(v) genetic material (other than human</w:t>
      </w:r>
      <w:proofErr w:type="gramStart"/>
      <w:r w:rsidRPr="00C040B2">
        <w:rPr>
          <w:rFonts w:cs="Arial"/>
        </w:rPr>
        <w:t>);</w:t>
      </w:r>
      <w:proofErr w:type="gramEnd"/>
    </w:p>
    <w:p w14:paraId="1C1B503F" w14:textId="77777777" w:rsidR="00B904FB" w:rsidRPr="00C040B2" w:rsidRDefault="00B904FB" w:rsidP="00263F81">
      <w:pPr>
        <w:ind w:left="1077"/>
        <w:rPr>
          <w:rFonts w:cs="Arial"/>
        </w:rPr>
      </w:pPr>
      <w:r w:rsidRPr="00C040B2">
        <w:rPr>
          <w:rFonts w:cs="Arial"/>
        </w:rPr>
        <w:t xml:space="preserve">(vi) </w:t>
      </w:r>
      <w:proofErr w:type="gramStart"/>
      <w:r w:rsidRPr="00C040B2">
        <w:rPr>
          <w:rFonts w:cs="Arial"/>
        </w:rPr>
        <w:t>microorganisms;</w:t>
      </w:r>
      <w:proofErr w:type="gramEnd"/>
    </w:p>
    <w:p w14:paraId="5EE23F13" w14:textId="77777777" w:rsidR="00B904FB" w:rsidRPr="00C040B2" w:rsidRDefault="00B904FB" w:rsidP="00263F81">
      <w:pPr>
        <w:ind w:left="1077"/>
        <w:rPr>
          <w:rFonts w:cs="Arial"/>
        </w:rPr>
      </w:pPr>
      <w:r w:rsidRPr="00C040B2">
        <w:rPr>
          <w:rFonts w:cs="Arial"/>
        </w:rPr>
        <w:t>(vii) cell lines and any derived products (including human cell lines</w:t>
      </w:r>
      <w:proofErr w:type="gramStart"/>
      <w:r w:rsidRPr="00C040B2">
        <w:rPr>
          <w:rFonts w:cs="Arial"/>
        </w:rPr>
        <w:t>);</w:t>
      </w:r>
      <w:proofErr w:type="gramEnd"/>
    </w:p>
    <w:p w14:paraId="289AB2F7" w14:textId="77777777" w:rsidR="00B904FB" w:rsidRPr="00C040B2" w:rsidRDefault="00B904FB" w:rsidP="00263F81">
      <w:pPr>
        <w:ind w:left="1077"/>
        <w:rPr>
          <w:rFonts w:cs="Arial"/>
        </w:rPr>
      </w:pPr>
      <w:r w:rsidRPr="00C040B2">
        <w:rPr>
          <w:rFonts w:cs="Arial"/>
        </w:rPr>
        <w:t xml:space="preserve">(viii) culture media containing animal, plant, human or microbial </w:t>
      </w:r>
      <w:proofErr w:type="gramStart"/>
      <w:r w:rsidRPr="00C040B2">
        <w:rPr>
          <w:rFonts w:cs="Arial"/>
        </w:rPr>
        <w:t>material;</w:t>
      </w:r>
      <w:proofErr w:type="gramEnd"/>
    </w:p>
    <w:p w14:paraId="51D07942" w14:textId="77777777" w:rsidR="00B904FB" w:rsidRPr="00C040B2" w:rsidRDefault="00B904FB" w:rsidP="00263F81">
      <w:pPr>
        <w:ind w:left="1077"/>
        <w:rPr>
          <w:rFonts w:cs="Arial"/>
        </w:rPr>
      </w:pPr>
      <w:r w:rsidRPr="00C040B2">
        <w:rPr>
          <w:rFonts w:cs="Arial"/>
        </w:rPr>
        <w:t>(ix) experimental, non-released vaccines; and</w:t>
      </w:r>
    </w:p>
    <w:p w14:paraId="12B49664" w14:textId="3DACC7CC" w:rsidR="00575881" w:rsidRPr="00C040B2" w:rsidRDefault="00B904FB" w:rsidP="00263F81">
      <w:pPr>
        <w:ind w:left="1077"/>
        <w:rPr>
          <w:rFonts w:cs="Arial"/>
        </w:rPr>
      </w:pPr>
      <w:r w:rsidRPr="00C040B2">
        <w:rPr>
          <w:rFonts w:cs="Arial"/>
        </w:rPr>
        <w:t>(x) human faeces of material known to be infected with a pathogenic organism</w:t>
      </w:r>
      <w:r w:rsidR="004351D6" w:rsidRPr="00C040B2">
        <w:rPr>
          <w:rFonts w:cs="Arial"/>
        </w:rPr>
        <w:t>.</w:t>
      </w:r>
    </w:p>
    <w:p w14:paraId="4F57D12C" w14:textId="2936D65C" w:rsidR="00B904FB" w:rsidRPr="00C040B2" w:rsidRDefault="00B904FB" w:rsidP="00B904FB">
      <w:pPr>
        <w:ind w:left="720"/>
        <w:rPr>
          <w:rFonts w:cs="Arial"/>
        </w:rPr>
      </w:pPr>
      <w:r w:rsidRPr="00C040B2">
        <w:rPr>
          <w:rFonts w:cs="Arial"/>
        </w:rPr>
        <w:t xml:space="preserve">Refer to </w:t>
      </w:r>
      <w:r w:rsidR="008E670E" w:rsidRPr="00C040B2">
        <w:rPr>
          <w:rFonts w:cs="Arial"/>
        </w:rPr>
        <w:t>B</w:t>
      </w:r>
      <w:r w:rsidRPr="00C040B2">
        <w:rPr>
          <w:rFonts w:cs="Arial"/>
        </w:rPr>
        <w:t xml:space="preserve">ICON for current quarantine import conditions and, if necessary, the </w:t>
      </w:r>
      <w:r w:rsidR="008E670E" w:rsidRPr="00C040B2">
        <w:rPr>
          <w:rFonts w:cs="Arial"/>
        </w:rPr>
        <w:t>DAFF</w:t>
      </w:r>
      <w:r w:rsidRPr="00C040B2">
        <w:rPr>
          <w:rFonts w:cs="Arial"/>
        </w:rPr>
        <w:t xml:space="preserve"> checklist for importing biological materials.</w:t>
      </w:r>
      <w:r w:rsidR="006919C1" w:rsidRPr="00C040B2">
        <w:rPr>
          <w:rFonts w:cs="Arial"/>
        </w:rPr>
        <w:t xml:space="preserve"> </w:t>
      </w:r>
      <w:r w:rsidRPr="00C040B2">
        <w:rPr>
          <w:rFonts w:cs="Arial"/>
        </w:rPr>
        <w:t>It is also necessary to keep records for imported goods that should include the following details:</w:t>
      </w:r>
    </w:p>
    <w:p w14:paraId="58B641AF" w14:textId="77777777" w:rsidR="006919C1" w:rsidRPr="00C040B2" w:rsidRDefault="006919C1" w:rsidP="00263F81">
      <w:pPr>
        <w:ind w:left="1077"/>
        <w:rPr>
          <w:rFonts w:cs="Arial"/>
        </w:rPr>
      </w:pPr>
      <w:r w:rsidRPr="00C040B2">
        <w:rPr>
          <w:rFonts w:cs="Arial"/>
        </w:rPr>
        <w:t xml:space="preserve">(i) date the material was </w:t>
      </w:r>
      <w:proofErr w:type="gramStart"/>
      <w:r w:rsidRPr="00C040B2">
        <w:rPr>
          <w:rFonts w:cs="Arial"/>
        </w:rPr>
        <w:t>received;</w:t>
      </w:r>
      <w:proofErr w:type="gramEnd"/>
    </w:p>
    <w:p w14:paraId="6302C6AA" w14:textId="77777777" w:rsidR="006919C1" w:rsidRPr="00C040B2" w:rsidRDefault="006919C1" w:rsidP="00263F81">
      <w:pPr>
        <w:ind w:left="1077"/>
        <w:rPr>
          <w:rFonts w:cs="Arial"/>
        </w:rPr>
      </w:pPr>
      <w:r w:rsidRPr="00C040B2">
        <w:rPr>
          <w:rFonts w:cs="Arial"/>
        </w:rPr>
        <w:t xml:space="preserve">(ii) quarantine entry </w:t>
      </w:r>
      <w:proofErr w:type="gramStart"/>
      <w:r w:rsidRPr="00C040B2">
        <w:rPr>
          <w:rFonts w:cs="Arial"/>
        </w:rPr>
        <w:t>number;</w:t>
      </w:r>
      <w:proofErr w:type="gramEnd"/>
    </w:p>
    <w:p w14:paraId="7C8C5DC4" w14:textId="77777777" w:rsidR="006919C1" w:rsidRPr="00C040B2" w:rsidRDefault="006919C1" w:rsidP="00263F81">
      <w:pPr>
        <w:ind w:left="1077"/>
        <w:rPr>
          <w:rFonts w:cs="Arial"/>
        </w:rPr>
      </w:pPr>
      <w:r w:rsidRPr="00C040B2">
        <w:rPr>
          <w:rFonts w:cs="Arial"/>
        </w:rPr>
        <w:t xml:space="preserve">(iii) name of the </w:t>
      </w:r>
      <w:proofErr w:type="gramStart"/>
      <w:r w:rsidRPr="00C040B2">
        <w:rPr>
          <w:rFonts w:cs="Arial"/>
        </w:rPr>
        <w:t>supplier;</w:t>
      </w:r>
      <w:proofErr w:type="gramEnd"/>
    </w:p>
    <w:p w14:paraId="2FF62BA1" w14:textId="77777777" w:rsidR="006919C1" w:rsidRPr="00C040B2" w:rsidRDefault="006919C1" w:rsidP="00263F81">
      <w:pPr>
        <w:ind w:left="1077"/>
        <w:rPr>
          <w:rFonts w:cs="Arial"/>
        </w:rPr>
      </w:pPr>
      <w:r w:rsidRPr="00C040B2">
        <w:rPr>
          <w:rFonts w:cs="Arial"/>
        </w:rPr>
        <w:t xml:space="preserve">(iv) import permit </w:t>
      </w:r>
      <w:proofErr w:type="gramStart"/>
      <w:r w:rsidRPr="00C040B2">
        <w:rPr>
          <w:rFonts w:cs="Arial"/>
        </w:rPr>
        <w:t>number;</w:t>
      </w:r>
      <w:proofErr w:type="gramEnd"/>
    </w:p>
    <w:p w14:paraId="11F48A0C" w14:textId="77777777" w:rsidR="006919C1" w:rsidRPr="00C040B2" w:rsidRDefault="006919C1" w:rsidP="00263F81">
      <w:pPr>
        <w:ind w:left="1077"/>
        <w:rPr>
          <w:rFonts w:cs="Arial"/>
        </w:rPr>
      </w:pPr>
      <w:r w:rsidRPr="00C040B2">
        <w:rPr>
          <w:rFonts w:cs="Arial"/>
        </w:rPr>
        <w:t xml:space="preserve">(v) description of </w:t>
      </w:r>
      <w:proofErr w:type="gramStart"/>
      <w:r w:rsidRPr="00C040B2">
        <w:rPr>
          <w:rFonts w:cs="Arial"/>
        </w:rPr>
        <w:t>material;</w:t>
      </w:r>
      <w:proofErr w:type="gramEnd"/>
    </w:p>
    <w:p w14:paraId="6D609791" w14:textId="77777777" w:rsidR="006919C1" w:rsidRPr="00C040B2" w:rsidRDefault="006919C1" w:rsidP="00263F81">
      <w:pPr>
        <w:ind w:left="1077"/>
        <w:rPr>
          <w:rFonts w:cs="Arial"/>
        </w:rPr>
      </w:pPr>
      <w:r w:rsidRPr="00C040B2">
        <w:rPr>
          <w:rFonts w:cs="Arial"/>
        </w:rPr>
        <w:t xml:space="preserve">(vi) batch </w:t>
      </w:r>
      <w:proofErr w:type="gramStart"/>
      <w:r w:rsidRPr="00C040B2">
        <w:rPr>
          <w:rFonts w:cs="Arial"/>
        </w:rPr>
        <w:t>number;</w:t>
      </w:r>
      <w:proofErr w:type="gramEnd"/>
    </w:p>
    <w:p w14:paraId="2DA39222" w14:textId="77777777" w:rsidR="006919C1" w:rsidRPr="00C040B2" w:rsidRDefault="006919C1" w:rsidP="00263F81">
      <w:pPr>
        <w:ind w:left="1077"/>
        <w:rPr>
          <w:rFonts w:cs="Arial"/>
        </w:rPr>
      </w:pPr>
      <w:r w:rsidRPr="00C040B2">
        <w:rPr>
          <w:rFonts w:cs="Arial"/>
        </w:rPr>
        <w:t xml:space="preserve">(vii) proposed research and analysis </w:t>
      </w:r>
      <w:proofErr w:type="gramStart"/>
      <w:r w:rsidRPr="00C040B2">
        <w:rPr>
          <w:rFonts w:cs="Arial"/>
        </w:rPr>
        <w:t>details;</w:t>
      </w:r>
      <w:proofErr w:type="gramEnd"/>
    </w:p>
    <w:p w14:paraId="7729F0F3" w14:textId="77777777" w:rsidR="006919C1" w:rsidRPr="00C040B2" w:rsidRDefault="006919C1" w:rsidP="00263F81">
      <w:pPr>
        <w:ind w:left="1077"/>
        <w:rPr>
          <w:rFonts w:cs="Arial"/>
        </w:rPr>
      </w:pPr>
      <w:r w:rsidRPr="00C040B2">
        <w:rPr>
          <w:rFonts w:cs="Arial"/>
        </w:rPr>
        <w:t xml:space="preserve">(viii) details of any special </w:t>
      </w:r>
      <w:proofErr w:type="gramStart"/>
      <w:r w:rsidRPr="00C040B2">
        <w:rPr>
          <w:rFonts w:cs="Arial"/>
        </w:rPr>
        <w:t>treatments;</w:t>
      </w:r>
      <w:proofErr w:type="gramEnd"/>
    </w:p>
    <w:p w14:paraId="1F0D88E0" w14:textId="77777777" w:rsidR="006919C1" w:rsidRPr="00C040B2" w:rsidRDefault="006919C1" w:rsidP="00263F81">
      <w:pPr>
        <w:ind w:left="1077"/>
        <w:rPr>
          <w:rFonts w:cs="Arial"/>
        </w:rPr>
      </w:pPr>
      <w:r w:rsidRPr="00C040B2">
        <w:rPr>
          <w:rFonts w:cs="Arial"/>
        </w:rPr>
        <w:t>(ix) date when research or analysis was completed; and</w:t>
      </w:r>
    </w:p>
    <w:p w14:paraId="58970A16" w14:textId="4FA49533" w:rsidR="00B904FB" w:rsidRPr="00C040B2" w:rsidRDefault="006919C1" w:rsidP="00263F81">
      <w:pPr>
        <w:ind w:left="1077"/>
        <w:rPr>
          <w:rFonts w:cs="Arial"/>
        </w:rPr>
      </w:pPr>
      <w:r w:rsidRPr="00C040B2">
        <w:rPr>
          <w:rFonts w:cs="Arial"/>
        </w:rPr>
        <w:t>(x) methods and dates of disposal.</w:t>
      </w:r>
    </w:p>
    <w:p w14:paraId="4388CB5D" w14:textId="2FED7FD2" w:rsidR="00FC7AED" w:rsidRPr="00C040B2" w:rsidRDefault="00FC7AED" w:rsidP="00FC7AED">
      <w:pPr>
        <w:pStyle w:val="Heading3"/>
        <w:rPr>
          <w:rFonts w:cs="Arial"/>
        </w:rPr>
      </w:pPr>
      <w:bookmarkStart w:id="91" w:name="_Toc170138243"/>
      <w:r w:rsidRPr="00C040B2">
        <w:rPr>
          <w:rFonts w:cs="Arial"/>
        </w:rPr>
        <w:t>Contamination</w:t>
      </w:r>
      <w:bookmarkEnd w:id="91"/>
    </w:p>
    <w:p w14:paraId="35AFC6A6" w14:textId="77777777" w:rsidR="00AA485F" w:rsidRPr="00C040B2" w:rsidRDefault="000202D9">
      <w:pPr>
        <w:pStyle w:val="ListParagraph"/>
        <w:numPr>
          <w:ilvl w:val="0"/>
          <w:numId w:val="38"/>
        </w:numPr>
        <w:rPr>
          <w:rFonts w:cs="Arial"/>
        </w:rPr>
      </w:pPr>
      <w:r w:rsidRPr="00C040B2">
        <w:rPr>
          <w:rFonts w:cs="Arial"/>
        </w:rPr>
        <w:t xml:space="preserve">Do not bring food or drink, for personal consumption, into the laboratory or store it in laboratory refrigerators. </w:t>
      </w:r>
    </w:p>
    <w:p w14:paraId="69E22AE2" w14:textId="77777777" w:rsidR="000F5B3D" w:rsidRPr="00C040B2" w:rsidRDefault="000F5B3D">
      <w:pPr>
        <w:pStyle w:val="ListParagraph"/>
        <w:numPr>
          <w:ilvl w:val="0"/>
          <w:numId w:val="38"/>
        </w:numPr>
        <w:rPr>
          <w:rFonts w:cs="Arial"/>
        </w:rPr>
      </w:pPr>
      <w:r w:rsidRPr="00C040B2">
        <w:rPr>
          <w:rFonts w:cs="Arial"/>
        </w:rPr>
        <w:t>Eating, drinking, smoking, shaving and the application of cosmetics is prohibited in the laboratory.</w:t>
      </w:r>
    </w:p>
    <w:p w14:paraId="247D5A3D" w14:textId="77777777" w:rsidR="000F5B3D" w:rsidRPr="00C040B2" w:rsidRDefault="00AA485F">
      <w:pPr>
        <w:pStyle w:val="ListParagraph"/>
        <w:numPr>
          <w:ilvl w:val="0"/>
          <w:numId w:val="38"/>
        </w:numPr>
        <w:rPr>
          <w:rFonts w:cs="Arial"/>
        </w:rPr>
      </w:pPr>
      <w:r w:rsidRPr="00C040B2">
        <w:rPr>
          <w:rFonts w:cs="Arial"/>
        </w:rPr>
        <w:t xml:space="preserve">Do not bring personal items or display personal </w:t>
      </w:r>
      <w:r w:rsidR="000F5B3D" w:rsidRPr="00C040B2">
        <w:rPr>
          <w:rFonts w:cs="Arial"/>
        </w:rPr>
        <w:t>images or decorations within the laboratory as they will become contaminated.</w:t>
      </w:r>
    </w:p>
    <w:p w14:paraId="202B76EB" w14:textId="7B2757A5" w:rsidR="00177B91" w:rsidRPr="00C040B2" w:rsidRDefault="00177B91">
      <w:pPr>
        <w:pStyle w:val="ListParagraph"/>
        <w:numPr>
          <w:ilvl w:val="0"/>
          <w:numId w:val="38"/>
        </w:numPr>
        <w:rPr>
          <w:rFonts w:cs="Arial"/>
        </w:rPr>
      </w:pPr>
      <w:r w:rsidRPr="00C040B2">
        <w:rPr>
          <w:rFonts w:cs="Arial"/>
        </w:rPr>
        <w:t xml:space="preserve">Wash skin areas that </w:t>
      </w:r>
      <w:proofErr w:type="gramStart"/>
      <w:r w:rsidRPr="00C040B2">
        <w:rPr>
          <w:rFonts w:cs="Arial"/>
        </w:rPr>
        <w:t>come in contact with</w:t>
      </w:r>
      <w:proofErr w:type="gramEnd"/>
      <w:r w:rsidRPr="00C040B2">
        <w:rPr>
          <w:rFonts w:cs="Arial"/>
        </w:rPr>
        <w:t xml:space="preserve"> chemicals, irrespective of concentration.</w:t>
      </w:r>
    </w:p>
    <w:p w14:paraId="0F290AC2" w14:textId="799BF94B" w:rsidR="00C224F2" w:rsidRPr="00C040B2" w:rsidRDefault="009B2089" w:rsidP="00C224F2">
      <w:pPr>
        <w:pStyle w:val="Heading2"/>
        <w:rPr>
          <w:rFonts w:cs="Arial"/>
        </w:rPr>
      </w:pPr>
      <w:bookmarkStart w:id="92" w:name="_Toc170138244"/>
      <w:r w:rsidRPr="00C040B2">
        <w:rPr>
          <w:rFonts w:cs="Arial"/>
        </w:rPr>
        <w:t>Moving</w:t>
      </w:r>
      <w:r w:rsidR="00FC7AED" w:rsidRPr="00C040B2">
        <w:rPr>
          <w:rFonts w:cs="Arial"/>
        </w:rPr>
        <w:t>, Hand</w:t>
      </w:r>
      <w:r w:rsidR="00D37ACB" w:rsidRPr="00C040B2">
        <w:rPr>
          <w:rFonts w:cs="Arial"/>
        </w:rPr>
        <w:t>l</w:t>
      </w:r>
      <w:r w:rsidR="00FC7AED" w:rsidRPr="00C040B2">
        <w:rPr>
          <w:rFonts w:cs="Arial"/>
        </w:rPr>
        <w:t>ing</w:t>
      </w:r>
      <w:r w:rsidRPr="00C040B2">
        <w:rPr>
          <w:rFonts w:cs="Arial"/>
        </w:rPr>
        <w:t xml:space="preserve"> and </w:t>
      </w:r>
      <w:r w:rsidR="00FC7AED" w:rsidRPr="00C040B2">
        <w:rPr>
          <w:rFonts w:cs="Arial"/>
        </w:rPr>
        <w:t>T</w:t>
      </w:r>
      <w:r w:rsidRPr="00C040B2">
        <w:rPr>
          <w:rFonts w:cs="Arial"/>
        </w:rPr>
        <w:t>ransport</w:t>
      </w:r>
      <w:bookmarkEnd w:id="92"/>
    </w:p>
    <w:p w14:paraId="28E2925F" w14:textId="1E256A71" w:rsidR="00D83390" w:rsidRPr="00C040B2" w:rsidRDefault="00D83390" w:rsidP="005B4371">
      <w:pPr>
        <w:ind w:left="357"/>
        <w:rPr>
          <w:rFonts w:cs="Arial"/>
        </w:rPr>
      </w:pPr>
      <w:r w:rsidRPr="00C040B2">
        <w:rPr>
          <w:rFonts w:cs="Arial"/>
        </w:rPr>
        <w:t xml:space="preserve">Specimens and containers should be handled in a manner that will reduce the likelihood of spills and leaks. This will normally require using trolleys for transporting chemical containers and specimens. </w:t>
      </w:r>
      <w:r w:rsidR="00BA2545" w:rsidRPr="00C040B2">
        <w:rPr>
          <w:rFonts w:cs="Arial"/>
        </w:rPr>
        <w:t>T</w:t>
      </w:r>
      <w:r w:rsidR="00DB3B00" w:rsidRPr="00C040B2">
        <w:rPr>
          <w:rFonts w:cs="Arial"/>
        </w:rPr>
        <w:t>he following measures are used to</w:t>
      </w:r>
      <w:r w:rsidR="00BA2545" w:rsidRPr="00C040B2">
        <w:rPr>
          <w:rFonts w:cs="Arial"/>
        </w:rPr>
        <w:t xml:space="preserve"> minimise the risk from moving, handling or transporting </w:t>
      </w:r>
      <w:r w:rsidR="00133FDD" w:rsidRPr="00C040B2">
        <w:rPr>
          <w:rFonts w:cs="Arial"/>
        </w:rPr>
        <w:t>specimens or containers</w:t>
      </w:r>
      <w:r w:rsidR="00DB3B00" w:rsidRPr="00C040B2">
        <w:rPr>
          <w:rFonts w:cs="Arial"/>
        </w:rPr>
        <w:t>:</w:t>
      </w:r>
    </w:p>
    <w:p w14:paraId="3EE94FB7" w14:textId="77777777" w:rsidR="000202D9" w:rsidRPr="00C040B2" w:rsidRDefault="000202D9" w:rsidP="005B4371">
      <w:pPr>
        <w:pStyle w:val="ListParagraph"/>
        <w:numPr>
          <w:ilvl w:val="0"/>
          <w:numId w:val="39"/>
        </w:numPr>
        <w:ind w:left="1077"/>
        <w:rPr>
          <w:rFonts w:cs="Arial"/>
        </w:rPr>
      </w:pPr>
      <w:r w:rsidRPr="00C040B2">
        <w:rPr>
          <w:rFonts w:cs="Arial"/>
        </w:rPr>
        <w:t>Containers must be properly closed prior to movement and must only be transported on trolleys.</w:t>
      </w:r>
    </w:p>
    <w:p w14:paraId="17A3FF51" w14:textId="18C2271B" w:rsidR="000202D9" w:rsidRPr="00C040B2" w:rsidRDefault="000202D9" w:rsidP="005B4371">
      <w:pPr>
        <w:pStyle w:val="ListParagraph"/>
        <w:numPr>
          <w:ilvl w:val="0"/>
          <w:numId w:val="39"/>
        </w:numPr>
        <w:ind w:left="1077"/>
        <w:rPr>
          <w:rFonts w:cs="Arial"/>
        </w:rPr>
      </w:pPr>
      <w:r w:rsidRPr="00C040B2">
        <w:rPr>
          <w:rFonts w:cs="Arial"/>
        </w:rPr>
        <w:t>Do not carry or store together containers of incompatible substances, which may react dangerously</w:t>
      </w:r>
      <w:r w:rsidR="003D23C3" w:rsidRPr="00C040B2">
        <w:rPr>
          <w:rFonts w:cs="Arial"/>
        </w:rPr>
        <w:t xml:space="preserve"> (e.g., </w:t>
      </w:r>
      <w:r w:rsidRPr="00C040B2">
        <w:rPr>
          <w:rFonts w:cs="Arial"/>
        </w:rPr>
        <w:t>bleach and acid</w:t>
      </w:r>
      <w:r w:rsidR="003D23C3" w:rsidRPr="00C040B2">
        <w:rPr>
          <w:rFonts w:cs="Arial"/>
        </w:rPr>
        <w:t>)</w:t>
      </w:r>
      <w:r w:rsidRPr="00C040B2">
        <w:rPr>
          <w:rFonts w:cs="Arial"/>
        </w:rPr>
        <w:t xml:space="preserve">. </w:t>
      </w:r>
    </w:p>
    <w:p w14:paraId="0986861E" w14:textId="360C6174" w:rsidR="000202D9" w:rsidRPr="00C040B2" w:rsidRDefault="000202D9" w:rsidP="005B4371">
      <w:pPr>
        <w:pStyle w:val="ListParagraph"/>
        <w:numPr>
          <w:ilvl w:val="0"/>
          <w:numId w:val="39"/>
        </w:numPr>
        <w:ind w:left="1077"/>
        <w:rPr>
          <w:rFonts w:cs="Arial"/>
        </w:rPr>
      </w:pPr>
      <w:r w:rsidRPr="00C040B2">
        <w:rPr>
          <w:rFonts w:cs="Arial"/>
        </w:rPr>
        <w:t>Packages, including jars, shall be kept closed when not in use. Packages containing flammable liquids should only be opened, or decanted, in well-ventilated areas and away from potential ignition sources.</w:t>
      </w:r>
    </w:p>
    <w:p w14:paraId="08D3EF83" w14:textId="77777777" w:rsidR="000202D9" w:rsidRPr="00C040B2" w:rsidRDefault="000202D9" w:rsidP="005B4371">
      <w:pPr>
        <w:pStyle w:val="ListParagraph"/>
        <w:numPr>
          <w:ilvl w:val="0"/>
          <w:numId w:val="39"/>
        </w:numPr>
        <w:ind w:left="1077"/>
        <w:rPr>
          <w:rFonts w:cs="Arial"/>
        </w:rPr>
      </w:pPr>
      <w:r w:rsidRPr="00C040B2">
        <w:rPr>
          <w:rFonts w:cs="Arial"/>
        </w:rPr>
        <w:t xml:space="preserve">Opening of packages (jars), transferring contents, dispensing, and sampling shall not be carried out on top of containers or cupboards, unless they are designed for that purpose. </w:t>
      </w:r>
    </w:p>
    <w:p w14:paraId="45983A6C" w14:textId="6B630076" w:rsidR="000202D9" w:rsidRPr="00C040B2" w:rsidRDefault="000202D9" w:rsidP="005B4371">
      <w:pPr>
        <w:pStyle w:val="ListParagraph"/>
        <w:numPr>
          <w:ilvl w:val="0"/>
          <w:numId w:val="39"/>
        </w:numPr>
        <w:ind w:left="1077"/>
        <w:rPr>
          <w:rFonts w:cs="Arial"/>
        </w:rPr>
      </w:pPr>
      <w:r w:rsidRPr="00C040B2">
        <w:rPr>
          <w:rFonts w:cs="Arial"/>
        </w:rPr>
        <w:t>Ethanol decanting, and top-up of containers, must only be undertaken in fume cupboards or at down</w:t>
      </w:r>
      <w:r w:rsidR="000524CB" w:rsidRPr="00C040B2">
        <w:rPr>
          <w:rFonts w:cs="Arial"/>
        </w:rPr>
        <w:t>-</w:t>
      </w:r>
      <w:r w:rsidRPr="00C040B2">
        <w:rPr>
          <w:rFonts w:cs="Arial"/>
        </w:rPr>
        <w:t>draft sinks – not at work benches.</w:t>
      </w:r>
    </w:p>
    <w:p w14:paraId="7C062629" w14:textId="77777777" w:rsidR="000202D9" w:rsidRPr="00C040B2" w:rsidRDefault="000202D9" w:rsidP="005B4371">
      <w:pPr>
        <w:pStyle w:val="ListParagraph"/>
        <w:numPr>
          <w:ilvl w:val="0"/>
          <w:numId w:val="39"/>
        </w:numPr>
        <w:ind w:left="1077"/>
        <w:rPr>
          <w:rFonts w:cs="Arial"/>
        </w:rPr>
      </w:pPr>
      <w:r w:rsidRPr="00C040B2">
        <w:rPr>
          <w:rFonts w:cs="Arial"/>
        </w:rPr>
        <w:t>For shelves over benches, chemicals shall not be stored on shelves higher than 1.5m above the floor.</w:t>
      </w:r>
    </w:p>
    <w:p w14:paraId="78D9E3A2" w14:textId="728E0B9E" w:rsidR="002C0E3B" w:rsidRPr="00C040B2" w:rsidRDefault="002C0E3B" w:rsidP="005B4371">
      <w:pPr>
        <w:pStyle w:val="ListParagraph"/>
        <w:numPr>
          <w:ilvl w:val="0"/>
          <w:numId w:val="39"/>
        </w:numPr>
        <w:ind w:left="1077"/>
        <w:rPr>
          <w:rFonts w:cs="Arial"/>
        </w:rPr>
      </w:pPr>
      <w:r w:rsidRPr="00C040B2">
        <w:rPr>
          <w:rFonts w:cs="Arial"/>
        </w:rPr>
        <w:t xml:space="preserve">Always exercise care when opening and closing </w:t>
      </w:r>
      <w:r w:rsidR="000524CB" w:rsidRPr="00C040B2">
        <w:rPr>
          <w:rFonts w:cs="Arial"/>
        </w:rPr>
        <w:t>doors and</w:t>
      </w:r>
      <w:r w:rsidRPr="00C040B2">
        <w:rPr>
          <w:rFonts w:cs="Arial"/>
        </w:rPr>
        <w:t xml:space="preserve"> entering or leaving the laboratory.</w:t>
      </w:r>
    </w:p>
    <w:p w14:paraId="59FEAB8C" w14:textId="25656349" w:rsidR="002C0E3B" w:rsidRPr="00C040B2" w:rsidRDefault="002C0E3B" w:rsidP="005B4371">
      <w:pPr>
        <w:pStyle w:val="ListParagraph"/>
        <w:numPr>
          <w:ilvl w:val="0"/>
          <w:numId w:val="39"/>
        </w:numPr>
        <w:ind w:left="1077"/>
        <w:rPr>
          <w:rFonts w:cs="Arial"/>
        </w:rPr>
      </w:pPr>
      <w:r w:rsidRPr="00C040B2">
        <w:rPr>
          <w:rFonts w:cs="Arial"/>
        </w:rPr>
        <w:t xml:space="preserve">Do not </w:t>
      </w:r>
      <w:r w:rsidR="008E670E" w:rsidRPr="00C040B2">
        <w:rPr>
          <w:rFonts w:cs="Arial"/>
        </w:rPr>
        <w:t>run or</w:t>
      </w:r>
      <w:r w:rsidRPr="00C040B2">
        <w:rPr>
          <w:rFonts w:cs="Arial"/>
        </w:rPr>
        <w:t xml:space="preserve"> indulge in reckless behaviour in the laboratory or corridors.</w:t>
      </w:r>
    </w:p>
    <w:p w14:paraId="3DA9F0DF" w14:textId="0730D1B3" w:rsidR="002C0E3B" w:rsidRPr="00C040B2" w:rsidRDefault="000524CB" w:rsidP="005B4371">
      <w:pPr>
        <w:pStyle w:val="ListParagraph"/>
        <w:numPr>
          <w:ilvl w:val="0"/>
          <w:numId w:val="39"/>
        </w:numPr>
        <w:ind w:left="1077"/>
        <w:rPr>
          <w:rFonts w:cs="Arial"/>
        </w:rPr>
      </w:pPr>
      <w:r w:rsidRPr="00C040B2">
        <w:rPr>
          <w:rFonts w:cs="Arial"/>
        </w:rPr>
        <w:t>I</w:t>
      </w:r>
      <w:r w:rsidR="002C0E3B" w:rsidRPr="00C040B2">
        <w:rPr>
          <w:rFonts w:cs="Arial"/>
        </w:rPr>
        <w:t xml:space="preserve">mmediately clean up spills and appropriately </w:t>
      </w:r>
      <w:r w:rsidRPr="00C040B2">
        <w:rPr>
          <w:rFonts w:cs="Arial"/>
        </w:rPr>
        <w:t>dispose</w:t>
      </w:r>
      <w:r w:rsidR="002C0E3B" w:rsidRPr="00C040B2">
        <w:rPr>
          <w:rFonts w:cs="Arial"/>
        </w:rPr>
        <w:t xml:space="preserve"> of wastes, including packaging.</w:t>
      </w:r>
    </w:p>
    <w:p w14:paraId="0682EA5E" w14:textId="77777777" w:rsidR="00D83390" w:rsidRPr="00C040B2" w:rsidRDefault="000524CB" w:rsidP="005B4371">
      <w:pPr>
        <w:pStyle w:val="ListParagraph"/>
        <w:numPr>
          <w:ilvl w:val="0"/>
          <w:numId w:val="39"/>
        </w:numPr>
        <w:ind w:left="1077"/>
        <w:rPr>
          <w:rFonts w:cs="Arial"/>
        </w:rPr>
      </w:pPr>
      <w:r w:rsidRPr="00C040B2">
        <w:rPr>
          <w:rFonts w:cs="Arial"/>
        </w:rPr>
        <w:t>Use trolleys to move packages, unload immediately and return to the designated storage area.</w:t>
      </w:r>
      <w:r w:rsidR="00D83390" w:rsidRPr="00C040B2">
        <w:rPr>
          <w:rFonts w:cs="Arial"/>
        </w:rPr>
        <w:t xml:space="preserve"> </w:t>
      </w:r>
    </w:p>
    <w:p w14:paraId="4B554DFC" w14:textId="68C05496" w:rsidR="002C0E3B" w:rsidRPr="00C040B2" w:rsidRDefault="00D83390" w:rsidP="005B4371">
      <w:pPr>
        <w:pStyle w:val="ListParagraph"/>
        <w:numPr>
          <w:ilvl w:val="0"/>
          <w:numId w:val="39"/>
        </w:numPr>
        <w:ind w:left="1077"/>
        <w:rPr>
          <w:rFonts w:cs="Arial"/>
        </w:rPr>
      </w:pPr>
      <w:r w:rsidRPr="00C040B2">
        <w:rPr>
          <w:rFonts w:cs="Arial"/>
        </w:rPr>
        <w:t>K</w:t>
      </w:r>
      <w:r w:rsidR="002C0E3B" w:rsidRPr="00C040B2">
        <w:rPr>
          <w:rFonts w:cs="Arial"/>
        </w:rPr>
        <w:t>eep all fire escapes, safety showers, access to first aid kits</w:t>
      </w:r>
      <w:r w:rsidR="00397F34" w:rsidRPr="00C040B2">
        <w:rPr>
          <w:rFonts w:cs="Arial"/>
        </w:rPr>
        <w:t xml:space="preserve"> </w:t>
      </w:r>
      <w:r w:rsidR="002C0E3B" w:rsidRPr="00C040B2">
        <w:rPr>
          <w:rFonts w:cs="Arial"/>
        </w:rPr>
        <w:t xml:space="preserve">and fire protection equipment </w:t>
      </w:r>
      <w:proofErr w:type="gramStart"/>
      <w:r w:rsidR="002C0E3B" w:rsidRPr="00C040B2">
        <w:rPr>
          <w:rFonts w:cs="Arial"/>
        </w:rPr>
        <w:t>clear at all times</w:t>
      </w:r>
      <w:proofErr w:type="gramEnd"/>
      <w:r w:rsidR="002C0E3B" w:rsidRPr="00C040B2">
        <w:rPr>
          <w:rFonts w:cs="Arial"/>
        </w:rPr>
        <w:t>.</w:t>
      </w:r>
    </w:p>
    <w:p w14:paraId="0126410D" w14:textId="7D0A17FD" w:rsidR="002C0E3B" w:rsidRPr="00C040B2" w:rsidRDefault="002C0E3B" w:rsidP="005B4371">
      <w:pPr>
        <w:pStyle w:val="ListParagraph"/>
        <w:numPr>
          <w:ilvl w:val="0"/>
          <w:numId w:val="39"/>
        </w:numPr>
        <w:ind w:left="1077"/>
        <w:rPr>
          <w:rFonts w:cs="Arial"/>
        </w:rPr>
      </w:pPr>
      <w:r w:rsidRPr="00C040B2">
        <w:rPr>
          <w:rFonts w:cs="Arial"/>
        </w:rPr>
        <w:t>Label all safety equipment and maintain it in good operating condition. Check and inspect safety equipment for correct operation, in accordance with the manufacturer’s instructions and report, in writing, any requirements for maintenance.</w:t>
      </w:r>
    </w:p>
    <w:p w14:paraId="3DE5D5DD" w14:textId="1B238C2E" w:rsidR="00C224F2" w:rsidRPr="00C040B2" w:rsidRDefault="00EC2BC2" w:rsidP="00C224F2">
      <w:pPr>
        <w:pStyle w:val="Heading3"/>
        <w:rPr>
          <w:rFonts w:cs="Arial"/>
        </w:rPr>
      </w:pPr>
      <w:bookmarkStart w:id="93" w:name="_Toc170138245"/>
      <w:r w:rsidRPr="00C040B2">
        <w:rPr>
          <w:rFonts w:cs="Arial"/>
        </w:rPr>
        <w:t>Glass</w:t>
      </w:r>
      <w:r w:rsidR="00534265" w:rsidRPr="00C040B2">
        <w:rPr>
          <w:rFonts w:cs="Arial"/>
        </w:rPr>
        <w:t>ware</w:t>
      </w:r>
      <w:bookmarkEnd w:id="93"/>
    </w:p>
    <w:p w14:paraId="73090CB0" w14:textId="739377EF" w:rsidR="00804973" w:rsidRPr="00C040B2" w:rsidRDefault="00804973" w:rsidP="00804973">
      <w:pPr>
        <w:ind w:left="720"/>
        <w:rPr>
          <w:rFonts w:cs="Arial"/>
        </w:rPr>
      </w:pPr>
      <w:r w:rsidRPr="00C040B2">
        <w:rPr>
          <w:rFonts w:cs="Arial"/>
        </w:rPr>
        <w:t>The following precautions apply to the handling and use of glassware:</w:t>
      </w:r>
    </w:p>
    <w:p w14:paraId="3D38ACDB" w14:textId="717EF5A0" w:rsidR="00804973" w:rsidRPr="00C040B2" w:rsidRDefault="00397F34">
      <w:pPr>
        <w:pStyle w:val="ListParagraph"/>
        <w:numPr>
          <w:ilvl w:val="0"/>
          <w:numId w:val="40"/>
        </w:numPr>
        <w:rPr>
          <w:rFonts w:cs="Arial"/>
        </w:rPr>
      </w:pPr>
      <w:r w:rsidRPr="00C040B2">
        <w:rPr>
          <w:rFonts w:cs="Arial"/>
        </w:rPr>
        <w:t>G</w:t>
      </w:r>
      <w:r w:rsidR="00804973" w:rsidRPr="00C040B2">
        <w:rPr>
          <w:rFonts w:cs="Arial"/>
        </w:rPr>
        <w:t xml:space="preserve">lassware must be securely stored, </w:t>
      </w:r>
      <w:proofErr w:type="gramStart"/>
      <w:r w:rsidR="00804973" w:rsidRPr="00C040B2">
        <w:rPr>
          <w:rFonts w:cs="Arial"/>
        </w:rPr>
        <w:t>so as to</w:t>
      </w:r>
      <w:proofErr w:type="gramEnd"/>
      <w:r w:rsidR="00804973" w:rsidRPr="00C040B2">
        <w:rPr>
          <w:rFonts w:cs="Arial"/>
        </w:rPr>
        <w:t xml:space="preserve"> minimise the risk of breakage</w:t>
      </w:r>
      <w:r w:rsidRPr="00C040B2">
        <w:rPr>
          <w:rFonts w:cs="Arial"/>
        </w:rPr>
        <w:t>.</w:t>
      </w:r>
    </w:p>
    <w:p w14:paraId="424C1D35" w14:textId="754AB6D8" w:rsidR="00804973" w:rsidRPr="00C040B2" w:rsidRDefault="00397F34">
      <w:pPr>
        <w:pStyle w:val="ListParagraph"/>
        <w:numPr>
          <w:ilvl w:val="0"/>
          <w:numId w:val="40"/>
        </w:numPr>
        <w:rPr>
          <w:rFonts w:cs="Arial"/>
        </w:rPr>
      </w:pPr>
      <w:r w:rsidRPr="00C040B2">
        <w:rPr>
          <w:rFonts w:cs="Arial"/>
        </w:rPr>
        <w:t>D</w:t>
      </w:r>
      <w:r w:rsidR="00804973" w:rsidRPr="00C040B2">
        <w:rPr>
          <w:rFonts w:cs="Arial"/>
        </w:rPr>
        <w:t>o not use broken, or chipped, glassware</w:t>
      </w:r>
      <w:r w:rsidR="00DA1548" w:rsidRPr="00C040B2">
        <w:rPr>
          <w:rFonts w:cs="Arial"/>
        </w:rPr>
        <w:t>.</w:t>
      </w:r>
    </w:p>
    <w:p w14:paraId="7D095750" w14:textId="419998DA" w:rsidR="00804973" w:rsidRPr="00C040B2" w:rsidRDefault="00397F34">
      <w:pPr>
        <w:pStyle w:val="ListParagraph"/>
        <w:numPr>
          <w:ilvl w:val="0"/>
          <w:numId w:val="40"/>
        </w:numPr>
        <w:rPr>
          <w:rFonts w:cs="Arial"/>
        </w:rPr>
      </w:pPr>
      <w:r w:rsidRPr="00C040B2">
        <w:rPr>
          <w:rFonts w:cs="Arial"/>
        </w:rPr>
        <w:t>P</w:t>
      </w:r>
      <w:r w:rsidR="00804973" w:rsidRPr="00C040B2">
        <w:rPr>
          <w:rFonts w:cs="Arial"/>
        </w:rPr>
        <w:t>rotective gloves should be worn when cleaning glassware</w:t>
      </w:r>
      <w:r w:rsidR="00DA1548" w:rsidRPr="00C040B2">
        <w:rPr>
          <w:rFonts w:cs="Arial"/>
        </w:rPr>
        <w:t>.</w:t>
      </w:r>
    </w:p>
    <w:p w14:paraId="6A6788D4" w14:textId="098506B3" w:rsidR="00804973" w:rsidRPr="00C040B2" w:rsidRDefault="00397F34">
      <w:pPr>
        <w:pStyle w:val="ListParagraph"/>
        <w:numPr>
          <w:ilvl w:val="0"/>
          <w:numId w:val="40"/>
        </w:numPr>
        <w:rPr>
          <w:rFonts w:cs="Arial"/>
        </w:rPr>
      </w:pPr>
      <w:r w:rsidRPr="00C040B2">
        <w:rPr>
          <w:rFonts w:cs="Arial"/>
        </w:rPr>
        <w:t>C</w:t>
      </w:r>
      <w:r w:rsidR="00804973" w:rsidRPr="00C040B2">
        <w:rPr>
          <w:rFonts w:cs="Arial"/>
        </w:rPr>
        <w:t xml:space="preserve">ommercial agents may be </w:t>
      </w:r>
      <w:proofErr w:type="gramStart"/>
      <w:r w:rsidR="00804973" w:rsidRPr="00C040B2">
        <w:rPr>
          <w:rFonts w:cs="Arial"/>
        </w:rPr>
        <w:t>used,</w:t>
      </w:r>
      <w:proofErr w:type="gramEnd"/>
      <w:r w:rsidR="00804973" w:rsidRPr="00C040B2">
        <w:rPr>
          <w:rFonts w:cs="Arial"/>
        </w:rPr>
        <w:t xml:space="preserve"> however, chromic acid should only be used as a last resort</w:t>
      </w:r>
      <w:r w:rsidR="00DA1548" w:rsidRPr="00C040B2">
        <w:rPr>
          <w:rFonts w:cs="Arial"/>
        </w:rPr>
        <w:t>.</w:t>
      </w:r>
    </w:p>
    <w:p w14:paraId="20F91518" w14:textId="4654A9EC" w:rsidR="00804973" w:rsidRPr="00C040B2" w:rsidRDefault="00397F34">
      <w:pPr>
        <w:pStyle w:val="ListParagraph"/>
        <w:numPr>
          <w:ilvl w:val="0"/>
          <w:numId w:val="40"/>
        </w:numPr>
        <w:rPr>
          <w:rFonts w:cs="Arial"/>
        </w:rPr>
      </w:pPr>
      <w:r w:rsidRPr="00C040B2">
        <w:rPr>
          <w:rFonts w:cs="Arial"/>
        </w:rPr>
        <w:t>O</w:t>
      </w:r>
      <w:r w:rsidR="00804973" w:rsidRPr="00C040B2">
        <w:rPr>
          <w:rFonts w:cs="Arial"/>
        </w:rPr>
        <w:t>nly non-contaminated broken glass can be placed in approved bins that are marked ‘Broken Glass’</w:t>
      </w:r>
      <w:r w:rsidR="00DA1548" w:rsidRPr="00C040B2">
        <w:rPr>
          <w:rFonts w:cs="Arial"/>
        </w:rPr>
        <w:t>.</w:t>
      </w:r>
    </w:p>
    <w:p w14:paraId="5012350C" w14:textId="7A2169CA" w:rsidR="00804973" w:rsidRPr="00C040B2" w:rsidRDefault="00DA1548">
      <w:pPr>
        <w:pStyle w:val="ListParagraph"/>
        <w:numPr>
          <w:ilvl w:val="0"/>
          <w:numId w:val="40"/>
        </w:numPr>
        <w:rPr>
          <w:rFonts w:cs="Arial"/>
        </w:rPr>
      </w:pPr>
      <w:r w:rsidRPr="00C040B2">
        <w:rPr>
          <w:rFonts w:cs="Arial"/>
        </w:rPr>
        <w:t>G</w:t>
      </w:r>
      <w:r w:rsidR="00804973" w:rsidRPr="00C040B2">
        <w:rPr>
          <w:rFonts w:cs="Arial"/>
        </w:rPr>
        <w:t>lassware modification, by glass blowing, is not permitted</w:t>
      </w:r>
      <w:r w:rsidRPr="00C040B2">
        <w:rPr>
          <w:rFonts w:cs="Arial"/>
        </w:rPr>
        <w:t>.</w:t>
      </w:r>
    </w:p>
    <w:p w14:paraId="234A4B42" w14:textId="4D9A3A10" w:rsidR="00FC7AED" w:rsidRPr="00C040B2" w:rsidRDefault="00DA1548">
      <w:pPr>
        <w:pStyle w:val="ListParagraph"/>
        <w:numPr>
          <w:ilvl w:val="0"/>
          <w:numId w:val="40"/>
        </w:numPr>
        <w:rPr>
          <w:rFonts w:cs="Arial"/>
        </w:rPr>
      </w:pPr>
      <w:r w:rsidRPr="00C040B2">
        <w:rPr>
          <w:rFonts w:cs="Arial"/>
        </w:rPr>
        <w:t>E</w:t>
      </w:r>
      <w:r w:rsidR="00804973" w:rsidRPr="00C040B2">
        <w:rPr>
          <w:rFonts w:cs="Arial"/>
        </w:rPr>
        <w:t>ye protection should be worn where appropriate.</w:t>
      </w:r>
    </w:p>
    <w:p w14:paraId="6F929775" w14:textId="1BDB4864" w:rsidR="004B7C9F" w:rsidRPr="00C040B2" w:rsidRDefault="004B7C9F" w:rsidP="00263F81">
      <w:pPr>
        <w:ind w:left="720"/>
        <w:rPr>
          <w:rFonts w:cs="Arial"/>
        </w:rPr>
      </w:pPr>
      <w:r w:rsidRPr="00C040B2">
        <w:rPr>
          <w:rFonts w:cs="Arial"/>
        </w:rPr>
        <w:t xml:space="preserve">Broken glassware should be segregated into approved ‘Clean’ or ‘Contaminated’ broken glass containers. Persons handling the glassware are responsible for its segregation, decontamination (if required) and correct disposal, at the time of generation. </w:t>
      </w:r>
    </w:p>
    <w:p w14:paraId="75FF01B5" w14:textId="582A9A62" w:rsidR="004B7C9F" w:rsidRPr="00C040B2" w:rsidRDefault="004B7C9F" w:rsidP="00263F81">
      <w:pPr>
        <w:ind w:left="720"/>
        <w:rPr>
          <w:rFonts w:cs="Arial"/>
        </w:rPr>
      </w:pPr>
      <w:r w:rsidRPr="00C040B2">
        <w:rPr>
          <w:rFonts w:cs="Arial"/>
        </w:rPr>
        <w:t>Clean, broken glass is laboratory glassware that is not contaminated with any biological or infectious material (animal blood, body fluids, parts or materials; microbiological materials), toxic, cytotoxic, recombinant or radioactive substances or chemicals.</w:t>
      </w:r>
    </w:p>
    <w:p w14:paraId="1D409710" w14:textId="7CAEA38D" w:rsidR="004B7C9F" w:rsidRPr="00C040B2" w:rsidRDefault="004B7C9F" w:rsidP="0005216F">
      <w:pPr>
        <w:pStyle w:val="ListParagraph"/>
        <w:numPr>
          <w:ilvl w:val="0"/>
          <w:numId w:val="40"/>
        </w:numPr>
        <w:rPr>
          <w:rFonts w:cs="Arial"/>
        </w:rPr>
      </w:pPr>
      <w:r w:rsidRPr="00C040B2">
        <w:rPr>
          <w:rFonts w:cs="Arial"/>
        </w:rPr>
        <w:t xml:space="preserve">Clean, broken glass </w:t>
      </w:r>
      <w:r w:rsidR="00F20A11" w:rsidRPr="00C040B2">
        <w:rPr>
          <w:rFonts w:cs="Arial"/>
        </w:rPr>
        <w:t>is</w:t>
      </w:r>
      <w:r w:rsidRPr="00C040B2">
        <w:rPr>
          <w:rFonts w:cs="Arial"/>
        </w:rPr>
        <w:t xml:space="preserve"> </w:t>
      </w:r>
      <w:r w:rsidR="00F20A11" w:rsidRPr="00C040B2">
        <w:rPr>
          <w:rFonts w:cs="Arial"/>
        </w:rPr>
        <w:t>picked up by using paper or a dustpan and brush</w:t>
      </w:r>
      <w:r w:rsidR="00C32706" w:rsidRPr="00C040B2">
        <w:rPr>
          <w:rFonts w:cs="Arial"/>
        </w:rPr>
        <w:t xml:space="preserve"> to avoid contact with the skin, and collected</w:t>
      </w:r>
      <w:r w:rsidRPr="00C040B2">
        <w:rPr>
          <w:rFonts w:cs="Arial"/>
        </w:rPr>
        <w:t xml:space="preserve"> into a dedicated rigid impenetrable container, or bin, that is clearly labelled with ‘Clean Broken Glass’. When full, the container should be sealed, to prevent injury to persons handling the container, and be transferred to the nearest industrial waste bin</w:t>
      </w:r>
      <w:r w:rsidR="002B5E9B" w:rsidRPr="00C040B2">
        <w:rPr>
          <w:rFonts w:cs="Arial"/>
        </w:rPr>
        <w:t xml:space="preserve"> </w:t>
      </w:r>
      <w:r w:rsidRPr="00C040B2">
        <w:rPr>
          <w:rFonts w:cs="Arial"/>
        </w:rPr>
        <w:t>for disposal.</w:t>
      </w:r>
    </w:p>
    <w:p w14:paraId="01AE9C31" w14:textId="7CEE8B9E" w:rsidR="004B7C9F" w:rsidRPr="00C040B2" w:rsidRDefault="004B7C9F" w:rsidP="00263F81">
      <w:pPr>
        <w:pStyle w:val="ListParagraph"/>
        <w:numPr>
          <w:ilvl w:val="0"/>
          <w:numId w:val="40"/>
        </w:numPr>
        <w:rPr>
          <w:rFonts w:cs="Arial"/>
        </w:rPr>
      </w:pPr>
      <w:r w:rsidRPr="00C040B2">
        <w:rPr>
          <w:rFonts w:cs="Arial"/>
        </w:rPr>
        <w:t xml:space="preserve">Where a glass recycling service exists, then the sealed container may be transferred to the recycling bin. Borosilicate glassware, such as </w:t>
      </w:r>
      <w:r w:rsidR="005B626A" w:rsidRPr="00C040B2">
        <w:rPr>
          <w:rFonts w:cs="Arial"/>
        </w:rPr>
        <w:t>Pyrex</w:t>
      </w:r>
      <w:r w:rsidRPr="00C040B2">
        <w:rPr>
          <w:rFonts w:cs="Arial"/>
        </w:rPr>
        <w:t>, is not suitable for recycling.</w:t>
      </w:r>
    </w:p>
    <w:p w14:paraId="22AAB016" w14:textId="13C13EDB" w:rsidR="004B7C9F" w:rsidRPr="00C040B2" w:rsidRDefault="004B7C9F" w:rsidP="00263F81">
      <w:pPr>
        <w:pStyle w:val="ListParagraph"/>
        <w:numPr>
          <w:ilvl w:val="0"/>
          <w:numId w:val="40"/>
        </w:numPr>
        <w:rPr>
          <w:rFonts w:cs="Arial"/>
        </w:rPr>
      </w:pPr>
      <w:r w:rsidRPr="00C040B2">
        <w:rPr>
          <w:rFonts w:cs="Arial"/>
        </w:rPr>
        <w:t>Fluorescent tubes should be placed directly into industrial waste bins.</w:t>
      </w:r>
    </w:p>
    <w:p w14:paraId="0931FCE3" w14:textId="393D53E6" w:rsidR="004B7C9F" w:rsidRPr="00C040B2" w:rsidRDefault="004B7C9F" w:rsidP="00263F81">
      <w:pPr>
        <w:ind w:left="720"/>
        <w:rPr>
          <w:rFonts w:cs="Arial"/>
        </w:rPr>
      </w:pPr>
      <w:r w:rsidRPr="00C040B2">
        <w:rPr>
          <w:rFonts w:cs="Arial"/>
        </w:rPr>
        <w:t>Contaminated, broken glass should be dealt with in the following manner:</w:t>
      </w:r>
    </w:p>
    <w:p w14:paraId="0D0BACD2" w14:textId="004F6C7B" w:rsidR="004B7C9F" w:rsidRPr="00C040B2" w:rsidRDefault="002B5E9B" w:rsidP="00263F81">
      <w:pPr>
        <w:pStyle w:val="ListParagraph"/>
        <w:numPr>
          <w:ilvl w:val="0"/>
          <w:numId w:val="40"/>
        </w:numPr>
        <w:rPr>
          <w:rFonts w:cs="Arial"/>
        </w:rPr>
      </w:pPr>
      <w:r w:rsidRPr="00C040B2">
        <w:rPr>
          <w:rFonts w:cs="Arial"/>
        </w:rPr>
        <w:t>S</w:t>
      </w:r>
      <w:r w:rsidR="004B7C9F" w:rsidRPr="00C040B2">
        <w:rPr>
          <w:rFonts w:cs="Arial"/>
        </w:rPr>
        <w:t>mall items (</w:t>
      </w:r>
      <w:r w:rsidRPr="00C040B2">
        <w:rPr>
          <w:rFonts w:cs="Arial"/>
        </w:rPr>
        <w:t>e.g.,</w:t>
      </w:r>
      <w:r w:rsidR="004B7C9F" w:rsidRPr="00C040B2">
        <w:rPr>
          <w:rFonts w:cs="Arial"/>
        </w:rPr>
        <w:t xml:space="preserve"> beaker &lt; 500 ml) should be placed in sharps containers for collection and disposal by an approved contaminated waste contractor</w:t>
      </w:r>
      <w:r w:rsidRPr="00C040B2">
        <w:rPr>
          <w:rFonts w:cs="Arial"/>
        </w:rPr>
        <w:t>.</w:t>
      </w:r>
    </w:p>
    <w:p w14:paraId="3B6CDCF7" w14:textId="61C65B58" w:rsidR="004B7C9F" w:rsidRPr="00C040B2" w:rsidRDefault="002B5E9B" w:rsidP="00263F81">
      <w:pPr>
        <w:pStyle w:val="ListParagraph"/>
        <w:numPr>
          <w:ilvl w:val="0"/>
          <w:numId w:val="40"/>
        </w:numPr>
        <w:rPr>
          <w:rFonts w:cs="Arial"/>
        </w:rPr>
      </w:pPr>
      <w:r w:rsidRPr="00C040B2">
        <w:rPr>
          <w:rFonts w:cs="Arial"/>
        </w:rPr>
        <w:t>L</w:t>
      </w:r>
      <w:r w:rsidR="004B7C9F" w:rsidRPr="00C040B2">
        <w:rPr>
          <w:rFonts w:cs="Arial"/>
        </w:rPr>
        <w:t xml:space="preserve">arge items of broken glassware should be </w:t>
      </w:r>
      <w:r w:rsidR="00E3749F" w:rsidRPr="00C040B2">
        <w:rPr>
          <w:rFonts w:cs="Arial"/>
        </w:rPr>
        <w:t>decontaminated,</w:t>
      </w:r>
      <w:r w:rsidRPr="00C040B2">
        <w:rPr>
          <w:rFonts w:cs="Arial"/>
        </w:rPr>
        <w:t xml:space="preserve"> </w:t>
      </w:r>
      <w:r w:rsidR="004B7C9F" w:rsidRPr="00C040B2">
        <w:rPr>
          <w:rFonts w:cs="Arial"/>
        </w:rPr>
        <w:t xml:space="preserve">if </w:t>
      </w:r>
      <w:r w:rsidR="00E3749F" w:rsidRPr="00C040B2">
        <w:rPr>
          <w:rFonts w:cs="Arial"/>
        </w:rPr>
        <w:t>necessary,</w:t>
      </w:r>
      <w:r w:rsidR="004B7C9F" w:rsidRPr="00C040B2">
        <w:rPr>
          <w:rFonts w:cs="Arial"/>
        </w:rPr>
        <w:t xml:space="preserve"> with assistance of a contaminated waste contractor, before disposal</w:t>
      </w:r>
      <w:r w:rsidRPr="00C040B2">
        <w:rPr>
          <w:rFonts w:cs="Arial"/>
        </w:rPr>
        <w:t>.</w:t>
      </w:r>
    </w:p>
    <w:p w14:paraId="0DC732E8" w14:textId="38C8D0D0" w:rsidR="004B7C9F" w:rsidRPr="00C040B2" w:rsidRDefault="002B5E9B" w:rsidP="00263F81">
      <w:pPr>
        <w:pStyle w:val="ListParagraph"/>
        <w:numPr>
          <w:ilvl w:val="0"/>
          <w:numId w:val="40"/>
        </w:numPr>
        <w:rPr>
          <w:rFonts w:cs="Arial"/>
        </w:rPr>
      </w:pPr>
      <w:r w:rsidRPr="00C040B2">
        <w:rPr>
          <w:rFonts w:cs="Arial"/>
        </w:rPr>
        <w:t>I</w:t>
      </w:r>
      <w:r w:rsidR="004B7C9F" w:rsidRPr="00C040B2">
        <w:rPr>
          <w:rFonts w:cs="Arial"/>
        </w:rPr>
        <w:t>f contaminated with chemicals, safely extract fumes from glassware overnight in a fume cupboard and decontaminate appropriately before placing into a ‘Clean Broken Glass’ container, for disposal into an industrial waste bin, when ful</w:t>
      </w:r>
      <w:r w:rsidRPr="00C040B2">
        <w:rPr>
          <w:rFonts w:cs="Arial"/>
        </w:rPr>
        <w:t>l.</w:t>
      </w:r>
    </w:p>
    <w:p w14:paraId="0AB03536" w14:textId="2D5F5AD2" w:rsidR="004B7C9F" w:rsidRPr="00C040B2" w:rsidRDefault="004B7C9F" w:rsidP="00263F81">
      <w:pPr>
        <w:ind w:left="720"/>
        <w:rPr>
          <w:rFonts w:cs="Arial"/>
        </w:rPr>
      </w:pPr>
      <w:r w:rsidRPr="00C040B2">
        <w:rPr>
          <w:rFonts w:cs="Arial"/>
        </w:rPr>
        <w:t>If contaminated with biological products, or infectious materials, items should be autoclaved or disinfected to remove any contamination before placing into a ‘Clean Broken Glass’ container for disposal into an industrial waste bin, when full.</w:t>
      </w:r>
    </w:p>
    <w:p w14:paraId="3652AA3E" w14:textId="7435D9E5" w:rsidR="00C24742" w:rsidRPr="00C040B2" w:rsidRDefault="00C24742" w:rsidP="00C24742">
      <w:pPr>
        <w:pStyle w:val="Heading3"/>
        <w:rPr>
          <w:rFonts w:cs="Arial"/>
        </w:rPr>
      </w:pPr>
      <w:bookmarkStart w:id="94" w:name="_Toc170138246"/>
      <w:r w:rsidRPr="00C040B2">
        <w:rPr>
          <w:rFonts w:cs="Arial"/>
        </w:rPr>
        <w:t>Trolleys</w:t>
      </w:r>
      <w:bookmarkEnd w:id="94"/>
    </w:p>
    <w:p w14:paraId="4D02930C" w14:textId="6BD645DA" w:rsidR="0055146F" w:rsidRPr="00C040B2" w:rsidRDefault="0055146F" w:rsidP="00FC7AED">
      <w:pPr>
        <w:ind w:left="720"/>
        <w:rPr>
          <w:rFonts w:cs="Arial"/>
        </w:rPr>
      </w:pPr>
      <w:r w:rsidRPr="00C040B2">
        <w:rPr>
          <w:rFonts w:cs="Arial"/>
        </w:rPr>
        <w:t xml:space="preserve">Trolleys allow for large, fragile or numerous items to be moved in a safe and secure manner. Trolley size and casters should be designed to suit the work, the loads, surfaces and areas that it is used in. The trolley should be stored in a designated location and returned to this location after use. </w:t>
      </w:r>
    </w:p>
    <w:p w14:paraId="1642B8CE" w14:textId="3C0908AB" w:rsidR="0055146F" w:rsidRPr="00C040B2" w:rsidRDefault="0055146F" w:rsidP="00FC7AED">
      <w:pPr>
        <w:ind w:left="720"/>
        <w:rPr>
          <w:rFonts w:cs="Arial"/>
        </w:rPr>
      </w:pPr>
      <w:r w:rsidRPr="00C040B2">
        <w:rPr>
          <w:rFonts w:cs="Arial"/>
        </w:rPr>
        <w:t>Do not overload the trolley, with items that are too heavy or where items may fall. Push rather than pull a trolley</w:t>
      </w:r>
      <w:r w:rsidR="008C0380" w:rsidRPr="00C040B2">
        <w:rPr>
          <w:rFonts w:cs="Arial"/>
        </w:rPr>
        <w:t xml:space="preserve"> to avoid back and shoulder strain</w:t>
      </w:r>
      <w:r w:rsidRPr="00C040B2">
        <w:rPr>
          <w:rFonts w:cs="Arial"/>
        </w:rPr>
        <w:t>.</w:t>
      </w:r>
    </w:p>
    <w:p w14:paraId="50F52BDD" w14:textId="2191D5A7" w:rsidR="00FC7AED" w:rsidRPr="00C040B2" w:rsidRDefault="0055146F" w:rsidP="00FC7AED">
      <w:pPr>
        <w:ind w:left="720"/>
        <w:rPr>
          <w:rFonts w:cs="Arial"/>
        </w:rPr>
      </w:pPr>
      <w:r w:rsidRPr="00C040B2">
        <w:rPr>
          <w:rFonts w:cs="Arial"/>
        </w:rPr>
        <w:t xml:space="preserve">Trolleys must be maintained with regular cleaning and inspection. If a trolley has become damaged or the casters do not roll easily it should be either repaired or replaced. </w:t>
      </w:r>
    </w:p>
    <w:p w14:paraId="334CAB69" w14:textId="68A098EC" w:rsidR="00534265" w:rsidRPr="00C040B2" w:rsidRDefault="005B1340" w:rsidP="00534265">
      <w:pPr>
        <w:pStyle w:val="Heading3"/>
        <w:rPr>
          <w:rFonts w:cs="Arial"/>
        </w:rPr>
      </w:pPr>
      <w:bookmarkStart w:id="95" w:name="_Toc170138247"/>
      <w:r w:rsidRPr="00C040B2">
        <w:rPr>
          <w:rFonts w:cs="Arial"/>
        </w:rPr>
        <w:t>Ladders</w:t>
      </w:r>
      <w:bookmarkEnd w:id="95"/>
    </w:p>
    <w:p w14:paraId="0BEECF4D" w14:textId="7DF9D6A3" w:rsidR="0055146F" w:rsidRPr="00C040B2" w:rsidRDefault="0055146F" w:rsidP="00FC7AED">
      <w:pPr>
        <w:ind w:left="720"/>
        <w:rPr>
          <w:rFonts w:cs="Arial"/>
        </w:rPr>
      </w:pPr>
      <w:r w:rsidRPr="00C040B2">
        <w:rPr>
          <w:rFonts w:cs="Arial"/>
        </w:rPr>
        <w:t xml:space="preserve">Ladders allow workers to access and reach items stored at height. </w:t>
      </w:r>
      <w:r w:rsidR="0011187A" w:rsidRPr="00C040B2">
        <w:rPr>
          <w:rFonts w:cs="Arial"/>
        </w:rPr>
        <w:t xml:space="preserve">Ladders must be industrial type with a 120kg safe working limit. A platform ladder is preferred because it provides a stable flat surface where the person at the top </w:t>
      </w:r>
      <w:r w:rsidR="00B822E8" w:rsidRPr="00C040B2">
        <w:rPr>
          <w:rFonts w:cs="Arial"/>
        </w:rPr>
        <w:t xml:space="preserve">can </w:t>
      </w:r>
      <w:r w:rsidR="0011187A" w:rsidRPr="00C040B2">
        <w:rPr>
          <w:rFonts w:cs="Arial"/>
        </w:rPr>
        <w:t>use both hands to reach an item.</w:t>
      </w:r>
    </w:p>
    <w:p w14:paraId="12564187" w14:textId="49B410D3" w:rsidR="0011187A" w:rsidRPr="00C040B2" w:rsidRDefault="0011187A" w:rsidP="0011187A">
      <w:pPr>
        <w:ind w:left="720"/>
        <w:rPr>
          <w:rFonts w:cs="Arial"/>
        </w:rPr>
      </w:pPr>
      <w:r w:rsidRPr="00C040B2">
        <w:rPr>
          <w:rFonts w:cs="Arial"/>
        </w:rPr>
        <w:t>Ladders present a serious risk of injury if not used properly</w:t>
      </w:r>
      <w:r w:rsidR="007747DD" w:rsidRPr="00C040B2">
        <w:rPr>
          <w:rFonts w:cs="Arial"/>
        </w:rPr>
        <w:t>, to avoid falling from the ladder all personnel are instructed to</w:t>
      </w:r>
      <w:r w:rsidRPr="00C040B2">
        <w:rPr>
          <w:rFonts w:cs="Arial"/>
        </w:rPr>
        <w:t>:</w:t>
      </w:r>
    </w:p>
    <w:p w14:paraId="53D97B5B" w14:textId="74AC2439" w:rsidR="007747DD" w:rsidRPr="00C040B2" w:rsidRDefault="007747DD" w:rsidP="00C048FF">
      <w:pPr>
        <w:pStyle w:val="ListParagraph"/>
        <w:numPr>
          <w:ilvl w:val="0"/>
          <w:numId w:val="72"/>
        </w:numPr>
        <w:rPr>
          <w:rFonts w:cs="Arial"/>
        </w:rPr>
      </w:pPr>
      <w:r w:rsidRPr="00C040B2">
        <w:rPr>
          <w:rFonts w:cs="Arial"/>
        </w:rPr>
        <w:t>Select the ladder that suits the work and the work area to avoid reaching.</w:t>
      </w:r>
    </w:p>
    <w:p w14:paraId="323C534D" w14:textId="77777777" w:rsidR="007747DD" w:rsidRPr="00C040B2" w:rsidRDefault="007747DD" w:rsidP="00C048FF">
      <w:pPr>
        <w:pStyle w:val="ListParagraph"/>
        <w:numPr>
          <w:ilvl w:val="0"/>
          <w:numId w:val="72"/>
        </w:numPr>
        <w:rPr>
          <w:rFonts w:cs="Arial"/>
        </w:rPr>
      </w:pPr>
      <w:r w:rsidRPr="00C040B2">
        <w:rPr>
          <w:rFonts w:cs="Arial"/>
        </w:rPr>
        <w:t>Inspect the ladder before use, checking for bends or damage, including worn rubber feet. Report problems and immediately remove and replace any damaged ladders.</w:t>
      </w:r>
    </w:p>
    <w:p w14:paraId="7DD46D06" w14:textId="69E36653" w:rsidR="0011187A" w:rsidRPr="00C040B2" w:rsidRDefault="0011187A" w:rsidP="00C048FF">
      <w:pPr>
        <w:pStyle w:val="ListParagraph"/>
        <w:numPr>
          <w:ilvl w:val="0"/>
          <w:numId w:val="72"/>
        </w:numPr>
        <w:rPr>
          <w:rFonts w:cs="Arial"/>
        </w:rPr>
      </w:pPr>
      <w:r w:rsidRPr="00C040B2">
        <w:rPr>
          <w:rFonts w:cs="Arial"/>
        </w:rPr>
        <w:t xml:space="preserve">Use a ladder on a flat and stable surface where it can be extended properly. </w:t>
      </w:r>
    </w:p>
    <w:p w14:paraId="4B6032BE" w14:textId="4C4EE4BA" w:rsidR="0011187A" w:rsidRPr="00C040B2" w:rsidRDefault="007747DD" w:rsidP="00C048FF">
      <w:pPr>
        <w:pStyle w:val="ListParagraph"/>
        <w:numPr>
          <w:ilvl w:val="0"/>
          <w:numId w:val="72"/>
        </w:numPr>
        <w:rPr>
          <w:rFonts w:cs="Arial"/>
        </w:rPr>
      </w:pPr>
      <w:r w:rsidRPr="00C040B2">
        <w:rPr>
          <w:rFonts w:cs="Arial"/>
        </w:rPr>
        <w:t>Allow o</w:t>
      </w:r>
      <w:r w:rsidR="0011187A" w:rsidRPr="00C040B2">
        <w:rPr>
          <w:rFonts w:cs="Arial"/>
        </w:rPr>
        <w:t xml:space="preserve">nly one person on a ladder at one </w:t>
      </w:r>
      <w:r w:rsidRPr="00C040B2">
        <w:rPr>
          <w:rFonts w:cs="Arial"/>
        </w:rPr>
        <w:t>time and avoid overloading the ladder.</w:t>
      </w:r>
      <w:r w:rsidR="0011187A" w:rsidRPr="00C040B2">
        <w:rPr>
          <w:rFonts w:cs="Arial"/>
        </w:rPr>
        <w:t xml:space="preserve"> </w:t>
      </w:r>
    </w:p>
    <w:p w14:paraId="2524E81E" w14:textId="46294ECC" w:rsidR="0011187A" w:rsidRPr="00C040B2" w:rsidRDefault="0011187A" w:rsidP="00C048FF">
      <w:pPr>
        <w:pStyle w:val="ListParagraph"/>
        <w:numPr>
          <w:ilvl w:val="0"/>
          <w:numId w:val="72"/>
        </w:numPr>
        <w:rPr>
          <w:rFonts w:cs="Arial"/>
        </w:rPr>
      </w:pPr>
      <w:r w:rsidRPr="00C040B2">
        <w:rPr>
          <w:rFonts w:cs="Arial"/>
        </w:rPr>
        <w:t>Keep your body close to the ladder centre to avoid leaning or reaching away from the ladder.</w:t>
      </w:r>
    </w:p>
    <w:p w14:paraId="76F0D45C" w14:textId="77777777" w:rsidR="0011187A" w:rsidRPr="00C040B2" w:rsidRDefault="0011187A" w:rsidP="00C048FF">
      <w:pPr>
        <w:pStyle w:val="ListParagraph"/>
        <w:numPr>
          <w:ilvl w:val="0"/>
          <w:numId w:val="72"/>
        </w:numPr>
        <w:rPr>
          <w:rFonts w:cs="Arial"/>
        </w:rPr>
      </w:pPr>
      <w:r w:rsidRPr="00C040B2">
        <w:rPr>
          <w:rFonts w:cs="Arial"/>
        </w:rPr>
        <w:t xml:space="preserve">Maintain three points of contact with the ladder and face the ladder when climbing or descending. </w:t>
      </w:r>
    </w:p>
    <w:p w14:paraId="224ABD6A" w14:textId="2814FE50" w:rsidR="0011187A" w:rsidRPr="00C040B2" w:rsidRDefault="0011187A" w:rsidP="00C048FF">
      <w:pPr>
        <w:pStyle w:val="ListParagraph"/>
        <w:numPr>
          <w:ilvl w:val="0"/>
          <w:numId w:val="72"/>
        </w:numPr>
        <w:rPr>
          <w:rFonts w:cs="Arial"/>
        </w:rPr>
      </w:pPr>
      <w:r w:rsidRPr="00C040B2">
        <w:rPr>
          <w:rFonts w:cs="Arial"/>
        </w:rPr>
        <w:t>Move bigger items in stages or hand it to another person to avoid carrying anything when climbing or descending the ladder.</w:t>
      </w:r>
    </w:p>
    <w:p w14:paraId="11585AF9" w14:textId="25FCD458" w:rsidR="005D1634" w:rsidRPr="00C040B2" w:rsidRDefault="005D1634" w:rsidP="00E606AE">
      <w:pPr>
        <w:pStyle w:val="Heading1"/>
        <w:numPr>
          <w:ilvl w:val="0"/>
          <w:numId w:val="2"/>
        </w:numPr>
        <w:rPr>
          <w:rFonts w:cs="Arial"/>
        </w:rPr>
      </w:pPr>
      <w:bookmarkStart w:id="96" w:name="_Toc170138248"/>
      <w:r w:rsidRPr="00C040B2">
        <w:rPr>
          <w:rFonts w:cs="Arial"/>
        </w:rPr>
        <w:t xml:space="preserve">Incident </w:t>
      </w:r>
      <w:r w:rsidR="00576C1D" w:rsidRPr="00C040B2">
        <w:rPr>
          <w:rFonts w:cs="Arial"/>
        </w:rPr>
        <w:t>R</w:t>
      </w:r>
      <w:r w:rsidR="00A139D4" w:rsidRPr="00C040B2">
        <w:rPr>
          <w:rFonts w:cs="Arial"/>
        </w:rPr>
        <w:t>e</w:t>
      </w:r>
      <w:r w:rsidR="00576C1D" w:rsidRPr="00C040B2">
        <w:rPr>
          <w:rFonts w:cs="Arial"/>
        </w:rPr>
        <w:t>sponse</w:t>
      </w:r>
      <w:bookmarkEnd w:id="96"/>
    </w:p>
    <w:p w14:paraId="2A48A133" w14:textId="62C1B164" w:rsidR="00E37189" w:rsidRPr="00C040B2" w:rsidRDefault="00CE11BE" w:rsidP="00CE11BE">
      <w:pPr>
        <w:pStyle w:val="Heading2"/>
        <w:rPr>
          <w:rFonts w:cs="Arial"/>
        </w:rPr>
      </w:pPr>
      <w:bookmarkStart w:id="97" w:name="_Toc170138249"/>
      <w:r w:rsidRPr="00C040B2">
        <w:rPr>
          <w:rFonts w:cs="Arial"/>
        </w:rPr>
        <w:t xml:space="preserve">Sharps Injury </w:t>
      </w:r>
      <w:r w:rsidR="00E37189" w:rsidRPr="00C040B2">
        <w:rPr>
          <w:rFonts w:cs="Arial"/>
        </w:rPr>
        <w:t>and other Biological Hazard Exposure</w:t>
      </w:r>
      <w:bookmarkEnd w:id="97"/>
    </w:p>
    <w:p w14:paraId="7D4E8F05" w14:textId="14D570AC" w:rsidR="006F2917" w:rsidRPr="00C040B2" w:rsidRDefault="006F2917" w:rsidP="005B4371">
      <w:pPr>
        <w:ind w:left="357"/>
        <w:rPr>
          <w:rFonts w:cs="Arial"/>
        </w:rPr>
      </w:pPr>
      <w:r w:rsidRPr="00C040B2">
        <w:rPr>
          <w:rFonts w:cs="Arial"/>
        </w:rPr>
        <w:t xml:space="preserve">Sharps includes, syringes, needles, scalpels, razor blades, broken glass or any other sharp implement with the potential to cause a penetrating injury. </w:t>
      </w:r>
      <w:r w:rsidR="00D21087" w:rsidRPr="00C040B2">
        <w:rPr>
          <w:rFonts w:cs="Arial"/>
        </w:rPr>
        <w:t xml:space="preserve"> This also includes certain types of collection objects such as arrows, spears, </w:t>
      </w:r>
      <w:r w:rsidR="00DB4F5C" w:rsidRPr="00C040B2">
        <w:rPr>
          <w:rFonts w:cs="Arial"/>
        </w:rPr>
        <w:t>edged weapons and medical equipment.</w:t>
      </w:r>
      <w:r w:rsidRPr="00C040B2">
        <w:rPr>
          <w:rFonts w:cs="Arial"/>
        </w:rPr>
        <w:t xml:space="preserve"> If a person sustains a ‘sharps’ injury:</w:t>
      </w:r>
    </w:p>
    <w:p w14:paraId="49D1C0BB" w14:textId="0D996316" w:rsidR="006F2917" w:rsidRPr="00C040B2" w:rsidRDefault="006F2917" w:rsidP="005B4371">
      <w:pPr>
        <w:pStyle w:val="ListParagraph"/>
        <w:numPr>
          <w:ilvl w:val="0"/>
          <w:numId w:val="20"/>
        </w:numPr>
        <w:ind w:left="1077"/>
        <w:rPr>
          <w:rFonts w:cs="Arial"/>
        </w:rPr>
      </w:pPr>
      <w:r w:rsidRPr="00C040B2">
        <w:rPr>
          <w:rFonts w:cs="Arial"/>
        </w:rPr>
        <w:t>Remove any contaminated clothing.</w:t>
      </w:r>
    </w:p>
    <w:p w14:paraId="332DEDDE" w14:textId="77777777" w:rsidR="009C7DDE" w:rsidRPr="00C040B2" w:rsidRDefault="006F2917" w:rsidP="005B4371">
      <w:pPr>
        <w:pStyle w:val="ListParagraph"/>
        <w:numPr>
          <w:ilvl w:val="0"/>
          <w:numId w:val="20"/>
        </w:numPr>
        <w:ind w:left="1077"/>
        <w:rPr>
          <w:rFonts w:cs="Arial"/>
        </w:rPr>
      </w:pPr>
      <w:r w:rsidRPr="00C040B2">
        <w:rPr>
          <w:rFonts w:cs="Arial"/>
        </w:rPr>
        <w:t xml:space="preserve">Wash the injured area thoroughly with soap and water. </w:t>
      </w:r>
    </w:p>
    <w:p w14:paraId="1ABB3E89" w14:textId="3A9CF9F5" w:rsidR="006F2917" w:rsidRPr="00C040B2" w:rsidRDefault="006F2917" w:rsidP="005B4371">
      <w:pPr>
        <w:pStyle w:val="ListParagraph"/>
        <w:numPr>
          <w:ilvl w:val="0"/>
          <w:numId w:val="20"/>
        </w:numPr>
        <w:ind w:left="1077"/>
        <w:rPr>
          <w:rFonts w:cs="Arial"/>
        </w:rPr>
      </w:pPr>
      <w:r w:rsidRPr="00C040B2">
        <w:rPr>
          <w:rFonts w:cs="Arial"/>
        </w:rPr>
        <w:t>If the eye/s are involved, rinse with running water or saline solution.</w:t>
      </w:r>
    </w:p>
    <w:p w14:paraId="6A235655" w14:textId="77777777" w:rsidR="009C7DDE" w:rsidRPr="00C040B2" w:rsidRDefault="006F2917" w:rsidP="005B4371">
      <w:pPr>
        <w:pStyle w:val="ListParagraph"/>
        <w:numPr>
          <w:ilvl w:val="0"/>
          <w:numId w:val="20"/>
        </w:numPr>
        <w:ind w:left="1077"/>
        <w:rPr>
          <w:rFonts w:cs="Arial"/>
        </w:rPr>
      </w:pPr>
      <w:r w:rsidRPr="00C040B2">
        <w:rPr>
          <w:rFonts w:cs="Arial"/>
        </w:rPr>
        <w:t xml:space="preserve">Administer appropriate first aid for any bleeding or embedded object. </w:t>
      </w:r>
    </w:p>
    <w:p w14:paraId="62410DB6" w14:textId="3425ED20" w:rsidR="006F2917" w:rsidRPr="00C040B2" w:rsidRDefault="009C7DDE" w:rsidP="005B4371">
      <w:pPr>
        <w:pStyle w:val="ListParagraph"/>
        <w:numPr>
          <w:ilvl w:val="0"/>
          <w:numId w:val="20"/>
        </w:numPr>
        <w:ind w:left="1077"/>
        <w:rPr>
          <w:rFonts w:cs="Arial"/>
        </w:rPr>
      </w:pPr>
      <w:r w:rsidRPr="00C040B2">
        <w:rPr>
          <w:rFonts w:cs="Arial"/>
        </w:rPr>
        <w:t xml:space="preserve">Seek </w:t>
      </w:r>
      <w:r w:rsidR="006F2917" w:rsidRPr="00C040B2">
        <w:rPr>
          <w:rFonts w:cs="Arial"/>
        </w:rPr>
        <w:t xml:space="preserve">assistance from a first aid </w:t>
      </w:r>
      <w:r w:rsidRPr="00C040B2">
        <w:rPr>
          <w:rFonts w:cs="Arial"/>
        </w:rPr>
        <w:t>officer</w:t>
      </w:r>
      <w:r w:rsidR="00DF22B7" w:rsidRPr="00C040B2">
        <w:rPr>
          <w:rFonts w:cs="Arial"/>
        </w:rPr>
        <w:t>,</w:t>
      </w:r>
      <w:r w:rsidRPr="00C040B2">
        <w:rPr>
          <w:rFonts w:cs="Arial"/>
        </w:rPr>
        <w:t xml:space="preserve"> if</w:t>
      </w:r>
      <w:r w:rsidR="006F2917" w:rsidRPr="00C040B2">
        <w:rPr>
          <w:rFonts w:cs="Arial"/>
        </w:rPr>
        <w:t xml:space="preserve"> required.</w:t>
      </w:r>
    </w:p>
    <w:p w14:paraId="74B7DF3F" w14:textId="2F3F8FFC" w:rsidR="006F2917" w:rsidRPr="00C040B2" w:rsidRDefault="006F2917" w:rsidP="005B4371">
      <w:pPr>
        <w:pStyle w:val="ListParagraph"/>
        <w:numPr>
          <w:ilvl w:val="0"/>
          <w:numId w:val="20"/>
        </w:numPr>
        <w:ind w:left="1077"/>
        <w:rPr>
          <w:rFonts w:cs="Arial"/>
        </w:rPr>
      </w:pPr>
      <w:r w:rsidRPr="00C040B2">
        <w:rPr>
          <w:rFonts w:cs="Arial"/>
        </w:rPr>
        <w:t>Identify the source of the sharp if possible and assess the risk status of the source.</w:t>
      </w:r>
    </w:p>
    <w:p w14:paraId="0C408535" w14:textId="34A62A64" w:rsidR="006F2917" w:rsidRPr="00C040B2" w:rsidRDefault="006F2917" w:rsidP="005B4371">
      <w:pPr>
        <w:pStyle w:val="ListParagraph"/>
        <w:numPr>
          <w:ilvl w:val="0"/>
          <w:numId w:val="20"/>
        </w:numPr>
        <w:ind w:left="1077"/>
        <w:rPr>
          <w:rFonts w:cs="Arial"/>
        </w:rPr>
      </w:pPr>
      <w:r w:rsidRPr="00C040B2">
        <w:rPr>
          <w:rFonts w:cs="Arial"/>
        </w:rPr>
        <w:t>All personnel who sustain a sharps injury in which there is any risk of contamination must attend a general practitioner for assessment and, if necessary, counselling.</w:t>
      </w:r>
    </w:p>
    <w:p w14:paraId="608BB201" w14:textId="18F43417" w:rsidR="00A40376" w:rsidRPr="00C040B2" w:rsidRDefault="00316FCE" w:rsidP="005B4371">
      <w:pPr>
        <w:pStyle w:val="ListParagraph"/>
        <w:numPr>
          <w:ilvl w:val="0"/>
          <w:numId w:val="20"/>
        </w:numPr>
        <w:ind w:left="1077"/>
        <w:rPr>
          <w:rFonts w:cs="Arial"/>
        </w:rPr>
      </w:pPr>
      <w:r w:rsidRPr="00C040B2">
        <w:rPr>
          <w:rFonts w:cs="Arial"/>
        </w:rPr>
        <w:t>Submit</w:t>
      </w:r>
      <w:r w:rsidR="00E9610A" w:rsidRPr="00C040B2">
        <w:rPr>
          <w:rFonts w:cs="Arial"/>
        </w:rPr>
        <w:t xml:space="preserve"> or assist with the submission of</w:t>
      </w:r>
      <w:r w:rsidRPr="00C040B2">
        <w:rPr>
          <w:rFonts w:cs="Arial"/>
        </w:rPr>
        <w:t xml:space="preserve"> a </w:t>
      </w:r>
      <w:r w:rsidR="0050308D" w:rsidRPr="00C040B2">
        <w:rPr>
          <w:rFonts w:cs="Arial"/>
        </w:rPr>
        <w:t>[Business Name]</w:t>
      </w:r>
      <w:r w:rsidRPr="00C040B2">
        <w:rPr>
          <w:rFonts w:cs="Arial"/>
        </w:rPr>
        <w:t xml:space="preserve"> Incident </w:t>
      </w:r>
      <w:r w:rsidR="006F2917" w:rsidRPr="00C040B2">
        <w:rPr>
          <w:rFonts w:cs="Arial"/>
        </w:rPr>
        <w:t>Report</w:t>
      </w:r>
      <w:r w:rsidRPr="00C040B2">
        <w:rPr>
          <w:rFonts w:cs="Arial"/>
        </w:rPr>
        <w:t xml:space="preserve"> and inform the responsible person</w:t>
      </w:r>
      <w:r w:rsidR="00E9610A" w:rsidRPr="00C040B2">
        <w:rPr>
          <w:rFonts w:cs="Arial"/>
        </w:rPr>
        <w:t xml:space="preserve">. </w:t>
      </w:r>
    </w:p>
    <w:p w14:paraId="64CA1E5D" w14:textId="4B28FE5B" w:rsidR="00CA54D4" w:rsidRPr="00C040B2" w:rsidRDefault="00CA54D4" w:rsidP="00CA54D4">
      <w:pPr>
        <w:pStyle w:val="Heading3"/>
        <w:rPr>
          <w:rFonts w:cs="Arial"/>
        </w:rPr>
      </w:pPr>
      <w:bookmarkStart w:id="98" w:name="_Toc170138250"/>
      <w:r w:rsidRPr="00C040B2">
        <w:rPr>
          <w:rFonts w:cs="Arial"/>
        </w:rPr>
        <w:t xml:space="preserve">Management of Needle Stick </w:t>
      </w:r>
      <w:r w:rsidR="00674548">
        <w:rPr>
          <w:rFonts w:cs="Arial"/>
        </w:rPr>
        <w:t>and</w:t>
      </w:r>
      <w:r w:rsidRPr="00C040B2">
        <w:rPr>
          <w:rFonts w:cs="Arial"/>
        </w:rPr>
        <w:t xml:space="preserve"> Biological Exposures</w:t>
      </w:r>
      <w:bookmarkEnd w:id="98"/>
    </w:p>
    <w:p w14:paraId="34468882" w14:textId="77777777" w:rsidR="00CE11BE" w:rsidRPr="00C040B2" w:rsidRDefault="00CE11BE" w:rsidP="00CE11BE">
      <w:pPr>
        <w:ind w:left="720"/>
        <w:rPr>
          <w:rFonts w:cs="Arial"/>
        </w:rPr>
      </w:pPr>
      <w:r w:rsidRPr="00C040B2">
        <w:rPr>
          <w:rFonts w:cs="Arial"/>
        </w:rPr>
        <w:t>Biological hazards are organic substances that pose a threat to the health of humans and other living organisms. The laboratories biological hazards include specimens of potentially infectious and/or hazardous agents, such as animal blood or tissues, and contaminated sharps.</w:t>
      </w:r>
    </w:p>
    <w:p w14:paraId="477B1D20" w14:textId="3F19497E" w:rsidR="00CA54D4" w:rsidRPr="00C040B2" w:rsidRDefault="00CA54D4" w:rsidP="00CA54D4">
      <w:pPr>
        <w:ind w:left="720"/>
        <w:rPr>
          <w:rFonts w:cs="Arial"/>
        </w:rPr>
      </w:pPr>
      <w:r w:rsidRPr="00C040B2">
        <w:rPr>
          <w:rFonts w:cs="Arial"/>
        </w:rPr>
        <w:t>The following precautions should be followed when working with biological hazards:</w:t>
      </w:r>
    </w:p>
    <w:p w14:paraId="3477350D" w14:textId="07CE89CC" w:rsidR="00CA54D4" w:rsidRPr="00C040B2" w:rsidRDefault="00CA54D4">
      <w:pPr>
        <w:pStyle w:val="ListParagraph"/>
        <w:numPr>
          <w:ilvl w:val="0"/>
          <w:numId w:val="21"/>
        </w:numPr>
        <w:rPr>
          <w:rFonts w:cs="Arial"/>
        </w:rPr>
      </w:pPr>
      <w:r w:rsidRPr="00C040B2">
        <w:rPr>
          <w:rFonts w:cs="Arial"/>
        </w:rPr>
        <w:t xml:space="preserve">Ensure that any equipment that might harbour </w:t>
      </w:r>
      <w:r w:rsidR="001E1E8D" w:rsidRPr="00C040B2">
        <w:rPr>
          <w:rFonts w:cs="Arial"/>
        </w:rPr>
        <w:t>biohazards</w:t>
      </w:r>
      <w:r w:rsidRPr="00C040B2">
        <w:rPr>
          <w:rFonts w:cs="Arial"/>
        </w:rPr>
        <w:t xml:space="preserve"> (</w:t>
      </w:r>
      <w:r w:rsidR="001E1E8D" w:rsidRPr="00C040B2">
        <w:rPr>
          <w:rFonts w:cs="Arial"/>
        </w:rPr>
        <w:t>e.g.,</w:t>
      </w:r>
      <w:r w:rsidRPr="00C040B2">
        <w:rPr>
          <w:rFonts w:cs="Arial"/>
        </w:rPr>
        <w:t xml:space="preserve"> fans, ventilation systems) is regularly maintained, cleaned and sterili</w:t>
      </w:r>
      <w:r w:rsidR="001E1E8D" w:rsidRPr="00C040B2">
        <w:rPr>
          <w:rFonts w:cs="Arial"/>
        </w:rPr>
        <w:t>s</w:t>
      </w:r>
      <w:r w:rsidRPr="00C040B2">
        <w:rPr>
          <w:rFonts w:cs="Arial"/>
        </w:rPr>
        <w:t>ed</w:t>
      </w:r>
      <w:r w:rsidR="00B36774" w:rsidRPr="00C040B2">
        <w:rPr>
          <w:rFonts w:cs="Arial"/>
        </w:rPr>
        <w:t>.</w:t>
      </w:r>
    </w:p>
    <w:p w14:paraId="5C3AFA74" w14:textId="3BC58232" w:rsidR="00CA54D4" w:rsidRPr="00C040B2" w:rsidRDefault="00CA54D4">
      <w:pPr>
        <w:pStyle w:val="ListParagraph"/>
        <w:numPr>
          <w:ilvl w:val="0"/>
          <w:numId w:val="21"/>
        </w:numPr>
        <w:rPr>
          <w:rFonts w:cs="Arial"/>
        </w:rPr>
      </w:pPr>
      <w:r w:rsidRPr="00C040B2">
        <w:rPr>
          <w:rFonts w:cs="Arial"/>
        </w:rPr>
        <w:t>Clean and disinfect work surfaces often</w:t>
      </w:r>
      <w:r w:rsidR="00B36774" w:rsidRPr="00C040B2">
        <w:rPr>
          <w:rFonts w:cs="Arial"/>
        </w:rPr>
        <w:t>.</w:t>
      </w:r>
      <w:r w:rsidRPr="00C040B2">
        <w:rPr>
          <w:rFonts w:cs="Arial"/>
        </w:rPr>
        <w:t xml:space="preserve"> </w:t>
      </w:r>
    </w:p>
    <w:p w14:paraId="5DA71FF6" w14:textId="11987E86" w:rsidR="00CA54D4" w:rsidRPr="00C040B2" w:rsidRDefault="00CA54D4">
      <w:pPr>
        <w:pStyle w:val="ListParagraph"/>
        <w:numPr>
          <w:ilvl w:val="0"/>
          <w:numId w:val="21"/>
        </w:numPr>
        <w:rPr>
          <w:rFonts w:cs="Arial"/>
        </w:rPr>
      </w:pPr>
      <w:r w:rsidRPr="00C040B2">
        <w:rPr>
          <w:rFonts w:cs="Arial"/>
        </w:rPr>
        <w:t>Clean up spills immediately</w:t>
      </w:r>
      <w:r w:rsidR="00B36774" w:rsidRPr="00C040B2">
        <w:rPr>
          <w:rFonts w:cs="Arial"/>
        </w:rPr>
        <w:t>.</w:t>
      </w:r>
      <w:r w:rsidRPr="00C040B2">
        <w:rPr>
          <w:rFonts w:cs="Arial"/>
        </w:rPr>
        <w:t xml:space="preserve"> </w:t>
      </w:r>
    </w:p>
    <w:p w14:paraId="0EC8CA3F" w14:textId="6081A3DC" w:rsidR="00CA54D4" w:rsidRPr="00C040B2" w:rsidRDefault="00CA54D4">
      <w:pPr>
        <w:pStyle w:val="ListParagraph"/>
        <w:numPr>
          <w:ilvl w:val="0"/>
          <w:numId w:val="21"/>
        </w:numPr>
        <w:rPr>
          <w:rFonts w:cs="Arial"/>
        </w:rPr>
      </w:pPr>
      <w:r w:rsidRPr="00C040B2">
        <w:rPr>
          <w:rFonts w:cs="Arial"/>
        </w:rPr>
        <w:t>Handle and dispose of all bio-hazardous waste materials safely. Blood and any other bodily fluids should always be handled as if they could be infectious. In the event of an injury or bleeding, every individual should be handled in a way that minimizes exposure to blood and body fluids</w:t>
      </w:r>
      <w:r w:rsidR="00B36774" w:rsidRPr="00C040B2">
        <w:rPr>
          <w:rFonts w:cs="Arial"/>
        </w:rPr>
        <w:t>.</w:t>
      </w:r>
    </w:p>
    <w:p w14:paraId="5C60E762" w14:textId="68781AE4" w:rsidR="00CA54D4" w:rsidRPr="00C040B2" w:rsidRDefault="00CA54D4">
      <w:pPr>
        <w:pStyle w:val="ListParagraph"/>
        <w:numPr>
          <w:ilvl w:val="0"/>
          <w:numId w:val="21"/>
        </w:numPr>
        <w:rPr>
          <w:rFonts w:cs="Arial"/>
        </w:rPr>
      </w:pPr>
      <w:r w:rsidRPr="00C040B2">
        <w:rPr>
          <w:rFonts w:cs="Arial"/>
        </w:rPr>
        <w:t>Wear personal protective equipment (e.g.</w:t>
      </w:r>
      <w:r w:rsidR="00B36774" w:rsidRPr="00C040B2">
        <w:rPr>
          <w:rFonts w:cs="Arial"/>
        </w:rPr>
        <w:t>,</w:t>
      </w:r>
      <w:r w:rsidRPr="00C040B2">
        <w:rPr>
          <w:rFonts w:cs="Arial"/>
        </w:rPr>
        <w:t xml:space="preserve"> gloves, masks), where appropriate.</w:t>
      </w:r>
    </w:p>
    <w:p w14:paraId="2BC7BCE9" w14:textId="19890A23" w:rsidR="00CA54D4" w:rsidRPr="00C040B2" w:rsidRDefault="00CA54D4" w:rsidP="00CA54D4">
      <w:pPr>
        <w:ind w:left="720"/>
        <w:rPr>
          <w:rFonts w:cs="Arial"/>
        </w:rPr>
      </w:pPr>
      <w:r w:rsidRPr="00C040B2">
        <w:rPr>
          <w:rFonts w:cs="Arial"/>
        </w:rPr>
        <w:t>First aid should be administered when there has been, or there is reason to believe there has been, an inappropriate exposure to a biological hazard, such as a needle-stick injury or a cut, or a mucous membrane exposure to blood or other body fluids.</w:t>
      </w:r>
      <w:r w:rsidR="00696313" w:rsidRPr="00C040B2">
        <w:rPr>
          <w:rFonts w:cs="Arial"/>
        </w:rPr>
        <w:t xml:space="preserve"> Medical treatment should be sought if there is risk of infection or damaging health effects from the needle</w:t>
      </w:r>
      <w:r w:rsidR="00B36774" w:rsidRPr="00C040B2">
        <w:rPr>
          <w:rFonts w:cs="Arial"/>
        </w:rPr>
        <w:t>-</w:t>
      </w:r>
      <w:r w:rsidR="00696313" w:rsidRPr="00C040B2">
        <w:rPr>
          <w:rFonts w:cs="Arial"/>
        </w:rPr>
        <w:t>stick injury.</w:t>
      </w:r>
    </w:p>
    <w:p w14:paraId="160301A5" w14:textId="06AE3F44" w:rsidR="00B6499D" w:rsidRPr="00C040B2" w:rsidRDefault="001917BA" w:rsidP="005739F7">
      <w:pPr>
        <w:ind w:left="720"/>
        <w:rPr>
          <w:rFonts w:cs="Arial"/>
        </w:rPr>
      </w:pPr>
      <w:r w:rsidRPr="00C040B2">
        <w:rPr>
          <w:rFonts w:cs="Arial"/>
        </w:rPr>
        <w:t>Report a</w:t>
      </w:r>
      <w:r w:rsidR="00CA54D4" w:rsidRPr="00C040B2">
        <w:rPr>
          <w:rFonts w:cs="Arial"/>
        </w:rPr>
        <w:t xml:space="preserve">ll needle stick and biological exposure </w:t>
      </w:r>
      <w:r w:rsidRPr="00C040B2">
        <w:rPr>
          <w:rFonts w:cs="Arial"/>
        </w:rPr>
        <w:t>events</w:t>
      </w:r>
      <w:r w:rsidR="00CA54D4" w:rsidRPr="00C040B2">
        <w:rPr>
          <w:rFonts w:cs="Arial"/>
        </w:rPr>
        <w:t xml:space="preserve"> </w:t>
      </w:r>
      <w:r w:rsidRPr="00C040B2">
        <w:rPr>
          <w:rFonts w:cs="Arial"/>
        </w:rPr>
        <w:t>using the</w:t>
      </w:r>
      <w:r w:rsidR="005739F7" w:rsidRPr="00C040B2">
        <w:rPr>
          <w:rFonts w:cs="Arial"/>
        </w:rPr>
        <w:t xml:space="preserve"> </w:t>
      </w:r>
      <w:r w:rsidR="0050308D" w:rsidRPr="00C040B2">
        <w:rPr>
          <w:rFonts w:cs="Arial"/>
        </w:rPr>
        <w:t>[Business Name]</w:t>
      </w:r>
      <w:r w:rsidR="005739F7" w:rsidRPr="00C040B2">
        <w:rPr>
          <w:rFonts w:cs="Arial"/>
        </w:rPr>
        <w:t xml:space="preserve"> </w:t>
      </w:r>
      <w:r w:rsidR="00CA54D4" w:rsidRPr="00C040B2">
        <w:rPr>
          <w:rFonts w:cs="Arial"/>
        </w:rPr>
        <w:t>Incident Report</w:t>
      </w:r>
      <w:r w:rsidR="00696313" w:rsidRPr="00C040B2">
        <w:rPr>
          <w:rFonts w:cs="Arial"/>
        </w:rPr>
        <w:t xml:space="preserve">. </w:t>
      </w:r>
    </w:p>
    <w:p w14:paraId="3C5BFF50" w14:textId="0690451A" w:rsidR="00301237" w:rsidRPr="00C040B2" w:rsidRDefault="00301237" w:rsidP="00FE6368">
      <w:pPr>
        <w:pStyle w:val="Heading3"/>
        <w:rPr>
          <w:rFonts w:cs="Arial"/>
        </w:rPr>
      </w:pPr>
      <w:bookmarkStart w:id="99" w:name="_Toc170138251"/>
      <w:r w:rsidRPr="00C040B2">
        <w:rPr>
          <w:rFonts w:cs="Arial"/>
        </w:rPr>
        <w:t>Contamination</w:t>
      </w:r>
      <w:bookmarkEnd w:id="99"/>
      <w:r w:rsidRPr="00C040B2">
        <w:rPr>
          <w:rFonts w:cs="Arial"/>
        </w:rPr>
        <w:t xml:space="preserve"> </w:t>
      </w:r>
    </w:p>
    <w:p w14:paraId="305E751B" w14:textId="3D18FB2D" w:rsidR="00301237" w:rsidRPr="00C040B2" w:rsidRDefault="00301237" w:rsidP="00301237">
      <w:pPr>
        <w:ind w:left="720"/>
        <w:rPr>
          <w:rFonts w:cs="Arial"/>
        </w:rPr>
      </w:pPr>
      <w:r w:rsidRPr="00C040B2">
        <w:rPr>
          <w:rFonts w:cs="Arial"/>
        </w:rPr>
        <w:t xml:space="preserve">All incidents where contamination has been identified and a risk of exposure to contamination to either a biological or chemical agent must be reported on the </w:t>
      </w:r>
      <w:r w:rsidR="0050308D" w:rsidRPr="00C040B2">
        <w:rPr>
          <w:rFonts w:cs="Arial"/>
        </w:rPr>
        <w:t>[Business Name]</w:t>
      </w:r>
      <w:r w:rsidRPr="00C040B2">
        <w:rPr>
          <w:rFonts w:cs="Arial"/>
        </w:rPr>
        <w:t xml:space="preserve"> Incident report</w:t>
      </w:r>
      <w:r w:rsidR="00F4484B" w:rsidRPr="00C040B2">
        <w:rPr>
          <w:rFonts w:cs="Arial"/>
        </w:rPr>
        <w:t>.</w:t>
      </w:r>
    </w:p>
    <w:p w14:paraId="52711FA1" w14:textId="5EF17273" w:rsidR="00FE6368" w:rsidRPr="00C040B2" w:rsidRDefault="00FE6368" w:rsidP="00FE6368">
      <w:pPr>
        <w:pStyle w:val="Heading2"/>
        <w:rPr>
          <w:rFonts w:cs="Arial"/>
        </w:rPr>
      </w:pPr>
      <w:bookmarkStart w:id="100" w:name="_Toc170138252"/>
      <w:r w:rsidRPr="00C040B2">
        <w:rPr>
          <w:rFonts w:cs="Arial"/>
        </w:rPr>
        <w:t>Spills Management</w:t>
      </w:r>
      <w:bookmarkEnd w:id="100"/>
      <w:r w:rsidRPr="00C040B2">
        <w:rPr>
          <w:rFonts w:cs="Arial"/>
        </w:rPr>
        <w:t xml:space="preserve"> </w:t>
      </w:r>
    </w:p>
    <w:p w14:paraId="4A17B590" w14:textId="77777777" w:rsidR="009A1CC6" w:rsidRPr="00C040B2" w:rsidRDefault="009A1CC6" w:rsidP="005B4371">
      <w:pPr>
        <w:ind w:left="357"/>
        <w:rPr>
          <w:rFonts w:cs="Arial"/>
        </w:rPr>
      </w:pPr>
      <w:r w:rsidRPr="00C040B2">
        <w:rPr>
          <w:rFonts w:cs="Arial"/>
        </w:rPr>
        <w:t xml:space="preserve">Spills in the laboratory may range from a minor incident to a significant hazardous event that may result in a person(s) and/or the environment being harmed. </w:t>
      </w:r>
    </w:p>
    <w:p w14:paraId="3BCEEF36" w14:textId="77777777" w:rsidR="003911A5" w:rsidRPr="00C040B2" w:rsidRDefault="003911A5" w:rsidP="005B4371">
      <w:pPr>
        <w:ind w:left="357"/>
        <w:rPr>
          <w:rFonts w:cs="Arial"/>
        </w:rPr>
      </w:pPr>
      <w:r w:rsidRPr="00C040B2">
        <w:rPr>
          <w:rFonts w:cs="Arial"/>
        </w:rPr>
        <w:t>Liquid spills must be cleaned up without delay. Laboratories must be prepared to respond to spills of the type of liquids contained within the laboratory with the provision of spill kits and information on the use of the spill kit. Spill kits must be maintained with regular inspection and resupply of expired supplies.</w:t>
      </w:r>
    </w:p>
    <w:p w14:paraId="0CBBCD14" w14:textId="77777777" w:rsidR="003911A5" w:rsidRPr="00C040B2" w:rsidRDefault="003911A5" w:rsidP="005B4371">
      <w:pPr>
        <w:pStyle w:val="ListParagraph"/>
        <w:numPr>
          <w:ilvl w:val="0"/>
          <w:numId w:val="6"/>
        </w:numPr>
        <w:ind w:left="1077"/>
        <w:rPr>
          <w:rFonts w:cs="Arial"/>
        </w:rPr>
      </w:pPr>
      <w:r w:rsidRPr="00C040B2">
        <w:rPr>
          <w:rFonts w:cs="Arial"/>
        </w:rPr>
        <w:t>Chemical spills may require neutralisation using a neutralising absorption medium.</w:t>
      </w:r>
    </w:p>
    <w:p w14:paraId="1BB71F4E" w14:textId="77777777" w:rsidR="003911A5" w:rsidRPr="00C040B2" w:rsidRDefault="003911A5" w:rsidP="005B4371">
      <w:pPr>
        <w:pStyle w:val="ListParagraph"/>
        <w:numPr>
          <w:ilvl w:val="0"/>
          <w:numId w:val="6"/>
        </w:numPr>
        <w:ind w:left="1077"/>
        <w:rPr>
          <w:rFonts w:cs="Arial"/>
        </w:rPr>
      </w:pPr>
      <w:r w:rsidRPr="00C040B2">
        <w:rPr>
          <w:rFonts w:cs="Arial"/>
        </w:rPr>
        <w:t>Biological spills must be treated with the appropriate method to collect solids, absorb liquids and clean the affected area.</w:t>
      </w:r>
    </w:p>
    <w:p w14:paraId="5B38BF29" w14:textId="77777777" w:rsidR="003911A5" w:rsidRPr="00C040B2" w:rsidRDefault="003911A5" w:rsidP="005B4371">
      <w:pPr>
        <w:pStyle w:val="ListParagraph"/>
        <w:numPr>
          <w:ilvl w:val="0"/>
          <w:numId w:val="6"/>
        </w:numPr>
        <w:ind w:left="1077"/>
        <w:rPr>
          <w:rFonts w:cs="Arial"/>
        </w:rPr>
      </w:pPr>
      <w:r w:rsidRPr="00C040B2">
        <w:rPr>
          <w:rFonts w:cs="Arial"/>
        </w:rPr>
        <w:t>Laboratories that use glass must have a sharps container for glass disposal. Laboratory glass must not be disposed of in general waste.</w:t>
      </w:r>
    </w:p>
    <w:p w14:paraId="2B0A8134" w14:textId="77777777" w:rsidR="003911A5" w:rsidRPr="00C040B2" w:rsidRDefault="003911A5" w:rsidP="005B4371">
      <w:pPr>
        <w:pStyle w:val="ListParagraph"/>
        <w:numPr>
          <w:ilvl w:val="0"/>
          <w:numId w:val="6"/>
        </w:numPr>
        <w:ind w:left="1077"/>
        <w:rPr>
          <w:rFonts w:cs="Arial"/>
        </w:rPr>
      </w:pPr>
      <w:r w:rsidRPr="00C040B2">
        <w:rPr>
          <w:rFonts w:cs="Arial"/>
        </w:rPr>
        <w:t xml:space="preserve">Sharps such as scalpels and needles must be disposed of in a </w:t>
      </w:r>
      <w:proofErr w:type="gramStart"/>
      <w:r w:rsidRPr="00C040B2">
        <w:rPr>
          <w:rFonts w:cs="Arial"/>
        </w:rPr>
        <w:t>sharps</w:t>
      </w:r>
      <w:proofErr w:type="gramEnd"/>
      <w:r w:rsidRPr="00C040B2">
        <w:rPr>
          <w:rFonts w:cs="Arial"/>
        </w:rPr>
        <w:t xml:space="preserve"> container.</w:t>
      </w:r>
    </w:p>
    <w:p w14:paraId="58D73E26" w14:textId="24B58628" w:rsidR="00FE6368" w:rsidRPr="00C040B2" w:rsidRDefault="003E74AA" w:rsidP="00FE6368">
      <w:pPr>
        <w:pStyle w:val="Heading3"/>
        <w:rPr>
          <w:rFonts w:cs="Arial"/>
        </w:rPr>
      </w:pPr>
      <w:bookmarkStart w:id="101" w:name="_Toc170138253"/>
      <w:r w:rsidRPr="00C040B2">
        <w:rPr>
          <w:rFonts w:cs="Arial"/>
        </w:rPr>
        <w:t xml:space="preserve">Chemical </w:t>
      </w:r>
      <w:r w:rsidR="009C7A99" w:rsidRPr="00C040B2">
        <w:rPr>
          <w:rFonts w:cs="Arial"/>
        </w:rPr>
        <w:t>Spill Preparedness</w:t>
      </w:r>
      <w:bookmarkEnd w:id="101"/>
    </w:p>
    <w:p w14:paraId="4D264BBE" w14:textId="1F89C8FB" w:rsidR="00FE6368" w:rsidRPr="00C040B2" w:rsidRDefault="00A75F8C" w:rsidP="00FE6368">
      <w:pPr>
        <w:ind w:left="720"/>
        <w:rPr>
          <w:rFonts w:cs="Arial"/>
        </w:rPr>
      </w:pPr>
      <w:r w:rsidRPr="00C040B2">
        <w:rPr>
          <w:rFonts w:cs="Arial"/>
        </w:rPr>
        <w:t>C</w:t>
      </w:r>
      <w:r w:rsidR="00FE6368" w:rsidRPr="00C040B2">
        <w:rPr>
          <w:rFonts w:cs="Arial"/>
        </w:rPr>
        <w:t xml:space="preserve">hemical spills and leaks </w:t>
      </w:r>
      <w:r w:rsidR="00A00533" w:rsidRPr="00C040B2">
        <w:rPr>
          <w:rFonts w:cs="Arial"/>
        </w:rPr>
        <w:t>need to</w:t>
      </w:r>
      <w:r w:rsidR="00FE6368" w:rsidRPr="00C040B2">
        <w:rPr>
          <w:rFonts w:cs="Arial"/>
        </w:rPr>
        <w:t xml:space="preserve"> be contained safely within a limited area</w:t>
      </w:r>
      <w:r w:rsidRPr="00C040B2">
        <w:rPr>
          <w:rFonts w:cs="Arial"/>
        </w:rPr>
        <w:t xml:space="preserve">. </w:t>
      </w:r>
      <w:r w:rsidR="00FE6368" w:rsidRPr="00C040B2">
        <w:rPr>
          <w:rFonts w:cs="Arial"/>
        </w:rPr>
        <w:t>Any area, or receptacle, intended to contain spills or leaks must not be shared with any other substances that are not compatible with the chemical to be contained.</w:t>
      </w:r>
    </w:p>
    <w:p w14:paraId="3BAEEFEC" w14:textId="07B7193C" w:rsidR="00FE6368" w:rsidRPr="00C040B2" w:rsidRDefault="00FE6368" w:rsidP="00FE6368">
      <w:pPr>
        <w:ind w:left="720"/>
        <w:rPr>
          <w:rFonts w:cs="Arial"/>
        </w:rPr>
      </w:pPr>
      <w:r w:rsidRPr="00C040B2">
        <w:rPr>
          <w:rFonts w:cs="Arial"/>
        </w:rPr>
        <w:t xml:space="preserve">Before using a chemical, a </w:t>
      </w:r>
      <w:r w:rsidR="009926C7" w:rsidRPr="00C040B2">
        <w:rPr>
          <w:rFonts w:cs="Arial"/>
        </w:rPr>
        <w:t>risk assessment</w:t>
      </w:r>
      <w:r w:rsidRPr="00C040B2">
        <w:rPr>
          <w:rFonts w:cs="Arial"/>
        </w:rPr>
        <w:t xml:space="preserve"> must be developed to address clean-up requirements. SDS must be readily accessible for all chemicals used in the laboratory. Refer to the SDS for details on PPE and spill clean-up requirements. </w:t>
      </w:r>
      <w:r w:rsidR="00A00533" w:rsidRPr="00C040B2">
        <w:rPr>
          <w:rFonts w:cs="Arial"/>
        </w:rPr>
        <w:t>Risk assessments are completed in Chemwatch</w:t>
      </w:r>
      <w:r w:rsidR="00A506FA" w:rsidRPr="00C040B2">
        <w:rPr>
          <w:rFonts w:cs="Arial"/>
        </w:rPr>
        <w:t xml:space="preserve"> or another </w:t>
      </w:r>
      <w:r w:rsidR="0050308D" w:rsidRPr="00C040B2">
        <w:rPr>
          <w:rFonts w:cs="Arial"/>
        </w:rPr>
        <w:t>[Business Name]</w:t>
      </w:r>
      <w:r w:rsidR="00A506FA" w:rsidRPr="00C040B2">
        <w:rPr>
          <w:rFonts w:cs="Arial"/>
        </w:rPr>
        <w:t xml:space="preserve"> authorised chemical database</w:t>
      </w:r>
      <w:r w:rsidR="00A00533" w:rsidRPr="00C040B2">
        <w:rPr>
          <w:rFonts w:cs="Arial"/>
        </w:rPr>
        <w:t>.</w:t>
      </w:r>
    </w:p>
    <w:p w14:paraId="61F8EAA1" w14:textId="14A2972F" w:rsidR="00FE6368" w:rsidRPr="00C040B2" w:rsidRDefault="00FE6368" w:rsidP="00FE6368">
      <w:pPr>
        <w:ind w:left="720"/>
        <w:rPr>
          <w:rFonts w:cs="Arial"/>
        </w:rPr>
      </w:pPr>
      <w:r w:rsidRPr="00C040B2">
        <w:rPr>
          <w:rFonts w:cs="Arial"/>
        </w:rPr>
        <w:t>A spill kit, suitable for the chemical clean-up, must be provided near the activity. This should be documented in a risk assessment. Information regarding how to manage spills should be read and understood by all who work or use a laboratory.</w:t>
      </w:r>
    </w:p>
    <w:p w14:paraId="3EC15290" w14:textId="288ADE70" w:rsidR="00FE6368" w:rsidRPr="00C040B2" w:rsidRDefault="00FE6368" w:rsidP="00FE6368">
      <w:pPr>
        <w:ind w:left="720"/>
        <w:rPr>
          <w:rFonts w:cs="Arial"/>
        </w:rPr>
      </w:pPr>
      <w:r w:rsidRPr="00C040B2">
        <w:rPr>
          <w:rFonts w:cs="Arial"/>
        </w:rPr>
        <w:t xml:space="preserve">The method(s) and material(s) used for spill containment will be dependent upon </w:t>
      </w:r>
      <w:proofErr w:type="gramStart"/>
      <w:r w:rsidRPr="00C040B2">
        <w:rPr>
          <w:rFonts w:cs="Arial"/>
        </w:rPr>
        <w:t>a number of</w:t>
      </w:r>
      <w:proofErr w:type="gramEnd"/>
      <w:r w:rsidRPr="00C040B2">
        <w:rPr>
          <w:rFonts w:cs="Arial"/>
        </w:rPr>
        <w:t xml:space="preserve"> key factors. These include, but may not be limited to, the:</w:t>
      </w:r>
    </w:p>
    <w:p w14:paraId="19893A67" w14:textId="1E1A4717" w:rsidR="00FE6368" w:rsidRPr="00C040B2" w:rsidRDefault="008F1FAD">
      <w:pPr>
        <w:pStyle w:val="ListParagraph"/>
        <w:numPr>
          <w:ilvl w:val="0"/>
          <w:numId w:val="22"/>
        </w:numPr>
        <w:rPr>
          <w:rFonts w:cs="Arial"/>
        </w:rPr>
      </w:pPr>
      <w:r w:rsidRPr="00C040B2">
        <w:rPr>
          <w:rFonts w:cs="Arial"/>
        </w:rPr>
        <w:t>T</w:t>
      </w:r>
      <w:r w:rsidR="00FE6368" w:rsidRPr="00C040B2">
        <w:rPr>
          <w:rFonts w:cs="Arial"/>
        </w:rPr>
        <w:t>oxicity of the substance</w:t>
      </w:r>
      <w:r w:rsidR="00FB2E3B" w:rsidRPr="00C040B2">
        <w:rPr>
          <w:rFonts w:cs="Arial"/>
        </w:rPr>
        <w:t>.</w:t>
      </w:r>
    </w:p>
    <w:p w14:paraId="40923DF6" w14:textId="759FE1B2" w:rsidR="00FE6368" w:rsidRPr="00C040B2" w:rsidRDefault="008F1FAD">
      <w:pPr>
        <w:pStyle w:val="ListParagraph"/>
        <w:numPr>
          <w:ilvl w:val="0"/>
          <w:numId w:val="22"/>
        </w:numPr>
        <w:rPr>
          <w:rFonts w:cs="Arial"/>
        </w:rPr>
      </w:pPr>
      <w:r w:rsidRPr="00C040B2">
        <w:rPr>
          <w:rFonts w:cs="Arial"/>
        </w:rPr>
        <w:t>N</w:t>
      </w:r>
      <w:r w:rsidR="00FE6368" w:rsidRPr="00C040B2">
        <w:rPr>
          <w:rFonts w:cs="Arial"/>
        </w:rPr>
        <w:t>ature and type of substance</w:t>
      </w:r>
      <w:r w:rsidR="00FB2E3B" w:rsidRPr="00C040B2">
        <w:rPr>
          <w:rFonts w:cs="Arial"/>
        </w:rPr>
        <w:t>.</w:t>
      </w:r>
    </w:p>
    <w:p w14:paraId="455FD737" w14:textId="01AE0348" w:rsidR="00FE6368" w:rsidRPr="00C040B2" w:rsidRDefault="008F1FAD">
      <w:pPr>
        <w:pStyle w:val="ListParagraph"/>
        <w:numPr>
          <w:ilvl w:val="0"/>
          <w:numId w:val="22"/>
        </w:numPr>
        <w:rPr>
          <w:rFonts w:cs="Arial"/>
        </w:rPr>
      </w:pPr>
      <w:r w:rsidRPr="00C040B2">
        <w:rPr>
          <w:rFonts w:cs="Arial"/>
        </w:rPr>
        <w:t>S</w:t>
      </w:r>
      <w:r w:rsidR="00FE6368" w:rsidRPr="00C040B2">
        <w:rPr>
          <w:rFonts w:cs="Arial"/>
        </w:rPr>
        <w:t>ize of the spill</w:t>
      </w:r>
      <w:r w:rsidR="00FB2E3B" w:rsidRPr="00C040B2">
        <w:rPr>
          <w:rFonts w:cs="Arial"/>
        </w:rPr>
        <w:t>.</w:t>
      </w:r>
    </w:p>
    <w:p w14:paraId="08D03273" w14:textId="3F1E76CC" w:rsidR="00FE6368" w:rsidRPr="00C040B2" w:rsidRDefault="008F1FAD">
      <w:pPr>
        <w:pStyle w:val="ListParagraph"/>
        <w:numPr>
          <w:ilvl w:val="0"/>
          <w:numId w:val="22"/>
        </w:numPr>
        <w:rPr>
          <w:rFonts w:cs="Arial"/>
        </w:rPr>
      </w:pPr>
      <w:r w:rsidRPr="00C040B2">
        <w:rPr>
          <w:rFonts w:cs="Arial"/>
        </w:rPr>
        <w:t>L</w:t>
      </w:r>
      <w:r w:rsidR="00FE6368" w:rsidRPr="00C040B2">
        <w:rPr>
          <w:rFonts w:cs="Arial"/>
        </w:rPr>
        <w:t>ocation of the spill</w:t>
      </w:r>
      <w:r w:rsidR="00FB2E3B" w:rsidRPr="00C040B2">
        <w:rPr>
          <w:rFonts w:cs="Arial"/>
        </w:rPr>
        <w:t>.</w:t>
      </w:r>
    </w:p>
    <w:p w14:paraId="362C149C" w14:textId="6F46566C" w:rsidR="00FE6368" w:rsidRPr="00C040B2" w:rsidRDefault="008F1FAD">
      <w:pPr>
        <w:pStyle w:val="ListParagraph"/>
        <w:numPr>
          <w:ilvl w:val="0"/>
          <w:numId w:val="22"/>
        </w:numPr>
        <w:rPr>
          <w:rFonts w:cs="Arial"/>
        </w:rPr>
      </w:pPr>
      <w:r w:rsidRPr="00C040B2">
        <w:rPr>
          <w:rFonts w:cs="Arial"/>
        </w:rPr>
        <w:t>C</w:t>
      </w:r>
      <w:r w:rsidR="00FE6368" w:rsidRPr="00C040B2">
        <w:rPr>
          <w:rFonts w:cs="Arial"/>
        </w:rPr>
        <w:t>onsequences of the spill</w:t>
      </w:r>
      <w:r w:rsidR="00FB2E3B" w:rsidRPr="00C040B2">
        <w:rPr>
          <w:rFonts w:cs="Arial"/>
        </w:rPr>
        <w:t>.</w:t>
      </w:r>
    </w:p>
    <w:p w14:paraId="541F6C4D" w14:textId="4A128839" w:rsidR="00FE6368" w:rsidRPr="00C040B2" w:rsidRDefault="008F1FAD">
      <w:pPr>
        <w:pStyle w:val="ListParagraph"/>
        <w:numPr>
          <w:ilvl w:val="0"/>
          <w:numId w:val="22"/>
        </w:numPr>
        <w:rPr>
          <w:rFonts w:cs="Arial"/>
        </w:rPr>
      </w:pPr>
      <w:r w:rsidRPr="00C040B2">
        <w:rPr>
          <w:rFonts w:cs="Arial"/>
        </w:rPr>
        <w:t>C</w:t>
      </w:r>
      <w:r w:rsidR="00FE6368" w:rsidRPr="00C040B2">
        <w:rPr>
          <w:rFonts w:cs="Arial"/>
        </w:rPr>
        <w:t>ompatibility with other goods that could be spilt</w:t>
      </w:r>
      <w:r w:rsidR="00FB2E3B" w:rsidRPr="00C040B2">
        <w:rPr>
          <w:rFonts w:cs="Arial"/>
        </w:rPr>
        <w:t>.</w:t>
      </w:r>
    </w:p>
    <w:p w14:paraId="74C0553D" w14:textId="73A369D6" w:rsidR="00301237" w:rsidRPr="00C040B2" w:rsidRDefault="008F1FAD">
      <w:pPr>
        <w:pStyle w:val="ListParagraph"/>
        <w:numPr>
          <w:ilvl w:val="0"/>
          <w:numId w:val="22"/>
        </w:numPr>
        <w:rPr>
          <w:rFonts w:cs="Arial"/>
        </w:rPr>
      </w:pPr>
      <w:r w:rsidRPr="00C040B2">
        <w:rPr>
          <w:rFonts w:cs="Arial"/>
        </w:rPr>
        <w:t>A</w:t>
      </w:r>
      <w:r w:rsidR="00FE6368" w:rsidRPr="00C040B2">
        <w:rPr>
          <w:rFonts w:cs="Arial"/>
        </w:rPr>
        <w:t>vailability or otherwise of emergency</w:t>
      </w:r>
      <w:r w:rsidR="009926C7" w:rsidRPr="00C040B2">
        <w:rPr>
          <w:rFonts w:cs="Arial"/>
        </w:rPr>
        <w:t xml:space="preserve"> services.</w:t>
      </w:r>
    </w:p>
    <w:p w14:paraId="6D6C6888" w14:textId="77777777" w:rsidR="0031286B" w:rsidRPr="00C040B2" w:rsidRDefault="0031286B" w:rsidP="0031286B">
      <w:pPr>
        <w:pStyle w:val="Heading3"/>
        <w:rPr>
          <w:rFonts w:cs="Arial"/>
        </w:rPr>
      </w:pPr>
      <w:bookmarkStart w:id="102" w:name="_Toc170138254"/>
      <w:r w:rsidRPr="00C040B2">
        <w:rPr>
          <w:rFonts w:cs="Arial"/>
        </w:rPr>
        <w:t>Maintenance and Supply of Spill Kits</w:t>
      </w:r>
      <w:bookmarkEnd w:id="102"/>
    </w:p>
    <w:p w14:paraId="72F32975" w14:textId="77777777" w:rsidR="0031286B" w:rsidRPr="00C040B2" w:rsidRDefault="0031286B" w:rsidP="0031286B">
      <w:pPr>
        <w:ind w:left="720"/>
        <w:rPr>
          <w:rFonts w:cs="Arial"/>
        </w:rPr>
      </w:pPr>
      <w:r w:rsidRPr="00C040B2">
        <w:rPr>
          <w:rFonts w:cs="Arial"/>
        </w:rPr>
        <w:t xml:space="preserve">All laboratories and wet stores should have kits strategically placed in key areas that are appropriate for controlling the risks associated with a spill of the type of hazardous material(s) being used. Spill kits must be appropriately located, maintained, and </w:t>
      </w:r>
      <w:proofErr w:type="gramStart"/>
      <w:r w:rsidRPr="00C040B2">
        <w:rPr>
          <w:rFonts w:cs="Arial"/>
        </w:rPr>
        <w:t>are readily accessible at all times</w:t>
      </w:r>
      <w:proofErr w:type="gramEnd"/>
      <w:r w:rsidRPr="00C040B2">
        <w:rPr>
          <w:rFonts w:cs="Arial"/>
        </w:rPr>
        <w:t xml:space="preserve">. </w:t>
      </w:r>
    </w:p>
    <w:p w14:paraId="758A57AD" w14:textId="77777777" w:rsidR="0031286B" w:rsidRPr="00C040B2" w:rsidRDefault="0031286B" w:rsidP="0031286B">
      <w:pPr>
        <w:ind w:left="720"/>
        <w:rPr>
          <w:rFonts w:cs="Arial"/>
        </w:rPr>
      </w:pPr>
      <w:r w:rsidRPr="00C040B2">
        <w:rPr>
          <w:rFonts w:cs="Arial"/>
        </w:rPr>
        <w:t>Commercially available kits may be purchased for specific hazards or may be prepared after referring to SDS. Kits should be placed in the appropriate area(s) before the hazardous material(s) is used and may include:</w:t>
      </w:r>
    </w:p>
    <w:p w14:paraId="57527085" w14:textId="6B72AB04" w:rsidR="0031286B" w:rsidRPr="00C040B2" w:rsidRDefault="00FB2E3B" w:rsidP="0031286B">
      <w:pPr>
        <w:pStyle w:val="ListParagraph"/>
        <w:numPr>
          <w:ilvl w:val="0"/>
          <w:numId w:val="25"/>
        </w:numPr>
        <w:ind w:left="1440"/>
        <w:rPr>
          <w:rFonts w:cs="Arial"/>
        </w:rPr>
      </w:pPr>
      <w:r w:rsidRPr="00C040B2">
        <w:rPr>
          <w:rFonts w:cs="Arial"/>
        </w:rPr>
        <w:t>S</w:t>
      </w:r>
      <w:r w:rsidR="0031286B" w:rsidRPr="00C040B2">
        <w:rPr>
          <w:rFonts w:cs="Arial"/>
        </w:rPr>
        <w:t>uitable PPE, including clothing, chemically resistant gloves and boots, safety glasses/face shields, respiratory equipment</w:t>
      </w:r>
      <w:r w:rsidR="00A26B4C" w:rsidRPr="00C040B2">
        <w:rPr>
          <w:rFonts w:cs="Arial"/>
        </w:rPr>
        <w:t>.</w:t>
      </w:r>
    </w:p>
    <w:p w14:paraId="10B39515" w14:textId="0A4E023C" w:rsidR="0031286B" w:rsidRPr="00C040B2" w:rsidRDefault="00FB2E3B" w:rsidP="0031286B">
      <w:pPr>
        <w:pStyle w:val="ListParagraph"/>
        <w:numPr>
          <w:ilvl w:val="0"/>
          <w:numId w:val="25"/>
        </w:numPr>
        <w:ind w:left="1440"/>
        <w:rPr>
          <w:rFonts w:cs="Arial"/>
        </w:rPr>
      </w:pPr>
      <w:r w:rsidRPr="00C040B2">
        <w:rPr>
          <w:rFonts w:cs="Arial"/>
        </w:rPr>
        <w:t>M</w:t>
      </w:r>
      <w:r w:rsidR="0031286B" w:rsidRPr="00C040B2">
        <w:rPr>
          <w:rFonts w:cs="Arial"/>
        </w:rPr>
        <w:t xml:space="preserve">aterial to contain the spill, </w:t>
      </w:r>
      <w:r w:rsidR="00A26B4C" w:rsidRPr="00C040B2">
        <w:rPr>
          <w:rFonts w:cs="Arial"/>
        </w:rPr>
        <w:t>e.g.,</w:t>
      </w:r>
      <w:r w:rsidR="0031286B" w:rsidRPr="00C040B2">
        <w:rPr>
          <w:rFonts w:cs="Arial"/>
        </w:rPr>
        <w:t xml:space="preserve"> clean, dry sand or a commercial product</w:t>
      </w:r>
      <w:r w:rsidR="00A26B4C" w:rsidRPr="00C040B2">
        <w:rPr>
          <w:rFonts w:cs="Arial"/>
        </w:rPr>
        <w:t>.</w:t>
      </w:r>
    </w:p>
    <w:p w14:paraId="546AF648" w14:textId="587C3CA4" w:rsidR="0031286B" w:rsidRPr="00C040B2" w:rsidRDefault="00FB2E3B" w:rsidP="0031286B">
      <w:pPr>
        <w:pStyle w:val="ListParagraph"/>
        <w:numPr>
          <w:ilvl w:val="0"/>
          <w:numId w:val="25"/>
        </w:numPr>
        <w:ind w:left="1440"/>
        <w:rPr>
          <w:rFonts w:cs="Arial"/>
        </w:rPr>
      </w:pPr>
      <w:r w:rsidRPr="00C040B2">
        <w:rPr>
          <w:rFonts w:cs="Arial"/>
        </w:rPr>
        <w:t>M</w:t>
      </w:r>
      <w:r w:rsidR="0031286B" w:rsidRPr="00C040B2">
        <w:rPr>
          <w:rFonts w:cs="Arial"/>
        </w:rPr>
        <w:t xml:space="preserve">aterial to absorb the spill, </w:t>
      </w:r>
      <w:r w:rsidR="00A26B4C" w:rsidRPr="00C040B2">
        <w:rPr>
          <w:rFonts w:cs="Arial"/>
        </w:rPr>
        <w:t>e.g.,</w:t>
      </w:r>
      <w:r w:rsidR="0031286B" w:rsidRPr="00C040B2">
        <w:rPr>
          <w:rFonts w:cs="Arial"/>
        </w:rPr>
        <w:t xml:space="preserve"> clean, dry sand or vermiculite, absorbent towels or a commercial product</w:t>
      </w:r>
      <w:r w:rsidR="00A26B4C" w:rsidRPr="00C040B2">
        <w:rPr>
          <w:rFonts w:cs="Arial"/>
        </w:rPr>
        <w:t>.</w:t>
      </w:r>
    </w:p>
    <w:p w14:paraId="26771614" w14:textId="374448B3" w:rsidR="0031286B" w:rsidRPr="00C040B2" w:rsidRDefault="00FB2E3B" w:rsidP="0031286B">
      <w:pPr>
        <w:pStyle w:val="ListParagraph"/>
        <w:numPr>
          <w:ilvl w:val="0"/>
          <w:numId w:val="25"/>
        </w:numPr>
        <w:ind w:left="1440"/>
        <w:rPr>
          <w:rFonts w:cs="Arial"/>
        </w:rPr>
      </w:pPr>
      <w:r w:rsidRPr="00C040B2">
        <w:rPr>
          <w:rFonts w:cs="Arial"/>
        </w:rPr>
        <w:t>W</w:t>
      </w:r>
      <w:r w:rsidR="0031286B" w:rsidRPr="00C040B2">
        <w:rPr>
          <w:rFonts w:cs="Arial"/>
        </w:rPr>
        <w:t>arning placards and barriers, e.g.</w:t>
      </w:r>
      <w:r w:rsidR="003845A8" w:rsidRPr="00C040B2">
        <w:rPr>
          <w:rFonts w:cs="Arial"/>
        </w:rPr>
        <w:t>,</w:t>
      </w:r>
      <w:r w:rsidR="0031286B" w:rsidRPr="00C040B2">
        <w:rPr>
          <w:rFonts w:cs="Arial"/>
        </w:rPr>
        <w:t xml:space="preserve"> </w:t>
      </w:r>
      <w:r w:rsidR="003845A8" w:rsidRPr="00C040B2">
        <w:rPr>
          <w:rFonts w:cs="Arial"/>
        </w:rPr>
        <w:t>‘</w:t>
      </w:r>
      <w:r w:rsidR="0031286B" w:rsidRPr="00C040B2">
        <w:rPr>
          <w:rFonts w:cs="Arial"/>
        </w:rPr>
        <w:t>Do Not Enter</w:t>
      </w:r>
      <w:r w:rsidR="003845A8" w:rsidRPr="00C040B2">
        <w:rPr>
          <w:rFonts w:cs="Arial"/>
        </w:rPr>
        <w:t xml:space="preserve"> –</w:t>
      </w:r>
      <w:r w:rsidR="0031286B" w:rsidRPr="00C040B2">
        <w:rPr>
          <w:rFonts w:cs="Arial"/>
        </w:rPr>
        <w:t xml:space="preserve"> Biohazard</w:t>
      </w:r>
      <w:r w:rsidR="003845A8" w:rsidRPr="00C040B2">
        <w:rPr>
          <w:rFonts w:cs="Arial"/>
        </w:rPr>
        <w:t>’</w:t>
      </w:r>
      <w:r w:rsidR="00A26B4C" w:rsidRPr="00C040B2">
        <w:rPr>
          <w:rFonts w:cs="Arial"/>
        </w:rPr>
        <w:t>.</w:t>
      </w:r>
    </w:p>
    <w:p w14:paraId="4196C2A6" w14:textId="40AC4575" w:rsidR="0031286B" w:rsidRPr="00C040B2" w:rsidRDefault="00FB2E3B" w:rsidP="0031286B">
      <w:pPr>
        <w:pStyle w:val="ListParagraph"/>
        <w:numPr>
          <w:ilvl w:val="0"/>
          <w:numId w:val="25"/>
        </w:numPr>
        <w:ind w:left="1440"/>
        <w:rPr>
          <w:rFonts w:cs="Arial"/>
        </w:rPr>
      </w:pPr>
      <w:r w:rsidRPr="00C040B2">
        <w:rPr>
          <w:rFonts w:cs="Arial"/>
        </w:rPr>
        <w:t>A</w:t>
      </w:r>
      <w:r w:rsidR="0031286B" w:rsidRPr="00C040B2">
        <w:rPr>
          <w:rFonts w:cs="Arial"/>
        </w:rPr>
        <w:t>pproved containers to contain leaking packages and store waste materials</w:t>
      </w:r>
      <w:r w:rsidR="00A26B4C" w:rsidRPr="00C040B2">
        <w:rPr>
          <w:rFonts w:cs="Arial"/>
        </w:rPr>
        <w:t>.</w:t>
      </w:r>
    </w:p>
    <w:p w14:paraId="4FB63BC9" w14:textId="2658DC2A" w:rsidR="0031286B" w:rsidRPr="00C040B2" w:rsidRDefault="00A26B4C" w:rsidP="0031286B">
      <w:pPr>
        <w:pStyle w:val="ListParagraph"/>
        <w:numPr>
          <w:ilvl w:val="0"/>
          <w:numId w:val="25"/>
        </w:numPr>
        <w:ind w:left="1440"/>
        <w:rPr>
          <w:rFonts w:cs="Arial"/>
        </w:rPr>
      </w:pPr>
      <w:r w:rsidRPr="00C040B2">
        <w:rPr>
          <w:rFonts w:cs="Arial"/>
        </w:rPr>
        <w:t>M</w:t>
      </w:r>
      <w:r w:rsidR="0031286B" w:rsidRPr="00C040B2">
        <w:rPr>
          <w:rFonts w:cs="Arial"/>
        </w:rPr>
        <w:t xml:space="preserve">aterials for decontamination procedures, </w:t>
      </w:r>
      <w:r w:rsidR="003845A8" w:rsidRPr="00C040B2">
        <w:rPr>
          <w:rFonts w:cs="Arial"/>
        </w:rPr>
        <w:t>e.g.,</w:t>
      </w:r>
      <w:r w:rsidR="0031286B" w:rsidRPr="00C040B2">
        <w:rPr>
          <w:rFonts w:cs="Arial"/>
        </w:rPr>
        <w:t xml:space="preserve"> sodium hypochlorite, ethanol, iodophor</w:t>
      </w:r>
      <w:r w:rsidRPr="00C040B2">
        <w:rPr>
          <w:rFonts w:cs="Arial"/>
        </w:rPr>
        <w:t>.</w:t>
      </w:r>
    </w:p>
    <w:p w14:paraId="1D2073ED" w14:textId="07E59652" w:rsidR="0031286B" w:rsidRPr="00C040B2" w:rsidRDefault="00A26B4C" w:rsidP="0031286B">
      <w:pPr>
        <w:pStyle w:val="ListParagraph"/>
        <w:numPr>
          <w:ilvl w:val="0"/>
          <w:numId w:val="25"/>
        </w:numPr>
        <w:ind w:left="1440"/>
        <w:rPr>
          <w:rFonts w:cs="Arial"/>
        </w:rPr>
      </w:pPr>
      <w:r w:rsidRPr="00C040B2">
        <w:rPr>
          <w:rFonts w:cs="Arial"/>
        </w:rPr>
        <w:t>N</w:t>
      </w:r>
      <w:r w:rsidR="0031286B" w:rsidRPr="00C040B2">
        <w:rPr>
          <w:rFonts w:cs="Arial"/>
        </w:rPr>
        <w:t xml:space="preserve">eutralising agents, </w:t>
      </w:r>
      <w:r w:rsidRPr="00C040B2">
        <w:rPr>
          <w:rFonts w:cs="Arial"/>
        </w:rPr>
        <w:t>e.g.,</w:t>
      </w:r>
      <w:r w:rsidR="0031286B" w:rsidRPr="00C040B2">
        <w:rPr>
          <w:rFonts w:cs="Arial"/>
        </w:rPr>
        <w:t xml:space="preserve"> soda ash</w:t>
      </w:r>
      <w:r w:rsidRPr="00C040B2">
        <w:rPr>
          <w:rFonts w:cs="Arial"/>
        </w:rPr>
        <w:t>.</w:t>
      </w:r>
    </w:p>
    <w:p w14:paraId="010BFFC7" w14:textId="460FED7F" w:rsidR="0031286B" w:rsidRPr="00C040B2" w:rsidRDefault="00A26B4C" w:rsidP="0031286B">
      <w:pPr>
        <w:pStyle w:val="ListParagraph"/>
        <w:numPr>
          <w:ilvl w:val="0"/>
          <w:numId w:val="25"/>
        </w:numPr>
        <w:ind w:left="1440"/>
        <w:rPr>
          <w:rFonts w:cs="Arial"/>
        </w:rPr>
      </w:pPr>
      <w:r w:rsidRPr="00C040B2">
        <w:rPr>
          <w:rFonts w:cs="Arial"/>
        </w:rPr>
        <w:t>H</w:t>
      </w:r>
      <w:r w:rsidR="0031286B" w:rsidRPr="00C040B2">
        <w:rPr>
          <w:rFonts w:cs="Arial"/>
        </w:rPr>
        <w:t>and tools, such as mops, buckets, squeegees and bins</w:t>
      </w:r>
      <w:r w:rsidRPr="00C040B2">
        <w:rPr>
          <w:rFonts w:cs="Arial"/>
        </w:rPr>
        <w:t>.</w:t>
      </w:r>
    </w:p>
    <w:p w14:paraId="44601D01" w14:textId="474E2A03" w:rsidR="0031286B" w:rsidRPr="00C040B2" w:rsidRDefault="00A26B4C" w:rsidP="0031286B">
      <w:pPr>
        <w:pStyle w:val="ListParagraph"/>
        <w:numPr>
          <w:ilvl w:val="0"/>
          <w:numId w:val="25"/>
        </w:numPr>
        <w:ind w:left="1440"/>
        <w:rPr>
          <w:rFonts w:cs="Arial"/>
        </w:rPr>
      </w:pPr>
      <w:r w:rsidRPr="00C040B2">
        <w:rPr>
          <w:rFonts w:cs="Arial"/>
        </w:rPr>
        <w:t>P</w:t>
      </w:r>
      <w:r w:rsidR="0031286B" w:rsidRPr="00C040B2">
        <w:rPr>
          <w:rFonts w:cs="Arial"/>
        </w:rPr>
        <w:t>ortable ventilation equipment.</w:t>
      </w:r>
    </w:p>
    <w:p w14:paraId="3645938B" w14:textId="0035ECC6" w:rsidR="0031286B" w:rsidRPr="00C040B2" w:rsidRDefault="0031286B" w:rsidP="0031286B">
      <w:pPr>
        <w:ind w:left="720"/>
        <w:rPr>
          <w:rFonts w:cs="Arial"/>
        </w:rPr>
      </w:pPr>
      <w:r w:rsidRPr="00C040B2">
        <w:rPr>
          <w:rFonts w:cs="Arial"/>
        </w:rPr>
        <w:t xml:space="preserve">All kits must be regularly checked by Program or Section </w:t>
      </w:r>
      <w:r w:rsidR="00A67F38">
        <w:rPr>
          <w:rFonts w:cs="Arial"/>
        </w:rPr>
        <w:t>Managers</w:t>
      </w:r>
      <w:r w:rsidRPr="00C040B2">
        <w:rPr>
          <w:rFonts w:cs="Arial"/>
        </w:rPr>
        <w:t xml:space="preserve"> to ensure that they remain appropriate for the type(s) of spill(s) that could occur, are complete, are serviceable and are always readily accessible.</w:t>
      </w:r>
    </w:p>
    <w:p w14:paraId="5FBEEBD0" w14:textId="4F38DF8D" w:rsidR="009926C7" w:rsidRPr="00C040B2" w:rsidRDefault="009926C7" w:rsidP="009926C7">
      <w:pPr>
        <w:pStyle w:val="Heading3"/>
        <w:rPr>
          <w:rFonts w:cs="Arial"/>
        </w:rPr>
      </w:pPr>
      <w:bookmarkStart w:id="103" w:name="_Toc170138255"/>
      <w:r w:rsidRPr="00C040B2">
        <w:rPr>
          <w:rFonts w:cs="Arial"/>
        </w:rPr>
        <w:t>Emergency Spill Procedure</w:t>
      </w:r>
      <w:bookmarkEnd w:id="103"/>
    </w:p>
    <w:p w14:paraId="7A76BB7B" w14:textId="6C1C66AB" w:rsidR="009926C7" w:rsidRPr="00C040B2" w:rsidRDefault="009926C7" w:rsidP="009926C7">
      <w:pPr>
        <w:ind w:left="720"/>
        <w:rPr>
          <w:rFonts w:cs="Arial"/>
        </w:rPr>
      </w:pPr>
      <w:r w:rsidRPr="00C040B2">
        <w:rPr>
          <w:rFonts w:cs="Arial"/>
        </w:rPr>
        <w:t>Immediate action is to be taken, by the person(s) noticing the spill, to implement an effective clean-up protocol. In the event of a spill or leak:</w:t>
      </w:r>
    </w:p>
    <w:p w14:paraId="38035319" w14:textId="7435F797" w:rsidR="009926C7" w:rsidRPr="00C040B2" w:rsidRDefault="009926C7">
      <w:pPr>
        <w:pStyle w:val="ListParagraph"/>
        <w:numPr>
          <w:ilvl w:val="0"/>
          <w:numId w:val="23"/>
        </w:numPr>
        <w:rPr>
          <w:rFonts w:cs="Arial"/>
        </w:rPr>
      </w:pPr>
      <w:r w:rsidRPr="00C040B2">
        <w:rPr>
          <w:rFonts w:cs="Arial"/>
        </w:rPr>
        <w:t>any risk associated with the spill or leak must be immediately reduced; and</w:t>
      </w:r>
    </w:p>
    <w:p w14:paraId="408E2AB8" w14:textId="066F88EA" w:rsidR="009926C7" w:rsidRPr="00C040B2" w:rsidRDefault="009926C7">
      <w:pPr>
        <w:pStyle w:val="ListParagraph"/>
        <w:numPr>
          <w:ilvl w:val="0"/>
          <w:numId w:val="23"/>
        </w:numPr>
        <w:rPr>
          <w:rFonts w:cs="Arial"/>
        </w:rPr>
      </w:pPr>
      <w:r w:rsidRPr="00C040B2">
        <w:rPr>
          <w:rFonts w:cs="Arial"/>
        </w:rPr>
        <w:t xml:space="preserve">the chemicals and resulting effluent are cleaned up and disposed </w:t>
      </w:r>
      <w:proofErr w:type="gramStart"/>
      <w:r w:rsidRPr="00C040B2">
        <w:rPr>
          <w:rFonts w:cs="Arial"/>
        </w:rPr>
        <w:t>of, or</w:t>
      </w:r>
      <w:proofErr w:type="gramEnd"/>
      <w:r w:rsidRPr="00C040B2">
        <w:rPr>
          <w:rFonts w:cs="Arial"/>
        </w:rPr>
        <w:t xml:space="preserve"> made safe</w:t>
      </w:r>
      <w:r w:rsidR="00546F6E" w:rsidRPr="00C040B2">
        <w:rPr>
          <w:rFonts w:cs="Arial"/>
        </w:rPr>
        <w:t>.</w:t>
      </w:r>
    </w:p>
    <w:p w14:paraId="4E5E9CC7" w14:textId="0EC3C519" w:rsidR="009926C7" w:rsidRPr="00C040B2" w:rsidRDefault="009926C7" w:rsidP="009926C7">
      <w:pPr>
        <w:ind w:left="720"/>
        <w:rPr>
          <w:rFonts w:cs="Arial"/>
        </w:rPr>
      </w:pPr>
      <w:r w:rsidRPr="00C040B2">
        <w:rPr>
          <w:rFonts w:cs="Arial"/>
        </w:rPr>
        <w:t xml:space="preserve">All spill incidents must be reported </w:t>
      </w:r>
      <w:r w:rsidR="00546F6E" w:rsidRPr="00C040B2">
        <w:rPr>
          <w:rFonts w:cs="Arial"/>
        </w:rPr>
        <w:t xml:space="preserve">on the </w:t>
      </w:r>
      <w:r w:rsidR="0050308D" w:rsidRPr="00C040B2">
        <w:rPr>
          <w:rFonts w:cs="Arial"/>
        </w:rPr>
        <w:t>[Business Name]</w:t>
      </w:r>
      <w:r w:rsidR="00546F6E" w:rsidRPr="00C040B2">
        <w:rPr>
          <w:rFonts w:cs="Arial"/>
        </w:rPr>
        <w:t xml:space="preserve"> incident report</w:t>
      </w:r>
      <w:r w:rsidRPr="00C040B2">
        <w:rPr>
          <w:rFonts w:cs="Arial"/>
        </w:rPr>
        <w:t>, so that the circumstances that led to the spill can be determined and remedial measures implemented, to prevent a recurrence.</w:t>
      </w:r>
      <w:r w:rsidR="00BE7B8E" w:rsidRPr="00C040B2">
        <w:rPr>
          <w:rFonts w:cs="Arial"/>
        </w:rPr>
        <w:t xml:space="preserve"> </w:t>
      </w:r>
      <w:r w:rsidRPr="00C040B2">
        <w:rPr>
          <w:rFonts w:cs="Arial"/>
        </w:rPr>
        <w:t>If a spill occurs, the following procedure should be followed:</w:t>
      </w:r>
    </w:p>
    <w:p w14:paraId="1837F7DE" w14:textId="236C03F9" w:rsidR="009926C7" w:rsidRPr="00C040B2" w:rsidRDefault="003C7AB8">
      <w:pPr>
        <w:pStyle w:val="ListParagraph"/>
        <w:numPr>
          <w:ilvl w:val="0"/>
          <w:numId w:val="24"/>
        </w:numPr>
        <w:rPr>
          <w:rFonts w:cs="Arial"/>
        </w:rPr>
      </w:pPr>
      <w:r w:rsidRPr="00C040B2">
        <w:rPr>
          <w:rFonts w:cs="Arial"/>
        </w:rPr>
        <w:t>I</w:t>
      </w:r>
      <w:r w:rsidR="009926C7" w:rsidRPr="00C040B2">
        <w:rPr>
          <w:rFonts w:cs="Arial"/>
        </w:rPr>
        <w:t>mplement immediate measures to minimise exposure of persons (including own self) to the material that has been spilt by evacuating the immediate area or the laboratory</w:t>
      </w:r>
      <w:r w:rsidRPr="00C040B2">
        <w:rPr>
          <w:rFonts w:cs="Arial"/>
        </w:rPr>
        <w:t>.</w:t>
      </w:r>
    </w:p>
    <w:p w14:paraId="6BB2A65D" w14:textId="3526453D" w:rsidR="009926C7" w:rsidRPr="00C040B2" w:rsidRDefault="003C7AB8">
      <w:pPr>
        <w:pStyle w:val="ListParagraph"/>
        <w:numPr>
          <w:ilvl w:val="0"/>
          <w:numId w:val="24"/>
        </w:numPr>
        <w:rPr>
          <w:rFonts w:cs="Arial"/>
        </w:rPr>
      </w:pPr>
      <w:r w:rsidRPr="00C040B2">
        <w:rPr>
          <w:rFonts w:cs="Arial"/>
        </w:rPr>
        <w:t>E</w:t>
      </w:r>
      <w:r w:rsidR="009926C7" w:rsidRPr="00C040B2">
        <w:rPr>
          <w:rFonts w:cs="Arial"/>
        </w:rPr>
        <w:t>nsure that a person(s) is posted at the entrance(s) to the laboratory, to stop unauthorised people from entering the contaminated area</w:t>
      </w:r>
      <w:r w:rsidRPr="00C040B2">
        <w:rPr>
          <w:rFonts w:cs="Arial"/>
        </w:rPr>
        <w:t>.</w:t>
      </w:r>
    </w:p>
    <w:p w14:paraId="3FA532C0" w14:textId="09E732A9" w:rsidR="009926C7" w:rsidRPr="00C040B2" w:rsidRDefault="00A26B4C">
      <w:pPr>
        <w:pStyle w:val="ListParagraph"/>
        <w:numPr>
          <w:ilvl w:val="0"/>
          <w:numId w:val="24"/>
        </w:numPr>
        <w:rPr>
          <w:rFonts w:cs="Arial"/>
        </w:rPr>
      </w:pPr>
      <w:r w:rsidRPr="00C040B2">
        <w:rPr>
          <w:rFonts w:cs="Arial"/>
        </w:rPr>
        <w:t>A</w:t>
      </w:r>
      <w:r w:rsidR="009926C7" w:rsidRPr="00C040B2">
        <w:rPr>
          <w:rFonts w:cs="Arial"/>
        </w:rPr>
        <w:t xml:space="preserve">lert </w:t>
      </w:r>
      <w:r w:rsidR="004D62EE" w:rsidRPr="00C040B2">
        <w:rPr>
          <w:rFonts w:cs="Arial"/>
        </w:rPr>
        <w:t>a</w:t>
      </w:r>
      <w:r w:rsidR="009926C7" w:rsidRPr="00C040B2">
        <w:rPr>
          <w:rFonts w:cs="Arial"/>
        </w:rPr>
        <w:t xml:space="preserve"> </w:t>
      </w:r>
      <w:r w:rsidR="004D62EE" w:rsidRPr="00C040B2">
        <w:rPr>
          <w:rFonts w:cs="Arial"/>
        </w:rPr>
        <w:t>fire warden of</w:t>
      </w:r>
      <w:r w:rsidR="009926C7" w:rsidRPr="00C040B2">
        <w:rPr>
          <w:rFonts w:cs="Arial"/>
        </w:rPr>
        <w:t xml:space="preserve"> the </w:t>
      </w:r>
      <w:proofErr w:type="gramStart"/>
      <w:r w:rsidR="009926C7" w:rsidRPr="00C040B2">
        <w:rPr>
          <w:rFonts w:cs="Arial"/>
        </w:rPr>
        <w:t>emergency situation</w:t>
      </w:r>
      <w:proofErr w:type="gramEnd"/>
      <w:r w:rsidR="009926C7" w:rsidRPr="00C040B2">
        <w:rPr>
          <w:rFonts w:cs="Arial"/>
        </w:rPr>
        <w:t xml:space="preserve"> as soon as possible</w:t>
      </w:r>
      <w:r w:rsidR="003C7AB8" w:rsidRPr="00C040B2">
        <w:rPr>
          <w:rFonts w:cs="Arial"/>
        </w:rPr>
        <w:t>.</w:t>
      </w:r>
    </w:p>
    <w:p w14:paraId="1FEB8505" w14:textId="74BE12E4" w:rsidR="009926C7" w:rsidRPr="00C040B2" w:rsidRDefault="00A26B4C">
      <w:pPr>
        <w:pStyle w:val="ListParagraph"/>
        <w:numPr>
          <w:ilvl w:val="0"/>
          <w:numId w:val="24"/>
        </w:numPr>
        <w:rPr>
          <w:rFonts w:cs="Arial"/>
        </w:rPr>
      </w:pPr>
      <w:r w:rsidRPr="00C040B2">
        <w:rPr>
          <w:rFonts w:cs="Arial"/>
        </w:rPr>
        <w:t>D</w:t>
      </w:r>
      <w:r w:rsidR="009926C7" w:rsidRPr="00C040B2">
        <w:rPr>
          <w:rFonts w:cs="Arial"/>
        </w:rPr>
        <w:t xml:space="preserve">o not attempt to clean-up the spill unless effective risk control measures can be implemented, </w:t>
      </w:r>
      <w:r w:rsidR="003C7AB8" w:rsidRPr="00C040B2">
        <w:rPr>
          <w:rFonts w:cs="Arial"/>
        </w:rPr>
        <w:t>e.g.,</w:t>
      </w:r>
      <w:r w:rsidR="009926C7" w:rsidRPr="00C040B2">
        <w:rPr>
          <w:rFonts w:cs="Arial"/>
        </w:rPr>
        <w:t xml:space="preserve"> the nature of the material is known, the correct method of clean-up is </w:t>
      </w:r>
      <w:proofErr w:type="gramStart"/>
      <w:r w:rsidR="009926C7" w:rsidRPr="00C040B2">
        <w:rPr>
          <w:rFonts w:cs="Arial"/>
        </w:rPr>
        <w:t>understood</w:t>
      </w:r>
      <w:proofErr w:type="gramEnd"/>
      <w:r w:rsidR="009926C7" w:rsidRPr="00C040B2">
        <w:rPr>
          <w:rFonts w:cs="Arial"/>
        </w:rPr>
        <w:t xml:space="preserve"> and the correct PPE is available</w:t>
      </w:r>
      <w:r w:rsidR="003C7AB8" w:rsidRPr="00C040B2">
        <w:rPr>
          <w:rFonts w:cs="Arial"/>
        </w:rPr>
        <w:t>.</w:t>
      </w:r>
    </w:p>
    <w:p w14:paraId="1C87C7A2" w14:textId="620B146A" w:rsidR="009926C7" w:rsidRPr="00C040B2" w:rsidRDefault="00A26B4C">
      <w:pPr>
        <w:pStyle w:val="ListParagraph"/>
        <w:numPr>
          <w:ilvl w:val="0"/>
          <w:numId w:val="24"/>
        </w:numPr>
        <w:rPr>
          <w:rFonts w:cs="Arial"/>
        </w:rPr>
      </w:pPr>
      <w:r w:rsidRPr="00C040B2">
        <w:rPr>
          <w:rFonts w:cs="Arial"/>
        </w:rPr>
        <w:t>D</w:t>
      </w:r>
      <w:r w:rsidR="009926C7" w:rsidRPr="00C040B2">
        <w:rPr>
          <w:rFonts w:cs="Arial"/>
        </w:rPr>
        <w:t xml:space="preserve">etermine if the spill can be managed at the local level, using information on the nature of the material, the extent of the spill, and the resources available to contain and/or treat the </w:t>
      </w:r>
      <w:r w:rsidR="003C7AB8" w:rsidRPr="00C040B2">
        <w:rPr>
          <w:rFonts w:cs="Arial"/>
        </w:rPr>
        <w:t>spill.</w:t>
      </w:r>
    </w:p>
    <w:p w14:paraId="1404C3DA" w14:textId="4DA9BF57" w:rsidR="009926C7" w:rsidRPr="00C040B2" w:rsidRDefault="00A26B4C">
      <w:pPr>
        <w:pStyle w:val="ListParagraph"/>
        <w:numPr>
          <w:ilvl w:val="0"/>
          <w:numId w:val="24"/>
        </w:numPr>
        <w:rPr>
          <w:rFonts w:cs="Arial"/>
        </w:rPr>
      </w:pPr>
      <w:r w:rsidRPr="00C040B2">
        <w:rPr>
          <w:rFonts w:cs="Arial"/>
        </w:rPr>
        <w:t>I</w:t>
      </w:r>
      <w:r w:rsidR="009926C7" w:rsidRPr="00C040B2">
        <w:rPr>
          <w:rFonts w:cs="Arial"/>
        </w:rPr>
        <w:t xml:space="preserve">f the emergency management information contained in the SDS is unclear, or the SDS cannot be accessed for any reason, contact emergency </w:t>
      </w:r>
      <w:r w:rsidR="003C7AB8" w:rsidRPr="00C040B2">
        <w:rPr>
          <w:rFonts w:cs="Arial"/>
        </w:rPr>
        <w:t>services.</w:t>
      </w:r>
    </w:p>
    <w:p w14:paraId="2445C440" w14:textId="75872A28" w:rsidR="009926C7" w:rsidRPr="00C040B2" w:rsidRDefault="00A26B4C">
      <w:pPr>
        <w:pStyle w:val="ListParagraph"/>
        <w:numPr>
          <w:ilvl w:val="0"/>
          <w:numId w:val="24"/>
        </w:numPr>
        <w:rPr>
          <w:rFonts w:cs="Arial"/>
        </w:rPr>
      </w:pPr>
      <w:r w:rsidRPr="00C040B2">
        <w:rPr>
          <w:rFonts w:cs="Arial"/>
        </w:rPr>
        <w:t>E</w:t>
      </w:r>
      <w:r w:rsidR="009926C7" w:rsidRPr="00C040B2">
        <w:rPr>
          <w:rFonts w:cs="Arial"/>
        </w:rPr>
        <w:t>nsure that all absorbent, or contaminated, material is placed in sealed containers, labelled and appropriately disposed of as contaminated waste, at the completion of the clean-up; and</w:t>
      </w:r>
    </w:p>
    <w:p w14:paraId="16C65AC9" w14:textId="5533F274" w:rsidR="00431ABE" w:rsidRPr="00C040B2" w:rsidRDefault="00A26B4C">
      <w:pPr>
        <w:pStyle w:val="ListParagraph"/>
        <w:numPr>
          <w:ilvl w:val="0"/>
          <w:numId w:val="24"/>
        </w:numPr>
        <w:rPr>
          <w:rFonts w:cs="Arial"/>
        </w:rPr>
      </w:pPr>
      <w:r w:rsidRPr="00C040B2">
        <w:rPr>
          <w:rFonts w:cs="Arial"/>
        </w:rPr>
        <w:t>A</w:t>
      </w:r>
      <w:r w:rsidR="00431ABE" w:rsidRPr="00C040B2">
        <w:rPr>
          <w:rFonts w:cs="Arial"/>
        </w:rPr>
        <w:t xml:space="preserve">ll incidents involving major spills must be reported </w:t>
      </w:r>
      <w:r w:rsidR="00CC16BF" w:rsidRPr="00C040B2">
        <w:rPr>
          <w:rFonts w:cs="Arial"/>
        </w:rPr>
        <w:t>using the</w:t>
      </w:r>
      <w:r w:rsidR="00431ABE" w:rsidRPr="00C040B2">
        <w:rPr>
          <w:rFonts w:cs="Arial"/>
        </w:rPr>
        <w:t xml:space="preserve"> </w:t>
      </w:r>
      <w:r w:rsidR="0050308D" w:rsidRPr="00C040B2">
        <w:rPr>
          <w:rFonts w:cs="Arial"/>
        </w:rPr>
        <w:t>[Business Name]</w:t>
      </w:r>
      <w:r w:rsidR="00431ABE" w:rsidRPr="00C040B2">
        <w:rPr>
          <w:rFonts w:cs="Arial"/>
        </w:rPr>
        <w:t xml:space="preserve"> Incident Report </w:t>
      </w:r>
      <w:r w:rsidR="00CC16BF" w:rsidRPr="00C040B2">
        <w:rPr>
          <w:rFonts w:cs="Arial"/>
        </w:rPr>
        <w:t xml:space="preserve">and escalated to the </w:t>
      </w:r>
      <w:r w:rsidR="0050308D" w:rsidRPr="00C040B2">
        <w:rPr>
          <w:rFonts w:cs="Arial"/>
        </w:rPr>
        <w:t>[Business Name]</w:t>
      </w:r>
      <w:r w:rsidR="00470A0D" w:rsidRPr="00C040B2">
        <w:rPr>
          <w:rFonts w:cs="Arial"/>
        </w:rPr>
        <w:t xml:space="preserve"> WHS Departmen</w:t>
      </w:r>
      <w:r w:rsidR="007F7511" w:rsidRPr="00C040B2">
        <w:rPr>
          <w:rFonts w:cs="Arial"/>
        </w:rPr>
        <w:t>t. W</w:t>
      </w:r>
      <w:r w:rsidR="008C50A9" w:rsidRPr="00C040B2">
        <w:rPr>
          <w:rFonts w:cs="Arial"/>
        </w:rPr>
        <w:t>orkSafe may need to be notified</w:t>
      </w:r>
      <w:r w:rsidR="00431ABE" w:rsidRPr="00C040B2">
        <w:rPr>
          <w:rFonts w:cs="Arial"/>
        </w:rPr>
        <w:t>.</w:t>
      </w:r>
    </w:p>
    <w:p w14:paraId="50CEA25B" w14:textId="71AFBFB4" w:rsidR="00431ABE" w:rsidRPr="00C040B2" w:rsidRDefault="00431ABE">
      <w:pPr>
        <w:pStyle w:val="ListParagraph"/>
        <w:numPr>
          <w:ilvl w:val="0"/>
          <w:numId w:val="24"/>
        </w:numPr>
        <w:rPr>
          <w:rFonts w:cs="Arial"/>
        </w:rPr>
      </w:pPr>
      <w:r w:rsidRPr="00C040B2">
        <w:rPr>
          <w:rFonts w:cs="Arial"/>
        </w:rPr>
        <w:t xml:space="preserve">For spills that staff may not be able to clean up safely, the room must be </w:t>
      </w:r>
      <w:proofErr w:type="gramStart"/>
      <w:r w:rsidRPr="00C040B2">
        <w:rPr>
          <w:rFonts w:cs="Arial"/>
        </w:rPr>
        <w:t>evacuated</w:t>
      </w:r>
      <w:proofErr w:type="gramEnd"/>
      <w:r w:rsidRPr="00C040B2">
        <w:rPr>
          <w:rFonts w:cs="Arial"/>
        </w:rPr>
        <w:t xml:space="preserve"> and personnel must be prevented from entering the area. </w:t>
      </w:r>
    </w:p>
    <w:p w14:paraId="67FFCCB5" w14:textId="41BBA4D4" w:rsidR="00431ABE" w:rsidRPr="00C040B2" w:rsidRDefault="00431ABE">
      <w:pPr>
        <w:pStyle w:val="ListParagraph"/>
        <w:numPr>
          <w:ilvl w:val="0"/>
          <w:numId w:val="24"/>
        </w:numPr>
        <w:rPr>
          <w:rFonts w:cs="Arial"/>
        </w:rPr>
      </w:pPr>
      <w:r w:rsidRPr="00C040B2">
        <w:rPr>
          <w:rFonts w:cs="Arial"/>
        </w:rPr>
        <w:t xml:space="preserve">Refer to the </w:t>
      </w:r>
      <w:r w:rsidR="0050308D" w:rsidRPr="00C040B2">
        <w:rPr>
          <w:rFonts w:cs="Arial"/>
        </w:rPr>
        <w:t>[Business Name]</w:t>
      </w:r>
      <w:r w:rsidR="007F7511" w:rsidRPr="00C040B2">
        <w:rPr>
          <w:rFonts w:cs="Arial"/>
        </w:rPr>
        <w:t xml:space="preserve"> </w:t>
      </w:r>
      <w:r w:rsidRPr="00C040B2">
        <w:rPr>
          <w:rFonts w:cs="Arial"/>
        </w:rPr>
        <w:t>Emergency Response Plan for initiation of evacuation procedures.</w:t>
      </w:r>
    </w:p>
    <w:p w14:paraId="44C88529" w14:textId="5481BC9E" w:rsidR="008C50A9" w:rsidRPr="00C040B2" w:rsidRDefault="008C50A9" w:rsidP="008C50A9">
      <w:pPr>
        <w:pStyle w:val="Heading3"/>
        <w:rPr>
          <w:rFonts w:cs="Arial"/>
        </w:rPr>
      </w:pPr>
      <w:bookmarkStart w:id="104" w:name="_Toc170138256"/>
      <w:r w:rsidRPr="00C040B2">
        <w:rPr>
          <w:rFonts w:cs="Arial"/>
        </w:rPr>
        <w:t>Chemical Spills</w:t>
      </w:r>
      <w:bookmarkEnd w:id="104"/>
    </w:p>
    <w:p w14:paraId="0BEE53BF" w14:textId="1D960162" w:rsidR="008C50A9" w:rsidRPr="00C040B2" w:rsidRDefault="008C50A9" w:rsidP="005127A0">
      <w:pPr>
        <w:ind w:left="720"/>
        <w:rPr>
          <w:rFonts w:cs="Arial"/>
        </w:rPr>
      </w:pPr>
      <w:r w:rsidRPr="00C040B2">
        <w:rPr>
          <w:rFonts w:cs="Arial"/>
        </w:rPr>
        <w:t>Chemical spills may be converted to a less harmful form by neutrali</w:t>
      </w:r>
      <w:r w:rsidR="00235A89" w:rsidRPr="00C040B2">
        <w:rPr>
          <w:rFonts w:cs="Arial"/>
        </w:rPr>
        <w:t>s</w:t>
      </w:r>
      <w:r w:rsidRPr="00C040B2">
        <w:rPr>
          <w:rFonts w:cs="Arial"/>
        </w:rPr>
        <w:t>ation, oxidation or reduction. When decontaminating spills, care must be taken to ensure that the spill and/or resultant product:</w:t>
      </w:r>
    </w:p>
    <w:p w14:paraId="510F6EC6" w14:textId="0656EC46" w:rsidR="008C50A9" w:rsidRPr="00C040B2" w:rsidRDefault="003C7AB8">
      <w:pPr>
        <w:pStyle w:val="ListParagraph"/>
        <w:numPr>
          <w:ilvl w:val="0"/>
          <w:numId w:val="26"/>
        </w:numPr>
        <w:ind w:left="1440"/>
        <w:rPr>
          <w:rFonts w:cs="Arial"/>
        </w:rPr>
      </w:pPr>
      <w:r w:rsidRPr="00C040B2">
        <w:rPr>
          <w:rFonts w:cs="Arial"/>
        </w:rPr>
        <w:t>D</w:t>
      </w:r>
      <w:r w:rsidR="008C50A9" w:rsidRPr="00C040B2">
        <w:rPr>
          <w:rFonts w:cs="Arial"/>
        </w:rPr>
        <w:t>oes not contaminate the environment</w:t>
      </w:r>
      <w:r w:rsidRPr="00C040B2">
        <w:rPr>
          <w:rFonts w:cs="Arial"/>
        </w:rPr>
        <w:t>.</w:t>
      </w:r>
    </w:p>
    <w:p w14:paraId="58197819" w14:textId="1698499F" w:rsidR="008C50A9" w:rsidRPr="00C040B2" w:rsidRDefault="003C7AB8">
      <w:pPr>
        <w:pStyle w:val="ListParagraph"/>
        <w:numPr>
          <w:ilvl w:val="0"/>
          <w:numId w:val="26"/>
        </w:numPr>
        <w:ind w:left="1440"/>
        <w:rPr>
          <w:rFonts w:cs="Arial"/>
        </w:rPr>
      </w:pPr>
      <w:r w:rsidRPr="00C040B2">
        <w:rPr>
          <w:rFonts w:cs="Arial"/>
        </w:rPr>
        <w:t>D</w:t>
      </w:r>
      <w:r w:rsidR="008C50A9" w:rsidRPr="00C040B2">
        <w:rPr>
          <w:rFonts w:cs="Arial"/>
        </w:rPr>
        <w:t>oes not enter the sewerage or drainage system</w:t>
      </w:r>
      <w:r w:rsidRPr="00C040B2">
        <w:rPr>
          <w:rFonts w:cs="Arial"/>
        </w:rPr>
        <w:t>.</w:t>
      </w:r>
    </w:p>
    <w:p w14:paraId="64212C93" w14:textId="79DCED8D" w:rsidR="008C50A9" w:rsidRPr="00C040B2" w:rsidRDefault="003C7AB8">
      <w:pPr>
        <w:pStyle w:val="ListParagraph"/>
        <w:numPr>
          <w:ilvl w:val="0"/>
          <w:numId w:val="26"/>
        </w:numPr>
        <w:ind w:left="1440"/>
        <w:rPr>
          <w:rFonts w:cs="Arial"/>
        </w:rPr>
      </w:pPr>
      <w:r w:rsidRPr="00C040B2">
        <w:rPr>
          <w:rFonts w:cs="Arial"/>
        </w:rPr>
        <w:t>I</w:t>
      </w:r>
      <w:r w:rsidR="008C50A9" w:rsidRPr="00C040B2">
        <w:rPr>
          <w:rFonts w:cs="Arial"/>
        </w:rPr>
        <w:t>s disposed of appropriately.</w:t>
      </w:r>
    </w:p>
    <w:p w14:paraId="5C456473" w14:textId="51158FA2" w:rsidR="008C50A9" w:rsidRPr="00C040B2" w:rsidRDefault="008C50A9" w:rsidP="005127A0">
      <w:pPr>
        <w:ind w:left="720"/>
        <w:rPr>
          <w:rFonts w:cs="Arial"/>
        </w:rPr>
      </w:pPr>
      <w:proofErr w:type="gramStart"/>
      <w:r w:rsidRPr="00C040B2">
        <w:rPr>
          <w:rFonts w:cs="Arial"/>
        </w:rPr>
        <w:t>In the event that</w:t>
      </w:r>
      <w:proofErr w:type="gramEnd"/>
      <w:r w:rsidRPr="00C040B2">
        <w:rPr>
          <w:rFonts w:cs="Arial"/>
        </w:rPr>
        <w:t xml:space="preserve"> decontamination is not an option, and/or the spill is too large and/or you are not trained in chemical spills management, the </w:t>
      </w:r>
      <w:proofErr w:type="gramStart"/>
      <w:r w:rsidRPr="00C040B2">
        <w:rPr>
          <w:rFonts w:cs="Arial"/>
        </w:rPr>
        <w:t>first priority</w:t>
      </w:r>
      <w:proofErr w:type="gramEnd"/>
      <w:r w:rsidRPr="00C040B2">
        <w:rPr>
          <w:rFonts w:cs="Arial"/>
        </w:rPr>
        <w:t xml:space="preserve"> is to follow the emergency spill procedure and report the incident immediately to the</w:t>
      </w:r>
      <w:r w:rsidR="00C604A3" w:rsidRPr="00C040B2">
        <w:rPr>
          <w:rFonts w:cs="Arial"/>
        </w:rPr>
        <w:t xml:space="preserve"> </w:t>
      </w:r>
      <w:r w:rsidR="00CA70F8" w:rsidRPr="00C040B2">
        <w:rPr>
          <w:rFonts w:cs="Arial"/>
        </w:rPr>
        <w:t>person responsible for the laboratory</w:t>
      </w:r>
      <w:r w:rsidR="00C604A3" w:rsidRPr="00C040B2">
        <w:rPr>
          <w:rFonts w:cs="Arial"/>
        </w:rPr>
        <w:t xml:space="preserve"> or</w:t>
      </w:r>
      <w:r w:rsidRPr="00C040B2">
        <w:rPr>
          <w:rFonts w:cs="Arial"/>
        </w:rPr>
        <w:t xml:space="preserve"> </w:t>
      </w:r>
      <w:r w:rsidR="00C604A3" w:rsidRPr="00C040B2">
        <w:rPr>
          <w:rFonts w:cs="Arial"/>
        </w:rPr>
        <w:t>line manager</w:t>
      </w:r>
      <w:r w:rsidRPr="00C040B2">
        <w:rPr>
          <w:rFonts w:cs="Arial"/>
        </w:rPr>
        <w:t>.</w:t>
      </w:r>
    </w:p>
    <w:p w14:paraId="7A6C7D16" w14:textId="185942F8" w:rsidR="008C50A9" w:rsidRPr="00C040B2" w:rsidRDefault="008C50A9" w:rsidP="005127A0">
      <w:pPr>
        <w:ind w:left="720"/>
        <w:rPr>
          <w:rFonts w:cs="Arial"/>
        </w:rPr>
      </w:pPr>
      <w:r w:rsidRPr="00C040B2">
        <w:rPr>
          <w:rFonts w:cs="Arial"/>
        </w:rPr>
        <w:t>Neutrali</w:t>
      </w:r>
      <w:r w:rsidR="00C15385" w:rsidRPr="00C040B2">
        <w:rPr>
          <w:rFonts w:cs="Arial"/>
        </w:rPr>
        <w:t>s</w:t>
      </w:r>
      <w:r w:rsidRPr="00C040B2">
        <w:rPr>
          <w:rFonts w:cs="Arial"/>
        </w:rPr>
        <w:t xml:space="preserve">ation decontamination procedures may be used for spills of acids and bases. The following criteria must be </w:t>
      </w:r>
      <w:proofErr w:type="gramStart"/>
      <w:r w:rsidRPr="00C040B2">
        <w:rPr>
          <w:rFonts w:cs="Arial"/>
        </w:rPr>
        <w:t>taken into account</w:t>
      </w:r>
      <w:proofErr w:type="gramEnd"/>
      <w:r w:rsidRPr="00C040B2">
        <w:rPr>
          <w:rFonts w:cs="Arial"/>
        </w:rPr>
        <w:t xml:space="preserve"> when determining the procedure to be used</w:t>
      </w:r>
      <w:r w:rsidR="003628C4" w:rsidRPr="00C040B2">
        <w:rPr>
          <w:rFonts w:cs="Arial"/>
        </w:rPr>
        <w:t>:</w:t>
      </w:r>
    </w:p>
    <w:p w14:paraId="4C5F8702" w14:textId="07B1D26B" w:rsidR="003628C4" w:rsidRPr="00C040B2" w:rsidRDefault="004A7CF7">
      <w:pPr>
        <w:pStyle w:val="ListParagraph"/>
        <w:numPr>
          <w:ilvl w:val="0"/>
          <w:numId w:val="27"/>
        </w:numPr>
        <w:rPr>
          <w:rFonts w:cs="Arial"/>
        </w:rPr>
      </w:pPr>
      <w:r w:rsidRPr="00C040B2">
        <w:rPr>
          <w:rFonts w:cs="Arial"/>
        </w:rPr>
        <w:t>T</w:t>
      </w:r>
      <w:r w:rsidR="003628C4" w:rsidRPr="00C040B2">
        <w:rPr>
          <w:rFonts w:cs="Arial"/>
        </w:rPr>
        <w:t>he identity and concentration of the acid or base</w:t>
      </w:r>
      <w:r w:rsidRPr="00C040B2">
        <w:rPr>
          <w:rFonts w:cs="Arial"/>
        </w:rPr>
        <w:t>.</w:t>
      </w:r>
    </w:p>
    <w:p w14:paraId="17F767D6" w14:textId="3B4DBCA8" w:rsidR="003628C4" w:rsidRPr="00C040B2" w:rsidRDefault="004A7CF7">
      <w:pPr>
        <w:pStyle w:val="ListParagraph"/>
        <w:numPr>
          <w:ilvl w:val="0"/>
          <w:numId w:val="27"/>
        </w:numPr>
        <w:rPr>
          <w:rFonts w:cs="Arial"/>
        </w:rPr>
      </w:pPr>
      <w:r w:rsidRPr="00C040B2">
        <w:rPr>
          <w:rFonts w:cs="Arial"/>
        </w:rPr>
        <w:t>T</w:t>
      </w:r>
      <w:r w:rsidR="003628C4" w:rsidRPr="00C040B2">
        <w:rPr>
          <w:rFonts w:cs="Arial"/>
        </w:rPr>
        <w:t>he possible violence of the neutrali</w:t>
      </w:r>
      <w:r w:rsidRPr="00C040B2">
        <w:rPr>
          <w:rFonts w:cs="Arial"/>
        </w:rPr>
        <w:t>s</w:t>
      </w:r>
      <w:r w:rsidR="003628C4" w:rsidRPr="00C040B2">
        <w:rPr>
          <w:rFonts w:cs="Arial"/>
        </w:rPr>
        <w:t>ation reaction</w:t>
      </w:r>
      <w:r w:rsidRPr="00C040B2">
        <w:rPr>
          <w:rFonts w:cs="Arial"/>
        </w:rPr>
        <w:t>.</w:t>
      </w:r>
    </w:p>
    <w:p w14:paraId="095730F9" w14:textId="0495877D" w:rsidR="003628C4" w:rsidRPr="00C040B2" w:rsidRDefault="004A7CF7">
      <w:pPr>
        <w:pStyle w:val="ListParagraph"/>
        <w:numPr>
          <w:ilvl w:val="0"/>
          <w:numId w:val="27"/>
        </w:numPr>
        <w:rPr>
          <w:rFonts w:cs="Arial"/>
        </w:rPr>
      </w:pPr>
      <w:r w:rsidRPr="00C040B2">
        <w:rPr>
          <w:rFonts w:cs="Arial"/>
        </w:rPr>
        <w:t>T</w:t>
      </w:r>
      <w:r w:rsidR="003628C4" w:rsidRPr="00C040B2">
        <w:rPr>
          <w:rFonts w:cs="Arial"/>
        </w:rPr>
        <w:t>he surface material to be decontaminated</w:t>
      </w:r>
      <w:r w:rsidRPr="00C040B2">
        <w:rPr>
          <w:rFonts w:cs="Arial"/>
        </w:rPr>
        <w:t>.</w:t>
      </w:r>
    </w:p>
    <w:p w14:paraId="0CBEE707" w14:textId="41D1730A" w:rsidR="003628C4" w:rsidRPr="00C040B2" w:rsidRDefault="004A7CF7">
      <w:pPr>
        <w:pStyle w:val="ListParagraph"/>
        <w:numPr>
          <w:ilvl w:val="0"/>
          <w:numId w:val="27"/>
        </w:numPr>
        <w:rPr>
          <w:rFonts w:cs="Arial"/>
        </w:rPr>
      </w:pPr>
      <w:r w:rsidRPr="00C040B2">
        <w:rPr>
          <w:rFonts w:cs="Arial"/>
        </w:rPr>
        <w:t>T</w:t>
      </w:r>
      <w:r w:rsidR="003628C4" w:rsidRPr="00C040B2">
        <w:rPr>
          <w:rFonts w:cs="Arial"/>
        </w:rPr>
        <w:t>he volume of the spill.</w:t>
      </w:r>
    </w:p>
    <w:p w14:paraId="4A2FE663" w14:textId="3534B8FA" w:rsidR="007F3B68" w:rsidRPr="00C040B2" w:rsidRDefault="007F3B68" w:rsidP="007F3B68">
      <w:pPr>
        <w:pStyle w:val="Heading3"/>
        <w:rPr>
          <w:rFonts w:cs="Arial"/>
        </w:rPr>
      </w:pPr>
      <w:bookmarkStart w:id="105" w:name="_Toc170138257"/>
      <w:r w:rsidRPr="00C040B2">
        <w:rPr>
          <w:rFonts w:cs="Arial"/>
        </w:rPr>
        <w:t xml:space="preserve">To </w:t>
      </w:r>
      <w:r w:rsidR="0050023A" w:rsidRPr="00C040B2">
        <w:rPr>
          <w:rFonts w:cs="Arial"/>
        </w:rPr>
        <w:t>N</w:t>
      </w:r>
      <w:r w:rsidRPr="00C040B2">
        <w:rPr>
          <w:rFonts w:cs="Arial"/>
        </w:rPr>
        <w:t>eutrali</w:t>
      </w:r>
      <w:r w:rsidR="008F1A5F" w:rsidRPr="00C040B2">
        <w:rPr>
          <w:rFonts w:cs="Arial"/>
        </w:rPr>
        <w:t>s</w:t>
      </w:r>
      <w:r w:rsidRPr="00C040B2">
        <w:rPr>
          <w:rFonts w:cs="Arial"/>
        </w:rPr>
        <w:t xml:space="preserve">e a </w:t>
      </w:r>
      <w:r w:rsidR="0050023A" w:rsidRPr="00C040B2">
        <w:rPr>
          <w:rFonts w:cs="Arial"/>
        </w:rPr>
        <w:t>S</w:t>
      </w:r>
      <w:r w:rsidRPr="00C040B2">
        <w:rPr>
          <w:rFonts w:cs="Arial"/>
        </w:rPr>
        <w:t>pill:</w:t>
      </w:r>
      <w:bookmarkEnd w:id="105"/>
    </w:p>
    <w:p w14:paraId="2AA63184" w14:textId="6BD4A011" w:rsidR="007F3B68" w:rsidRPr="00C040B2" w:rsidRDefault="004A7CF7" w:rsidP="00503264">
      <w:pPr>
        <w:pStyle w:val="ListParagraph"/>
        <w:numPr>
          <w:ilvl w:val="0"/>
          <w:numId w:val="28"/>
        </w:numPr>
        <w:ind w:left="1418"/>
        <w:rPr>
          <w:rFonts w:cs="Arial"/>
        </w:rPr>
      </w:pPr>
      <w:r w:rsidRPr="00C040B2">
        <w:rPr>
          <w:rFonts w:cs="Arial"/>
        </w:rPr>
        <w:t>C</w:t>
      </w:r>
      <w:r w:rsidR="007F3B68" w:rsidRPr="00C040B2">
        <w:rPr>
          <w:rFonts w:cs="Arial"/>
        </w:rPr>
        <w:t xml:space="preserve">ontain the spill by surrounding it with a non-combustible material, </w:t>
      </w:r>
      <w:r w:rsidRPr="00C040B2">
        <w:rPr>
          <w:rFonts w:cs="Arial"/>
        </w:rPr>
        <w:t>e.g.,</w:t>
      </w:r>
      <w:r w:rsidR="007F3B68" w:rsidRPr="00C040B2">
        <w:rPr>
          <w:rFonts w:cs="Arial"/>
        </w:rPr>
        <w:t xml:space="preserve"> sand</w:t>
      </w:r>
      <w:r w:rsidRPr="00C040B2">
        <w:rPr>
          <w:rFonts w:cs="Arial"/>
        </w:rPr>
        <w:t>.</w:t>
      </w:r>
    </w:p>
    <w:p w14:paraId="44C66EB8" w14:textId="425B99D5" w:rsidR="007F3B68" w:rsidRPr="00C040B2" w:rsidRDefault="004A7CF7" w:rsidP="00503264">
      <w:pPr>
        <w:pStyle w:val="ListParagraph"/>
        <w:numPr>
          <w:ilvl w:val="0"/>
          <w:numId w:val="28"/>
        </w:numPr>
        <w:ind w:left="1418"/>
        <w:rPr>
          <w:rFonts w:cs="Arial"/>
        </w:rPr>
      </w:pPr>
      <w:r w:rsidRPr="00C040B2">
        <w:rPr>
          <w:rFonts w:cs="Arial"/>
        </w:rPr>
        <w:t>N</w:t>
      </w:r>
      <w:r w:rsidR="007F3B68" w:rsidRPr="00C040B2">
        <w:rPr>
          <w:rFonts w:cs="Arial"/>
        </w:rPr>
        <w:t>eutrali</w:t>
      </w:r>
      <w:r w:rsidRPr="00C040B2">
        <w:rPr>
          <w:rFonts w:cs="Arial"/>
        </w:rPr>
        <w:t>s</w:t>
      </w:r>
      <w:r w:rsidR="007F3B68" w:rsidRPr="00C040B2">
        <w:rPr>
          <w:rFonts w:cs="Arial"/>
        </w:rPr>
        <w:t>e acid spills with lime, soda ash, calcium carbonate, sodium bicarbonate or limestone</w:t>
      </w:r>
      <w:r w:rsidRPr="00C040B2">
        <w:rPr>
          <w:rFonts w:cs="Arial"/>
        </w:rPr>
        <w:t>.</w:t>
      </w:r>
    </w:p>
    <w:p w14:paraId="0B92538D" w14:textId="2C176A52" w:rsidR="007F3B68" w:rsidRPr="00C040B2" w:rsidRDefault="004A7CF7" w:rsidP="00503264">
      <w:pPr>
        <w:pStyle w:val="ListParagraph"/>
        <w:numPr>
          <w:ilvl w:val="0"/>
          <w:numId w:val="28"/>
        </w:numPr>
        <w:ind w:left="1418"/>
        <w:rPr>
          <w:rFonts w:cs="Arial"/>
        </w:rPr>
      </w:pPr>
      <w:r w:rsidRPr="00C040B2">
        <w:rPr>
          <w:rFonts w:cs="Arial"/>
        </w:rPr>
        <w:t>U</w:t>
      </w:r>
      <w:r w:rsidR="007F3B68" w:rsidRPr="00C040B2">
        <w:rPr>
          <w:rFonts w:cs="Arial"/>
        </w:rPr>
        <w:t>se only dry products with acid spills, as water reacts violently with concentrated acids</w:t>
      </w:r>
      <w:r w:rsidRPr="00C040B2">
        <w:rPr>
          <w:rFonts w:cs="Arial"/>
        </w:rPr>
        <w:t>.</w:t>
      </w:r>
    </w:p>
    <w:p w14:paraId="079BFF60" w14:textId="7C3AAF90" w:rsidR="007F3B68" w:rsidRPr="00C040B2" w:rsidRDefault="00F2125E" w:rsidP="00503264">
      <w:pPr>
        <w:pStyle w:val="ListParagraph"/>
        <w:numPr>
          <w:ilvl w:val="0"/>
          <w:numId w:val="28"/>
        </w:numPr>
        <w:ind w:left="1418"/>
        <w:rPr>
          <w:rFonts w:cs="Arial"/>
        </w:rPr>
      </w:pPr>
      <w:r w:rsidRPr="00C040B2">
        <w:rPr>
          <w:rFonts w:cs="Arial"/>
        </w:rPr>
        <w:t>N</w:t>
      </w:r>
      <w:r w:rsidR="007F3B68" w:rsidRPr="00C040B2">
        <w:rPr>
          <w:rFonts w:cs="Arial"/>
        </w:rPr>
        <w:t>eutrali</w:t>
      </w:r>
      <w:r w:rsidRPr="00C040B2">
        <w:rPr>
          <w:rFonts w:cs="Arial"/>
        </w:rPr>
        <w:t>s</w:t>
      </w:r>
      <w:r w:rsidR="007F3B68" w:rsidRPr="00C040B2">
        <w:rPr>
          <w:rFonts w:cs="Arial"/>
        </w:rPr>
        <w:t>e alkali spills with a dilute solution of hydrochloric or acetic acid</w:t>
      </w:r>
      <w:r w:rsidR="004A7CF7" w:rsidRPr="00C040B2">
        <w:rPr>
          <w:rFonts w:cs="Arial"/>
        </w:rPr>
        <w:t>.</w:t>
      </w:r>
    </w:p>
    <w:p w14:paraId="06A0AD5E" w14:textId="1860DE63" w:rsidR="007F3B68" w:rsidRPr="00C040B2" w:rsidRDefault="004A7CF7" w:rsidP="00503264">
      <w:pPr>
        <w:pStyle w:val="ListParagraph"/>
        <w:numPr>
          <w:ilvl w:val="0"/>
          <w:numId w:val="28"/>
        </w:numPr>
        <w:ind w:left="1418"/>
        <w:rPr>
          <w:rFonts w:cs="Arial"/>
        </w:rPr>
      </w:pPr>
      <w:r w:rsidRPr="00C040B2">
        <w:rPr>
          <w:rFonts w:cs="Arial"/>
        </w:rPr>
        <w:t>A</w:t>
      </w:r>
      <w:r w:rsidR="007F3B68" w:rsidRPr="00C040B2">
        <w:rPr>
          <w:rFonts w:cs="Arial"/>
        </w:rPr>
        <w:t>fter the neutralization reaction is complete, collect the end-product by absorbing with a non-combustible material, and then scoop up the material</w:t>
      </w:r>
      <w:r w:rsidRPr="00C040B2">
        <w:rPr>
          <w:rFonts w:cs="Arial"/>
        </w:rPr>
        <w:t>.</w:t>
      </w:r>
    </w:p>
    <w:p w14:paraId="5D27980F" w14:textId="540CD7DC" w:rsidR="007F3B68" w:rsidRPr="00C040B2" w:rsidRDefault="004A7CF7" w:rsidP="00503264">
      <w:pPr>
        <w:pStyle w:val="ListParagraph"/>
        <w:numPr>
          <w:ilvl w:val="0"/>
          <w:numId w:val="28"/>
        </w:numPr>
        <w:ind w:left="1418"/>
        <w:rPr>
          <w:rFonts w:cs="Arial"/>
        </w:rPr>
      </w:pPr>
      <w:r w:rsidRPr="00C040B2">
        <w:rPr>
          <w:rFonts w:cs="Arial"/>
        </w:rPr>
        <w:t>S</w:t>
      </w:r>
      <w:r w:rsidR="007F3B68" w:rsidRPr="00C040B2">
        <w:rPr>
          <w:rFonts w:cs="Arial"/>
        </w:rPr>
        <w:t>eal material in an appropriate container prior to disposal.</w:t>
      </w:r>
    </w:p>
    <w:p w14:paraId="57D83C22" w14:textId="0F7D753A" w:rsidR="007F3B68" w:rsidRPr="00C040B2" w:rsidRDefault="007F3B68" w:rsidP="007F3B68">
      <w:pPr>
        <w:ind w:left="720"/>
        <w:rPr>
          <w:rFonts w:cs="Arial"/>
        </w:rPr>
      </w:pPr>
      <w:r w:rsidRPr="00C040B2">
        <w:rPr>
          <w:rFonts w:cs="Arial"/>
        </w:rPr>
        <w:t xml:space="preserve">Qualified and expert professionals should handle concentrated spills too large for staff to handle. In cases where the spill volume is large enough for the fixed and/ or personnel LEL meter alarm </w:t>
      </w:r>
      <w:r w:rsidR="00946103" w:rsidRPr="00C040B2">
        <w:rPr>
          <w:rFonts w:cs="Arial"/>
        </w:rPr>
        <w:t xml:space="preserve">to </w:t>
      </w:r>
      <w:r w:rsidRPr="00C040B2">
        <w:rPr>
          <w:rFonts w:cs="Arial"/>
        </w:rPr>
        <w:t>activate, the area/facility should be evacuated and emergency services contacted.</w:t>
      </w:r>
    </w:p>
    <w:p w14:paraId="54616D78" w14:textId="41F6E900" w:rsidR="00697712" w:rsidRPr="00C040B2" w:rsidRDefault="007F3B68" w:rsidP="001F4F6D">
      <w:pPr>
        <w:ind w:left="720"/>
        <w:rPr>
          <w:rFonts w:cs="Arial"/>
        </w:rPr>
      </w:pPr>
      <w:r w:rsidRPr="00C040B2">
        <w:rPr>
          <w:rFonts w:cs="Arial"/>
        </w:rPr>
        <w:t xml:space="preserve">For other chemical substances refer to the SDS for specific spill procedures or seek advice from </w:t>
      </w:r>
      <w:r w:rsidR="00BF3BF6" w:rsidRPr="00C040B2">
        <w:rPr>
          <w:rFonts w:cs="Arial"/>
        </w:rPr>
        <w:t>a</w:t>
      </w:r>
      <w:r w:rsidRPr="00C040B2">
        <w:rPr>
          <w:rFonts w:cs="Arial"/>
        </w:rPr>
        <w:t xml:space="preserve"> </w:t>
      </w:r>
      <w:r w:rsidR="00A94AF2" w:rsidRPr="00C040B2">
        <w:rPr>
          <w:rFonts w:cs="Arial"/>
        </w:rPr>
        <w:t>person responsible for the laboratory</w:t>
      </w:r>
      <w:r w:rsidR="00BF3BF6" w:rsidRPr="00C040B2">
        <w:rPr>
          <w:rFonts w:cs="Arial"/>
        </w:rPr>
        <w:t xml:space="preserve"> or </w:t>
      </w:r>
      <w:r w:rsidR="00A94AF2" w:rsidRPr="00C040B2">
        <w:rPr>
          <w:rFonts w:cs="Arial"/>
        </w:rPr>
        <w:t>a manager</w:t>
      </w:r>
      <w:r w:rsidR="00BF3BF6" w:rsidRPr="00C040B2">
        <w:rPr>
          <w:rFonts w:cs="Arial"/>
        </w:rPr>
        <w:t xml:space="preserve">. </w:t>
      </w:r>
      <w:r w:rsidRPr="00C040B2">
        <w:rPr>
          <w:rFonts w:cs="Arial"/>
        </w:rPr>
        <w:t>Waste material from spill clean-up (</w:t>
      </w:r>
      <w:r w:rsidR="001F724B" w:rsidRPr="00C040B2">
        <w:rPr>
          <w:rFonts w:cs="Arial"/>
        </w:rPr>
        <w:t>i.e.,</w:t>
      </w:r>
      <w:r w:rsidRPr="00C040B2">
        <w:rPr>
          <w:rFonts w:cs="Arial"/>
        </w:rPr>
        <w:t xml:space="preserve"> absorbent materials and other disposable items) should be segregated from general waste and disposed of using a commercial toxic waste disposal contractor.</w:t>
      </w:r>
    </w:p>
    <w:p w14:paraId="5F682FE4" w14:textId="44C904F5" w:rsidR="00697712" w:rsidRPr="00C040B2" w:rsidRDefault="00697712" w:rsidP="00697712">
      <w:pPr>
        <w:pStyle w:val="Heading3"/>
        <w:rPr>
          <w:rFonts w:cs="Arial"/>
        </w:rPr>
      </w:pPr>
      <w:bookmarkStart w:id="106" w:name="_Toc170138258"/>
      <w:r w:rsidRPr="00C040B2">
        <w:rPr>
          <w:rFonts w:cs="Arial"/>
        </w:rPr>
        <w:t>Chemical Spills in Fume Cupboards</w:t>
      </w:r>
      <w:bookmarkEnd w:id="106"/>
    </w:p>
    <w:p w14:paraId="3B021A37" w14:textId="77777777" w:rsidR="00697712" w:rsidRPr="00C040B2" w:rsidRDefault="00697712" w:rsidP="00697712">
      <w:pPr>
        <w:ind w:left="720"/>
        <w:rPr>
          <w:rFonts w:cs="Arial"/>
        </w:rPr>
      </w:pPr>
      <w:r w:rsidRPr="00C040B2">
        <w:rPr>
          <w:rFonts w:cs="Arial"/>
        </w:rPr>
        <w:t>The basic steps for chemical spills in fume cupboards are:</w:t>
      </w:r>
    </w:p>
    <w:p w14:paraId="5AB48865" w14:textId="4F2C0D8A" w:rsidR="00697712" w:rsidRPr="00C040B2" w:rsidRDefault="001F724B">
      <w:pPr>
        <w:pStyle w:val="ListParagraph"/>
        <w:numPr>
          <w:ilvl w:val="0"/>
          <w:numId w:val="29"/>
        </w:numPr>
        <w:rPr>
          <w:rFonts w:cs="Arial"/>
        </w:rPr>
      </w:pPr>
      <w:r w:rsidRPr="00C040B2">
        <w:rPr>
          <w:rFonts w:cs="Arial"/>
        </w:rPr>
        <w:t>U</w:t>
      </w:r>
      <w:r w:rsidR="00697712" w:rsidRPr="00C040B2">
        <w:rPr>
          <w:rFonts w:cs="Arial"/>
        </w:rPr>
        <w:t>se standard operating procedures for chemical spills</w:t>
      </w:r>
      <w:r w:rsidRPr="00C040B2">
        <w:rPr>
          <w:rFonts w:cs="Arial"/>
        </w:rPr>
        <w:t>.</w:t>
      </w:r>
      <w:r w:rsidR="00697712" w:rsidRPr="00C040B2">
        <w:rPr>
          <w:rFonts w:cs="Arial"/>
        </w:rPr>
        <w:t xml:space="preserve"> </w:t>
      </w:r>
    </w:p>
    <w:p w14:paraId="5AE1716B" w14:textId="53EF72BD" w:rsidR="00697712" w:rsidRPr="00C040B2" w:rsidRDefault="001F724B">
      <w:pPr>
        <w:pStyle w:val="ListParagraph"/>
        <w:numPr>
          <w:ilvl w:val="0"/>
          <w:numId w:val="29"/>
        </w:numPr>
        <w:rPr>
          <w:rFonts w:cs="Arial"/>
        </w:rPr>
      </w:pPr>
      <w:r w:rsidRPr="00C040B2">
        <w:rPr>
          <w:rFonts w:cs="Arial"/>
        </w:rPr>
        <w:t>L</w:t>
      </w:r>
      <w:r w:rsidR="00697712" w:rsidRPr="00C040B2">
        <w:rPr>
          <w:rFonts w:cs="Arial"/>
        </w:rPr>
        <w:t>eave the fume cupboard exhaust running while cleaning up spills</w:t>
      </w:r>
      <w:r w:rsidRPr="00C040B2">
        <w:rPr>
          <w:rFonts w:cs="Arial"/>
        </w:rPr>
        <w:t>.</w:t>
      </w:r>
    </w:p>
    <w:p w14:paraId="267C5522" w14:textId="52F55097" w:rsidR="00697712" w:rsidRPr="00C040B2" w:rsidRDefault="001F724B" w:rsidP="0005216F">
      <w:pPr>
        <w:pStyle w:val="ListParagraph"/>
        <w:numPr>
          <w:ilvl w:val="0"/>
          <w:numId w:val="29"/>
        </w:numPr>
        <w:rPr>
          <w:rFonts w:cs="Arial"/>
        </w:rPr>
      </w:pPr>
      <w:r w:rsidRPr="00C040B2">
        <w:rPr>
          <w:rFonts w:cs="Arial"/>
        </w:rPr>
        <w:t>S</w:t>
      </w:r>
      <w:r w:rsidR="00697712" w:rsidRPr="00C040B2">
        <w:rPr>
          <w:rFonts w:cs="Arial"/>
        </w:rPr>
        <w:t>mall liquid chemical spills should be contained and absorbed with absorbent towel, pads or mats. Leave the absorbent material in the fume cupboard to allow fumes to extract before disposing appropriately</w:t>
      </w:r>
      <w:r w:rsidRPr="00C040B2">
        <w:rPr>
          <w:rFonts w:cs="Arial"/>
        </w:rPr>
        <w:t>.</w:t>
      </w:r>
    </w:p>
    <w:p w14:paraId="0ADACD33" w14:textId="2DE61164" w:rsidR="00697712" w:rsidRPr="00C040B2" w:rsidRDefault="001F724B">
      <w:pPr>
        <w:pStyle w:val="ListParagraph"/>
        <w:numPr>
          <w:ilvl w:val="0"/>
          <w:numId w:val="29"/>
        </w:numPr>
        <w:rPr>
          <w:rFonts w:cs="Arial"/>
        </w:rPr>
      </w:pPr>
      <w:r w:rsidRPr="00C040B2">
        <w:rPr>
          <w:rFonts w:cs="Arial"/>
        </w:rPr>
        <w:t>S</w:t>
      </w:r>
      <w:r w:rsidR="00697712" w:rsidRPr="00C040B2">
        <w:rPr>
          <w:rFonts w:cs="Arial"/>
        </w:rPr>
        <w:t>olid spills should be cleaned carefully to minimise dust generation</w:t>
      </w:r>
      <w:r w:rsidRPr="00C040B2">
        <w:rPr>
          <w:rFonts w:cs="Arial"/>
        </w:rPr>
        <w:t>.</w:t>
      </w:r>
    </w:p>
    <w:p w14:paraId="06FEDAD3" w14:textId="291BBAAF" w:rsidR="00697712" w:rsidRPr="00C040B2" w:rsidRDefault="001F724B">
      <w:pPr>
        <w:pStyle w:val="ListParagraph"/>
        <w:numPr>
          <w:ilvl w:val="0"/>
          <w:numId w:val="29"/>
        </w:numPr>
        <w:rPr>
          <w:rFonts w:cs="Arial"/>
        </w:rPr>
      </w:pPr>
      <w:r w:rsidRPr="00C040B2">
        <w:rPr>
          <w:rFonts w:cs="Arial"/>
        </w:rPr>
        <w:t>R</w:t>
      </w:r>
      <w:r w:rsidR="00697712" w:rsidRPr="00C040B2">
        <w:rPr>
          <w:rFonts w:cs="Arial"/>
        </w:rPr>
        <w:t>efer to chemical SDS for detailed spills management information</w:t>
      </w:r>
      <w:r w:rsidRPr="00C040B2">
        <w:rPr>
          <w:rFonts w:cs="Arial"/>
        </w:rPr>
        <w:t>.</w:t>
      </w:r>
    </w:p>
    <w:p w14:paraId="578491FD" w14:textId="4643D2B4" w:rsidR="00697712" w:rsidRPr="00C040B2" w:rsidRDefault="001F724B">
      <w:pPr>
        <w:pStyle w:val="ListParagraph"/>
        <w:numPr>
          <w:ilvl w:val="0"/>
          <w:numId w:val="29"/>
        </w:numPr>
        <w:rPr>
          <w:rFonts w:cs="Arial"/>
        </w:rPr>
      </w:pPr>
      <w:r w:rsidRPr="00C040B2">
        <w:rPr>
          <w:rFonts w:cs="Arial"/>
        </w:rPr>
        <w:t>I</w:t>
      </w:r>
      <w:r w:rsidR="00697712" w:rsidRPr="00C040B2">
        <w:rPr>
          <w:rFonts w:cs="Arial"/>
        </w:rPr>
        <w:t>n the event of a fire, or large liquid chemical spill, immediately activate the emergency isolator button, to isolate all electrical or gas services, and leave the exhaust running. Allow sufficient time for fumes to extract before cleaning up the spill</w:t>
      </w:r>
      <w:r w:rsidRPr="00C040B2">
        <w:rPr>
          <w:rFonts w:cs="Arial"/>
        </w:rPr>
        <w:t>.</w:t>
      </w:r>
    </w:p>
    <w:p w14:paraId="36C63EDE" w14:textId="4C03FF4C" w:rsidR="00DD6A40" w:rsidRPr="00C040B2" w:rsidRDefault="001F724B">
      <w:pPr>
        <w:pStyle w:val="ListParagraph"/>
        <w:numPr>
          <w:ilvl w:val="0"/>
          <w:numId w:val="29"/>
        </w:numPr>
        <w:rPr>
          <w:rFonts w:cs="Arial"/>
        </w:rPr>
      </w:pPr>
      <w:r w:rsidRPr="00C040B2">
        <w:rPr>
          <w:rFonts w:cs="Arial"/>
        </w:rPr>
        <w:t>R</w:t>
      </w:r>
      <w:r w:rsidR="00DD6A40" w:rsidRPr="00C040B2">
        <w:rPr>
          <w:rFonts w:cs="Arial"/>
        </w:rPr>
        <w:t>efer to the manufacturer’s manual for directions on how to clean and decontaminate the work surface and the sump area under the fume cupboard work platform.</w:t>
      </w:r>
    </w:p>
    <w:p w14:paraId="598BC379" w14:textId="2A2CDA31" w:rsidR="002755F8" w:rsidRPr="00C040B2" w:rsidRDefault="002755F8" w:rsidP="002755F8">
      <w:pPr>
        <w:pStyle w:val="Heading3"/>
        <w:rPr>
          <w:rFonts w:cs="Arial"/>
        </w:rPr>
      </w:pPr>
      <w:bookmarkStart w:id="107" w:name="_Toc170138259"/>
      <w:r w:rsidRPr="00C040B2">
        <w:rPr>
          <w:rFonts w:cs="Arial"/>
        </w:rPr>
        <w:t>Biological Spills</w:t>
      </w:r>
      <w:bookmarkEnd w:id="107"/>
    </w:p>
    <w:p w14:paraId="4B1C882A" w14:textId="51A0193A" w:rsidR="002755F8" w:rsidRPr="00C040B2" w:rsidRDefault="002755F8" w:rsidP="002755F8">
      <w:pPr>
        <w:ind w:left="720"/>
        <w:rPr>
          <w:rFonts w:cs="Arial"/>
        </w:rPr>
      </w:pPr>
      <w:r w:rsidRPr="00C040B2">
        <w:rPr>
          <w:rFonts w:cs="Arial"/>
        </w:rPr>
        <w:t xml:space="preserve">Biological spills are spills that contain potentially pathogenic microorganisms and/or other biohazardous materials, such as specimens of potentially infectious or hazardous biological material, </w:t>
      </w:r>
      <w:r w:rsidR="001F724B" w:rsidRPr="00C040B2">
        <w:rPr>
          <w:rFonts w:cs="Arial"/>
        </w:rPr>
        <w:t>e.g.,</w:t>
      </w:r>
      <w:r w:rsidRPr="00C040B2">
        <w:rPr>
          <w:rFonts w:cs="Arial"/>
        </w:rPr>
        <w:t xml:space="preserve"> animal blood or tissues. As with all laboratory spills, biological spills must be dealt with immediately to minimise the risk of infection and contamination. </w:t>
      </w:r>
    </w:p>
    <w:p w14:paraId="20A097BD" w14:textId="2A47E341" w:rsidR="002755F8" w:rsidRPr="00C040B2" w:rsidRDefault="002755F8" w:rsidP="002755F8">
      <w:pPr>
        <w:ind w:left="720"/>
        <w:rPr>
          <w:rFonts w:cs="Arial"/>
        </w:rPr>
      </w:pPr>
      <w:r w:rsidRPr="00C040B2">
        <w:rPr>
          <w:rFonts w:cs="Arial"/>
        </w:rPr>
        <w:t>The basic steps for biological spills management are:</w:t>
      </w:r>
    </w:p>
    <w:p w14:paraId="4BE9F764" w14:textId="18E9AF5B" w:rsidR="002755F8" w:rsidRPr="00C040B2" w:rsidRDefault="001F724B">
      <w:pPr>
        <w:pStyle w:val="ListParagraph"/>
        <w:numPr>
          <w:ilvl w:val="0"/>
          <w:numId w:val="30"/>
        </w:numPr>
        <w:rPr>
          <w:rFonts w:cs="Arial"/>
        </w:rPr>
      </w:pPr>
      <w:r w:rsidRPr="00C040B2">
        <w:rPr>
          <w:rFonts w:cs="Arial"/>
        </w:rPr>
        <w:t>U</w:t>
      </w:r>
      <w:r w:rsidR="002755F8" w:rsidRPr="00C040B2">
        <w:rPr>
          <w:rFonts w:cs="Arial"/>
        </w:rPr>
        <w:t>se appropriate PPE</w:t>
      </w:r>
      <w:r w:rsidRPr="00C040B2">
        <w:rPr>
          <w:rFonts w:cs="Arial"/>
        </w:rPr>
        <w:t>.</w:t>
      </w:r>
    </w:p>
    <w:p w14:paraId="69C486FA" w14:textId="7F89B1C8" w:rsidR="002755F8" w:rsidRPr="00C040B2" w:rsidRDefault="001F724B">
      <w:pPr>
        <w:pStyle w:val="ListParagraph"/>
        <w:numPr>
          <w:ilvl w:val="0"/>
          <w:numId w:val="30"/>
        </w:numPr>
        <w:rPr>
          <w:rFonts w:cs="Arial"/>
        </w:rPr>
      </w:pPr>
      <w:r w:rsidRPr="00C040B2">
        <w:rPr>
          <w:rFonts w:cs="Arial"/>
        </w:rPr>
        <w:t>C</w:t>
      </w:r>
      <w:r w:rsidR="002755F8" w:rsidRPr="00C040B2">
        <w:rPr>
          <w:rFonts w:cs="Arial"/>
        </w:rPr>
        <w:t>onfine and contain the spill</w:t>
      </w:r>
      <w:r w:rsidR="00C73C0F" w:rsidRPr="00C040B2">
        <w:rPr>
          <w:rFonts w:cs="Arial"/>
        </w:rPr>
        <w:t>.</w:t>
      </w:r>
    </w:p>
    <w:p w14:paraId="6FAC9400" w14:textId="77777777" w:rsidR="00C33769" w:rsidRDefault="00C33769" w:rsidP="00C33769">
      <w:pPr>
        <w:pStyle w:val="ListParagraph"/>
        <w:numPr>
          <w:ilvl w:val="0"/>
          <w:numId w:val="30"/>
        </w:numPr>
      </w:pPr>
      <w:r>
        <w:t>Do not exacerbate the risks by generating aerosols during the clean-up, avoid splashing or dry sweeping.</w:t>
      </w:r>
    </w:p>
    <w:p w14:paraId="4AB6C9E6" w14:textId="77777777" w:rsidR="00C33769" w:rsidRDefault="00C33769" w:rsidP="00C33769">
      <w:pPr>
        <w:pStyle w:val="ListParagraph"/>
        <w:numPr>
          <w:ilvl w:val="0"/>
          <w:numId w:val="30"/>
        </w:numPr>
      </w:pPr>
      <w:r>
        <w:t>Do not use an aerosol disinfectant to decontaminate the spill</w:t>
      </w:r>
    </w:p>
    <w:p w14:paraId="616C46CF" w14:textId="77777777" w:rsidR="00C33769" w:rsidRDefault="00C33769" w:rsidP="00C33769">
      <w:pPr>
        <w:pStyle w:val="ListParagraph"/>
        <w:numPr>
          <w:ilvl w:val="0"/>
          <w:numId w:val="30"/>
        </w:numPr>
      </w:pPr>
      <w:r>
        <w:t>Use appropriate decontamination agents; and</w:t>
      </w:r>
    </w:p>
    <w:p w14:paraId="11E54D44" w14:textId="77777777" w:rsidR="00C33769" w:rsidRDefault="00C33769" w:rsidP="00C33769">
      <w:pPr>
        <w:pStyle w:val="ListParagraph"/>
        <w:numPr>
          <w:ilvl w:val="0"/>
          <w:numId w:val="30"/>
        </w:numPr>
      </w:pPr>
      <w:r>
        <w:t>Dispose of contaminated paper towels in clinical waste receptacles, avoid compressing a waste bag once cleaned up.</w:t>
      </w:r>
    </w:p>
    <w:p w14:paraId="0D08D227" w14:textId="0DB46056" w:rsidR="00576C1D" w:rsidRPr="00C040B2" w:rsidRDefault="00576C1D" w:rsidP="00BA7F04">
      <w:pPr>
        <w:pStyle w:val="Heading2"/>
        <w:rPr>
          <w:rFonts w:cs="Arial"/>
        </w:rPr>
      </w:pPr>
      <w:bookmarkStart w:id="108" w:name="_Toc170138260"/>
      <w:r w:rsidRPr="00C040B2">
        <w:rPr>
          <w:rFonts w:cs="Arial"/>
        </w:rPr>
        <w:t>Power Failure</w:t>
      </w:r>
      <w:bookmarkEnd w:id="108"/>
    </w:p>
    <w:p w14:paraId="6813E4DC" w14:textId="77777777" w:rsidR="00954DC2" w:rsidRPr="00C040B2" w:rsidRDefault="003C67BE" w:rsidP="005B4371">
      <w:pPr>
        <w:ind w:left="357"/>
        <w:rPr>
          <w:rFonts w:cs="Arial"/>
        </w:rPr>
      </w:pPr>
      <w:r w:rsidRPr="00C040B2">
        <w:rPr>
          <w:rFonts w:cs="Arial"/>
        </w:rPr>
        <w:t>Power failure within a laboratory is a serious risk to</w:t>
      </w:r>
      <w:r w:rsidR="00954DC2" w:rsidRPr="00C040B2">
        <w:rPr>
          <w:rFonts w:cs="Arial"/>
        </w:rPr>
        <w:t xml:space="preserve"> the safety of</w:t>
      </w:r>
      <w:r w:rsidRPr="00C040B2">
        <w:rPr>
          <w:rFonts w:cs="Arial"/>
        </w:rPr>
        <w:t xml:space="preserve"> personnel and to specimens kept in cold storage.</w:t>
      </w:r>
      <w:r w:rsidR="00954DC2" w:rsidRPr="00C040B2">
        <w:rPr>
          <w:rFonts w:cs="Arial"/>
        </w:rPr>
        <w:t xml:space="preserve"> </w:t>
      </w:r>
    </w:p>
    <w:p w14:paraId="5151703A" w14:textId="7FECF007" w:rsidR="00954DC2" w:rsidRPr="00C040B2" w:rsidRDefault="00954DC2" w:rsidP="005B4371">
      <w:pPr>
        <w:ind w:left="357"/>
        <w:rPr>
          <w:rFonts w:cs="Arial"/>
        </w:rPr>
      </w:pPr>
      <w:r w:rsidRPr="00C040B2">
        <w:rPr>
          <w:rFonts w:cs="Arial"/>
        </w:rPr>
        <w:t xml:space="preserve">Power failure will impact the function of equipment designed to keep workers safe in the laboratory. This equipment includes fume cupboards, cold </w:t>
      </w:r>
      <w:r w:rsidR="00C73C0F" w:rsidRPr="00C040B2">
        <w:rPr>
          <w:rFonts w:cs="Arial"/>
        </w:rPr>
        <w:t>storage,</w:t>
      </w:r>
      <w:r w:rsidRPr="00C040B2">
        <w:rPr>
          <w:rFonts w:cs="Arial"/>
        </w:rPr>
        <w:t xml:space="preserve"> and air handling systems. A power failure will significantly limit the type and duration of laboratory work, any work that requires the use of a fume cupboard must cease. Workers should not continue to occupy a laboratory where the normal air handling system is no longer functioning.</w:t>
      </w:r>
    </w:p>
    <w:p w14:paraId="47C5E168" w14:textId="17958BE2" w:rsidR="003C67BE" w:rsidRPr="00C040B2" w:rsidRDefault="003C67BE" w:rsidP="005B4371">
      <w:pPr>
        <w:ind w:left="357"/>
        <w:rPr>
          <w:rFonts w:cs="Arial"/>
        </w:rPr>
      </w:pPr>
      <w:r w:rsidRPr="00C040B2">
        <w:rPr>
          <w:rFonts w:cs="Arial"/>
        </w:rPr>
        <w:t xml:space="preserve">Cold storage equipment is </w:t>
      </w:r>
      <w:r w:rsidR="006B6964" w:rsidRPr="00C040B2">
        <w:rPr>
          <w:rFonts w:cs="Arial"/>
        </w:rPr>
        <w:t xml:space="preserve">often </w:t>
      </w:r>
      <w:r w:rsidRPr="00C040B2">
        <w:rPr>
          <w:rFonts w:cs="Arial"/>
        </w:rPr>
        <w:t xml:space="preserve">connected to back up power, this is organised and managed by </w:t>
      </w:r>
      <w:r w:rsidR="0050308D" w:rsidRPr="00C040B2">
        <w:rPr>
          <w:rFonts w:cs="Arial"/>
        </w:rPr>
        <w:t>[Business Name]</w:t>
      </w:r>
      <w:r w:rsidRPr="00C040B2">
        <w:rPr>
          <w:rFonts w:cs="Arial"/>
        </w:rPr>
        <w:t xml:space="preserve"> Facilities. </w:t>
      </w:r>
      <w:r w:rsidR="0090579D" w:rsidRPr="00C040B2">
        <w:rPr>
          <w:rFonts w:cs="Arial"/>
        </w:rPr>
        <w:t>Backup</w:t>
      </w:r>
      <w:r w:rsidR="006B6964" w:rsidRPr="00C040B2">
        <w:rPr>
          <w:rFonts w:cs="Arial"/>
        </w:rPr>
        <w:t xml:space="preserve"> power will supply electricity to cold storage equipment in the event of a power failure. </w:t>
      </w:r>
      <w:r w:rsidRPr="00C040B2">
        <w:rPr>
          <w:rFonts w:cs="Arial"/>
        </w:rPr>
        <w:t xml:space="preserve">Cold storage equipment must not be moved away from the power that is protected by </w:t>
      </w:r>
      <w:r w:rsidR="006B6964" w:rsidRPr="00C040B2">
        <w:rPr>
          <w:rFonts w:cs="Arial"/>
        </w:rPr>
        <w:t>backup</w:t>
      </w:r>
      <w:r w:rsidRPr="00C040B2">
        <w:rPr>
          <w:rFonts w:cs="Arial"/>
        </w:rPr>
        <w:t xml:space="preserve"> power.</w:t>
      </w:r>
    </w:p>
    <w:p w14:paraId="15447C6A" w14:textId="082F11D3" w:rsidR="00157CA0" w:rsidRPr="00C040B2" w:rsidRDefault="003C67BE" w:rsidP="005B4371">
      <w:pPr>
        <w:ind w:left="357"/>
        <w:rPr>
          <w:rFonts w:cs="Arial"/>
        </w:rPr>
      </w:pPr>
      <w:r w:rsidRPr="00C040B2">
        <w:rPr>
          <w:rFonts w:cs="Arial"/>
        </w:rPr>
        <w:t>If a significant power failure occurs</w:t>
      </w:r>
      <w:r w:rsidR="00157CA0" w:rsidRPr="00C040B2">
        <w:rPr>
          <w:rFonts w:cs="Arial"/>
        </w:rPr>
        <w:t xml:space="preserve"> and </w:t>
      </w:r>
      <w:r w:rsidR="008F1A5F" w:rsidRPr="00C040B2">
        <w:rPr>
          <w:rFonts w:cs="Arial"/>
        </w:rPr>
        <w:t>backup</w:t>
      </w:r>
      <w:r w:rsidR="00157CA0" w:rsidRPr="00C040B2">
        <w:rPr>
          <w:rFonts w:cs="Arial"/>
        </w:rPr>
        <w:t xml:space="preserve"> power also fails any biological</w:t>
      </w:r>
      <w:r w:rsidRPr="00C040B2">
        <w:rPr>
          <w:rFonts w:cs="Arial"/>
        </w:rPr>
        <w:t xml:space="preserve"> specimens </w:t>
      </w:r>
      <w:r w:rsidR="00157CA0" w:rsidRPr="00C040B2">
        <w:rPr>
          <w:rFonts w:cs="Arial"/>
        </w:rPr>
        <w:t xml:space="preserve">contained within cold storage will </w:t>
      </w:r>
      <w:r w:rsidRPr="00C040B2">
        <w:rPr>
          <w:rFonts w:cs="Arial"/>
        </w:rPr>
        <w:t xml:space="preserve">need to be </w:t>
      </w:r>
      <w:r w:rsidR="00157CA0" w:rsidRPr="00C040B2">
        <w:rPr>
          <w:rFonts w:cs="Arial"/>
        </w:rPr>
        <w:t xml:space="preserve">urgently </w:t>
      </w:r>
      <w:r w:rsidRPr="00C040B2">
        <w:rPr>
          <w:rFonts w:cs="Arial"/>
        </w:rPr>
        <w:t>transported to other cold storage facilities, this could be on another</w:t>
      </w:r>
      <w:r w:rsidR="00A25FA2" w:rsidRPr="00C040B2">
        <w:rPr>
          <w:rFonts w:cs="Arial"/>
        </w:rPr>
        <w:t xml:space="preserve"> </w:t>
      </w:r>
      <w:r w:rsidR="0050308D" w:rsidRPr="00C040B2">
        <w:rPr>
          <w:rFonts w:cs="Arial"/>
        </w:rPr>
        <w:t>[Business Name]</w:t>
      </w:r>
      <w:r w:rsidRPr="00C040B2">
        <w:rPr>
          <w:rFonts w:cs="Arial"/>
        </w:rPr>
        <w:t xml:space="preserve"> </w:t>
      </w:r>
      <w:r w:rsidR="00A25FA2" w:rsidRPr="00C040B2">
        <w:rPr>
          <w:rFonts w:cs="Arial"/>
        </w:rPr>
        <w:t>site</w:t>
      </w:r>
      <w:r w:rsidRPr="00C040B2">
        <w:rPr>
          <w:rFonts w:cs="Arial"/>
        </w:rPr>
        <w:t xml:space="preserve">. </w:t>
      </w:r>
      <w:r w:rsidR="00157CA0" w:rsidRPr="00C040B2">
        <w:rPr>
          <w:rFonts w:cs="Arial"/>
        </w:rPr>
        <w:t>The laboratory must prepare for this by:</w:t>
      </w:r>
    </w:p>
    <w:p w14:paraId="077D61D5" w14:textId="3079DC2F" w:rsidR="003C67BE" w:rsidRPr="00C040B2" w:rsidRDefault="00157CA0" w:rsidP="005B4371">
      <w:pPr>
        <w:pStyle w:val="ListParagraph"/>
        <w:numPr>
          <w:ilvl w:val="0"/>
          <w:numId w:val="8"/>
        </w:numPr>
        <w:ind w:left="1077"/>
        <w:rPr>
          <w:rFonts w:cs="Arial"/>
        </w:rPr>
      </w:pPr>
      <w:r w:rsidRPr="00C040B2">
        <w:rPr>
          <w:rFonts w:cs="Arial"/>
        </w:rPr>
        <w:t>Identifying items of high value f</w:t>
      </w:r>
      <w:r w:rsidR="003C67BE" w:rsidRPr="00C040B2">
        <w:rPr>
          <w:rFonts w:cs="Arial"/>
        </w:rPr>
        <w:t>or priority relocation.</w:t>
      </w:r>
    </w:p>
    <w:p w14:paraId="4E00BFAE" w14:textId="714E5483" w:rsidR="00157CA0" w:rsidRPr="00C040B2" w:rsidRDefault="00157CA0" w:rsidP="005B4371">
      <w:pPr>
        <w:pStyle w:val="ListParagraph"/>
        <w:numPr>
          <w:ilvl w:val="0"/>
          <w:numId w:val="8"/>
        </w:numPr>
        <w:ind w:left="1077"/>
        <w:rPr>
          <w:rFonts w:cs="Arial"/>
        </w:rPr>
      </w:pPr>
      <w:r w:rsidRPr="00C040B2">
        <w:rPr>
          <w:rFonts w:cs="Arial"/>
        </w:rPr>
        <w:t>Keeping storage areas organised with easy access.</w:t>
      </w:r>
    </w:p>
    <w:p w14:paraId="650D2364" w14:textId="560ED6F3" w:rsidR="00157CA0" w:rsidRPr="00C040B2" w:rsidRDefault="00157CA0" w:rsidP="005B4371">
      <w:pPr>
        <w:pStyle w:val="ListParagraph"/>
        <w:numPr>
          <w:ilvl w:val="0"/>
          <w:numId w:val="8"/>
        </w:numPr>
        <w:ind w:left="1077"/>
        <w:rPr>
          <w:rFonts w:cs="Arial"/>
        </w:rPr>
      </w:pPr>
      <w:r w:rsidRPr="00C040B2">
        <w:rPr>
          <w:rFonts w:cs="Arial"/>
        </w:rPr>
        <w:t>Develop a pre-planned response to quickly transport specimens.</w:t>
      </w:r>
    </w:p>
    <w:p w14:paraId="1258FD66" w14:textId="42BC741A" w:rsidR="00157CA0" w:rsidRPr="00C040B2" w:rsidRDefault="00157CA0" w:rsidP="005B4371">
      <w:pPr>
        <w:pStyle w:val="ListParagraph"/>
        <w:numPr>
          <w:ilvl w:val="0"/>
          <w:numId w:val="8"/>
        </w:numPr>
        <w:ind w:left="1077"/>
        <w:rPr>
          <w:rFonts w:cs="Arial"/>
        </w:rPr>
      </w:pPr>
      <w:r w:rsidRPr="00C040B2">
        <w:rPr>
          <w:rFonts w:cs="Arial"/>
        </w:rPr>
        <w:t>Having available all equipment and containers needed to quickly transport items.</w:t>
      </w:r>
    </w:p>
    <w:p w14:paraId="0ADC1FF3" w14:textId="6C14ECEC" w:rsidR="003C67BE" w:rsidRPr="00C040B2" w:rsidRDefault="00157CA0" w:rsidP="005B4371">
      <w:pPr>
        <w:pStyle w:val="ListParagraph"/>
        <w:numPr>
          <w:ilvl w:val="0"/>
          <w:numId w:val="8"/>
        </w:numPr>
        <w:ind w:left="1077"/>
        <w:rPr>
          <w:rFonts w:cs="Arial"/>
        </w:rPr>
      </w:pPr>
      <w:r w:rsidRPr="00C040B2">
        <w:rPr>
          <w:rFonts w:cs="Arial"/>
        </w:rPr>
        <w:t xml:space="preserve">Being available to accommodate other </w:t>
      </w:r>
      <w:r w:rsidR="0050308D" w:rsidRPr="00C040B2">
        <w:rPr>
          <w:rFonts w:cs="Arial"/>
        </w:rPr>
        <w:t>[Business Name]</w:t>
      </w:r>
      <w:r w:rsidRPr="00C040B2">
        <w:rPr>
          <w:rFonts w:cs="Arial"/>
        </w:rPr>
        <w:t xml:space="preserve"> laboratories that may need to quickly transport and store items in cold storage.</w:t>
      </w:r>
    </w:p>
    <w:p w14:paraId="4CB8411E" w14:textId="77777777" w:rsidR="004E7B57" w:rsidRPr="00C040B2" w:rsidRDefault="004E7B57" w:rsidP="004E7B57">
      <w:pPr>
        <w:pStyle w:val="Heading1"/>
        <w:numPr>
          <w:ilvl w:val="0"/>
          <w:numId w:val="2"/>
        </w:numPr>
        <w:rPr>
          <w:rFonts w:cs="Arial"/>
        </w:rPr>
      </w:pPr>
      <w:bookmarkStart w:id="109" w:name="_Toc170138261"/>
      <w:r w:rsidRPr="00C040B2">
        <w:rPr>
          <w:rFonts w:cs="Arial"/>
        </w:rPr>
        <w:t>Disposal of Laboratory Wastes</w:t>
      </w:r>
      <w:bookmarkEnd w:id="109"/>
    </w:p>
    <w:p w14:paraId="53A6EFBE" w14:textId="35F6E593" w:rsidR="004E7B57" w:rsidRPr="00C040B2" w:rsidRDefault="004E7B57" w:rsidP="009A1029">
      <w:pPr>
        <w:pStyle w:val="Heading2"/>
        <w:rPr>
          <w:rFonts w:cs="Arial"/>
        </w:rPr>
      </w:pPr>
      <w:bookmarkStart w:id="110" w:name="_Toc170138262"/>
      <w:r w:rsidRPr="00C040B2">
        <w:rPr>
          <w:rFonts w:cs="Arial"/>
        </w:rPr>
        <w:t>Introduction</w:t>
      </w:r>
      <w:bookmarkEnd w:id="110"/>
    </w:p>
    <w:p w14:paraId="6B119F0F" w14:textId="1CB77ADA" w:rsidR="004E7B57" w:rsidRPr="00C040B2" w:rsidRDefault="000F5104" w:rsidP="005B4371">
      <w:pPr>
        <w:ind w:left="357"/>
        <w:rPr>
          <w:rFonts w:cs="Arial"/>
        </w:rPr>
      </w:pPr>
      <w:r w:rsidRPr="00C040B2">
        <w:rPr>
          <w:rFonts w:cs="Arial"/>
        </w:rPr>
        <w:t>L</w:t>
      </w:r>
      <w:r w:rsidR="008D6F4E" w:rsidRPr="00C040B2">
        <w:rPr>
          <w:rFonts w:cs="Arial"/>
        </w:rPr>
        <w:t>aboratory activities</w:t>
      </w:r>
      <w:r w:rsidRPr="00C040B2">
        <w:rPr>
          <w:rFonts w:cs="Arial"/>
        </w:rPr>
        <w:t>, practices</w:t>
      </w:r>
      <w:r w:rsidR="008D6F4E" w:rsidRPr="00C040B2">
        <w:rPr>
          <w:rFonts w:cs="Arial"/>
        </w:rPr>
        <w:t xml:space="preserve"> and </w:t>
      </w:r>
      <w:r w:rsidR="004E7B57" w:rsidRPr="00C040B2">
        <w:rPr>
          <w:rFonts w:cs="Arial"/>
        </w:rPr>
        <w:t>procedures should minimise the amount of laboratory waste generated in the first instance, by implementing waste minimi</w:t>
      </w:r>
      <w:r w:rsidR="00D20972" w:rsidRPr="00C040B2">
        <w:rPr>
          <w:rFonts w:cs="Arial"/>
        </w:rPr>
        <w:t>s</w:t>
      </w:r>
      <w:r w:rsidR="004E7B57" w:rsidRPr="00C040B2">
        <w:rPr>
          <w:rFonts w:cs="Arial"/>
        </w:rPr>
        <w:t xml:space="preserve">ation strategies. This is outlined in the following hierarchy for managing waste, from most desirable to least desirable: </w:t>
      </w:r>
    </w:p>
    <w:p w14:paraId="65BBA400" w14:textId="16C86249" w:rsidR="004E7B57" w:rsidRPr="00C040B2" w:rsidRDefault="00E356EA" w:rsidP="005B4371">
      <w:pPr>
        <w:pStyle w:val="ListParagraph"/>
        <w:numPr>
          <w:ilvl w:val="0"/>
          <w:numId w:val="52"/>
        </w:numPr>
        <w:ind w:left="1077"/>
        <w:rPr>
          <w:rFonts w:cs="Arial"/>
        </w:rPr>
      </w:pPr>
      <w:r w:rsidRPr="00C040B2">
        <w:rPr>
          <w:rFonts w:cs="Arial"/>
        </w:rPr>
        <w:t>A</w:t>
      </w:r>
      <w:r w:rsidR="004E7B57" w:rsidRPr="00C040B2">
        <w:rPr>
          <w:rFonts w:cs="Arial"/>
        </w:rPr>
        <w:t xml:space="preserve">void unnecessary resource consumption, </w:t>
      </w:r>
      <w:r w:rsidR="00F32628" w:rsidRPr="00C040B2">
        <w:rPr>
          <w:rFonts w:cs="Arial"/>
        </w:rPr>
        <w:t>e.g.,</w:t>
      </w:r>
      <w:r w:rsidR="004E7B57" w:rsidRPr="00C040B2">
        <w:rPr>
          <w:rFonts w:cs="Arial"/>
        </w:rPr>
        <w:t xml:space="preserve"> reduce quantities purchased, reduce scale of experiments</w:t>
      </w:r>
      <w:r w:rsidR="00F32628" w:rsidRPr="00C040B2">
        <w:rPr>
          <w:rFonts w:cs="Arial"/>
        </w:rPr>
        <w:t>.</w:t>
      </w:r>
    </w:p>
    <w:p w14:paraId="1FF08F2E" w14:textId="4CBB2309" w:rsidR="004E7B57" w:rsidRPr="00C040B2" w:rsidRDefault="00E356EA" w:rsidP="005B4371">
      <w:pPr>
        <w:pStyle w:val="ListParagraph"/>
        <w:numPr>
          <w:ilvl w:val="0"/>
          <w:numId w:val="52"/>
        </w:numPr>
        <w:ind w:left="1077"/>
        <w:rPr>
          <w:rFonts w:cs="Arial"/>
        </w:rPr>
      </w:pPr>
      <w:r w:rsidRPr="00C040B2">
        <w:rPr>
          <w:rFonts w:cs="Arial"/>
        </w:rPr>
        <w:t>R</w:t>
      </w:r>
      <w:r w:rsidR="004E7B57" w:rsidRPr="00C040B2">
        <w:rPr>
          <w:rFonts w:cs="Arial"/>
        </w:rPr>
        <w:t>ecover resources, including reuse, reprocessing, recycling, transfer and exchange, energy recovery</w:t>
      </w:r>
      <w:r w:rsidRPr="00C040B2">
        <w:rPr>
          <w:rFonts w:cs="Arial"/>
        </w:rPr>
        <w:t>.</w:t>
      </w:r>
    </w:p>
    <w:p w14:paraId="6AB1900E" w14:textId="11CD0C1C" w:rsidR="004E7B57" w:rsidRPr="00C040B2" w:rsidRDefault="00E356EA" w:rsidP="005B4371">
      <w:pPr>
        <w:pStyle w:val="ListParagraph"/>
        <w:numPr>
          <w:ilvl w:val="0"/>
          <w:numId w:val="52"/>
        </w:numPr>
        <w:ind w:left="1077"/>
        <w:rPr>
          <w:rFonts w:cs="Arial"/>
        </w:rPr>
      </w:pPr>
      <w:r w:rsidRPr="00C040B2">
        <w:rPr>
          <w:rFonts w:cs="Arial"/>
        </w:rPr>
        <w:t>D</w:t>
      </w:r>
      <w:r w:rsidR="004E7B57" w:rsidRPr="00C040B2">
        <w:rPr>
          <w:rFonts w:cs="Arial"/>
        </w:rPr>
        <w:t>ispose, as a last resort</w:t>
      </w:r>
      <w:r w:rsidRPr="00C040B2">
        <w:rPr>
          <w:rFonts w:cs="Arial"/>
        </w:rPr>
        <w:t>.</w:t>
      </w:r>
    </w:p>
    <w:p w14:paraId="77AE2874" w14:textId="5B66BDB4" w:rsidR="004E7B57" w:rsidRPr="00C040B2" w:rsidRDefault="008365C1" w:rsidP="005B4371">
      <w:pPr>
        <w:ind w:left="357"/>
        <w:rPr>
          <w:rFonts w:cs="Arial"/>
        </w:rPr>
      </w:pPr>
      <w:r w:rsidRPr="00C040B2">
        <w:rPr>
          <w:rFonts w:cs="Arial"/>
        </w:rPr>
        <w:t xml:space="preserve">Staff </w:t>
      </w:r>
      <w:r w:rsidR="004E7B57" w:rsidRPr="00C040B2">
        <w:rPr>
          <w:rFonts w:cs="Arial"/>
        </w:rPr>
        <w:t xml:space="preserve">should be made aware of the great difficulty, and/or expense, associated with the disposal of some types of wastes, </w:t>
      </w:r>
      <w:r w:rsidR="00561135" w:rsidRPr="00C040B2">
        <w:rPr>
          <w:rFonts w:cs="Arial"/>
        </w:rPr>
        <w:t>e.g.,</w:t>
      </w:r>
      <w:r w:rsidR="004E7B57" w:rsidRPr="00C040B2">
        <w:rPr>
          <w:rFonts w:cs="Arial"/>
        </w:rPr>
        <w:t xml:space="preserve"> heavy metals, chlorinated solvents</w:t>
      </w:r>
      <w:r w:rsidR="00561135" w:rsidRPr="00C040B2">
        <w:rPr>
          <w:rFonts w:cs="Arial"/>
        </w:rPr>
        <w:t>, and the associated costs must be allocated to the laboratory or project responsible</w:t>
      </w:r>
      <w:r w:rsidR="004E7B57" w:rsidRPr="00C040B2">
        <w:rPr>
          <w:rFonts w:cs="Arial"/>
        </w:rPr>
        <w:t>.</w:t>
      </w:r>
    </w:p>
    <w:p w14:paraId="6F52D0B7" w14:textId="77777777" w:rsidR="004E7B57" w:rsidRPr="00C040B2" w:rsidRDefault="004E7B57" w:rsidP="005B4371">
      <w:pPr>
        <w:ind w:left="357"/>
        <w:rPr>
          <w:rFonts w:cs="Arial"/>
        </w:rPr>
      </w:pPr>
      <w:r w:rsidRPr="00C040B2">
        <w:rPr>
          <w:rFonts w:cs="Arial"/>
        </w:rPr>
        <w:t>Laboratory waste disposal involves determining:</w:t>
      </w:r>
    </w:p>
    <w:p w14:paraId="571DEFF2" w14:textId="04DDDF5E" w:rsidR="004E7B57" w:rsidRPr="00C040B2" w:rsidRDefault="00480B08" w:rsidP="005B4371">
      <w:pPr>
        <w:pStyle w:val="ListParagraph"/>
        <w:numPr>
          <w:ilvl w:val="0"/>
          <w:numId w:val="50"/>
        </w:numPr>
        <w:ind w:left="1077"/>
        <w:rPr>
          <w:rFonts w:cs="Arial"/>
        </w:rPr>
      </w:pPr>
      <w:r w:rsidRPr="00C040B2">
        <w:rPr>
          <w:rFonts w:cs="Arial"/>
        </w:rPr>
        <w:t>W</w:t>
      </w:r>
      <w:r w:rsidR="004E7B57" w:rsidRPr="00C040B2">
        <w:rPr>
          <w:rFonts w:cs="Arial"/>
        </w:rPr>
        <w:t>ho is responsible</w:t>
      </w:r>
      <w:r w:rsidR="00F32628" w:rsidRPr="00C040B2">
        <w:rPr>
          <w:rFonts w:cs="Arial"/>
        </w:rPr>
        <w:t>.</w:t>
      </w:r>
    </w:p>
    <w:p w14:paraId="328AED4F" w14:textId="6E8A07EC" w:rsidR="004E7B57" w:rsidRPr="00C040B2" w:rsidRDefault="00480B08" w:rsidP="005B4371">
      <w:pPr>
        <w:pStyle w:val="ListParagraph"/>
        <w:numPr>
          <w:ilvl w:val="0"/>
          <w:numId w:val="50"/>
        </w:numPr>
        <w:ind w:left="1077"/>
        <w:rPr>
          <w:rFonts w:cs="Arial"/>
        </w:rPr>
      </w:pPr>
      <w:r w:rsidRPr="00C040B2">
        <w:rPr>
          <w:rFonts w:cs="Arial"/>
        </w:rPr>
        <w:t>T</w:t>
      </w:r>
      <w:r w:rsidR="004E7B57" w:rsidRPr="00C040B2">
        <w:rPr>
          <w:rFonts w:cs="Arial"/>
        </w:rPr>
        <w:t>raining requirements of contract cleaners</w:t>
      </w:r>
      <w:r w:rsidR="00F32628" w:rsidRPr="00C040B2">
        <w:rPr>
          <w:rFonts w:cs="Arial"/>
        </w:rPr>
        <w:t>.</w:t>
      </w:r>
    </w:p>
    <w:p w14:paraId="16BEB3BD" w14:textId="14A7EA86" w:rsidR="004E7B57" w:rsidRPr="00C040B2" w:rsidRDefault="00480B08" w:rsidP="005B4371">
      <w:pPr>
        <w:pStyle w:val="ListParagraph"/>
        <w:numPr>
          <w:ilvl w:val="0"/>
          <w:numId w:val="50"/>
        </w:numPr>
        <w:ind w:left="1077"/>
        <w:rPr>
          <w:rFonts w:cs="Arial"/>
        </w:rPr>
      </w:pPr>
      <w:r w:rsidRPr="00C040B2">
        <w:rPr>
          <w:rFonts w:cs="Arial"/>
        </w:rPr>
        <w:t>T</w:t>
      </w:r>
      <w:r w:rsidR="004E7B57" w:rsidRPr="00C040B2">
        <w:rPr>
          <w:rFonts w:cs="Arial"/>
        </w:rPr>
        <w:t>he categories into which waste is to be sorted or segregated</w:t>
      </w:r>
      <w:r w:rsidR="00F32628" w:rsidRPr="00C040B2">
        <w:rPr>
          <w:rFonts w:cs="Arial"/>
        </w:rPr>
        <w:t>.</w:t>
      </w:r>
    </w:p>
    <w:p w14:paraId="2D020A71" w14:textId="1D6EA23A" w:rsidR="004E7B57" w:rsidRPr="00C040B2" w:rsidRDefault="00480B08" w:rsidP="005B4371">
      <w:pPr>
        <w:pStyle w:val="ListParagraph"/>
        <w:numPr>
          <w:ilvl w:val="0"/>
          <w:numId w:val="50"/>
        </w:numPr>
        <w:ind w:left="1077"/>
        <w:rPr>
          <w:rFonts w:cs="Arial"/>
        </w:rPr>
      </w:pPr>
      <w:r w:rsidRPr="00C040B2">
        <w:rPr>
          <w:rFonts w:cs="Arial"/>
        </w:rPr>
        <w:t>T</w:t>
      </w:r>
      <w:r w:rsidR="004E7B57" w:rsidRPr="00C040B2">
        <w:rPr>
          <w:rFonts w:cs="Arial"/>
        </w:rPr>
        <w:t>he temporary facilities for waste storage</w:t>
      </w:r>
      <w:r w:rsidR="00F32628" w:rsidRPr="00C040B2">
        <w:rPr>
          <w:rFonts w:cs="Arial"/>
        </w:rPr>
        <w:t>.</w:t>
      </w:r>
    </w:p>
    <w:p w14:paraId="42574E0B" w14:textId="46FCA99C" w:rsidR="004E7B57" w:rsidRPr="00C040B2" w:rsidRDefault="00480B08" w:rsidP="005B4371">
      <w:pPr>
        <w:pStyle w:val="ListParagraph"/>
        <w:numPr>
          <w:ilvl w:val="0"/>
          <w:numId w:val="50"/>
        </w:numPr>
        <w:ind w:left="1077"/>
        <w:rPr>
          <w:rFonts w:cs="Arial"/>
        </w:rPr>
      </w:pPr>
      <w:r w:rsidRPr="00C040B2">
        <w:rPr>
          <w:rFonts w:cs="Arial"/>
        </w:rPr>
        <w:t>T</w:t>
      </w:r>
      <w:r w:rsidR="004E7B57" w:rsidRPr="00C040B2">
        <w:rPr>
          <w:rFonts w:cs="Arial"/>
        </w:rPr>
        <w:t>he collection schedule</w:t>
      </w:r>
      <w:r w:rsidR="00F32628" w:rsidRPr="00C040B2">
        <w:rPr>
          <w:rFonts w:cs="Arial"/>
        </w:rPr>
        <w:t>.</w:t>
      </w:r>
    </w:p>
    <w:p w14:paraId="2A59D04B" w14:textId="319B7254" w:rsidR="004E7B57" w:rsidRPr="00C040B2" w:rsidRDefault="00480B08" w:rsidP="005B4371">
      <w:pPr>
        <w:pStyle w:val="ListParagraph"/>
        <w:numPr>
          <w:ilvl w:val="0"/>
          <w:numId w:val="50"/>
        </w:numPr>
        <w:ind w:left="1077"/>
        <w:rPr>
          <w:rFonts w:cs="Arial"/>
        </w:rPr>
      </w:pPr>
      <w:r w:rsidRPr="00C040B2">
        <w:rPr>
          <w:rFonts w:cs="Arial"/>
        </w:rPr>
        <w:t>T</w:t>
      </w:r>
      <w:r w:rsidR="004E7B57" w:rsidRPr="00C040B2">
        <w:rPr>
          <w:rFonts w:cs="Arial"/>
        </w:rPr>
        <w:t>he final disposal arrangements with an approved waste disposal contractor</w:t>
      </w:r>
      <w:r w:rsidR="00F32628" w:rsidRPr="00C040B2">
        <w:rPr>
          <w:rFonts w:cs="Arial"/>
        </w:rPr>
        <w:t>.</w:t>
      </w:r>
    </w:p>
    <w:p w14:paraId="52988DFC" w14:textId="7A26B528" w:rsidR="004E7B57" w:rsidRPr="00C040B2" w:rsidRDefault="00480B08" w:rsidP="005B4371">
      <w:pPr>
        <w:pStyle w:val="ListParagraph"/>
        <w:numPr>
          <w:ilvl w:val="0"/>
          <w:numId w:val="50"/>
        </w:numPr>
        <w:ind w:left="1077"/>
        <w:rPr>
          <w:rFonts w:cs="Arial"/>
        </w:rPr>
      </w:pPr>
      <w:r w:rsidRPr="00C040B2">
        <w:rPr>
          <w:rFonts w:cs="Arial"/>
        </w:rPr>
        <w:t>M</w:t>
      </w:r>
      <w:r w:rsidR="004E7B57" w:rsidRPr="00C040B2">
        <w:rPr>
          <w:rFonts w:cs="Arial"/>
        </w:rPr>
        <w:t>aintaining records of disposal of waste in accordance with health and government requirements.</w:t>
      </w:r>
    </w:p>
    <w:p w14:paraId="65A851E7" w14:textId="77777777" w:rsidR="006118EF" w:rsidRDefault="004555E1" w:rsidP="005B4371">
      <w:pPr>
        <w:ind w:left="357"/>
        <w:rPr>
          <w:rFonts w:cs="Arial"/>
        </w:rPr>
      </w:pPr>
      <w:r w:rsidRPr="004555E1">
        <w:rPr>
          <w:rFonts w:cs="Arial"/>
        </w:rPr>
        <w:t xml:space="preserve">The initial segregation and disposal of waste and the segregation of laundry, into approved containers or bags, must be conducted in the area where the waste or laundry is generated. </w:t>
      </w:r>
    </w:p>
    <w:p w14:paraId="23F6BB1B" w14:textId="3877C409" w:rsidR="004E7B57" w:rsidRPr="00C040B2" w:rsidRDefault="004E7B57" w:rsidP="005B4371">
      <w:pPr>
        <w:ind w:left="357"/>
        <w:rPr>
          <w:rFonts w:cs="Arial"/>
        </w:rPr>
      </w:pPr>
      <w:r w:rsidRPr="00C040B2">
        <w:rPr>
          <w:rFonts w:cs="Arial"/>
        </w:rPr>
        <w:t>All personnel handling bagged laboratory wastes must:</w:t>
      </w:r>
    </w:p>
    <w:p w14:paraId="4B74BD0B" w14:textId="56AC265F" w:rsidR="004E7B57" w:rsidRPr="00C040B2" w:rsidRDefault="00480B08" w:rsidP="005B4371">
      <w:pPr>
        <w:pStyle w:val="ListParagraph"/>
        <w:numPr>
          <w:ilvl w:val="0"/>
          <w:numId w:val="51"/>
        </w:numPr>
        <w:ind w:left="1077"/>
        <w:rPr>
          <w:rFonts w:cs="Arial"/>
        </w:rPr>
      </w:pPr>
      <w:r w:rsidRPr="00C040B2">
        <w:rPr>
          <w:rFonts w:cs="Arial"/>
        </w:rPr>
        <w:t>N</w:t>
      </w:r>
      <w:r w:rsidR="004E7B57" w:rsidRPr="00C040B2">
        <w:rPr>
          <w:rFonts w:cs="Arial"/>
        </w:rPr>
        <w:t>ot compress bags</w:t>
      </w:r>
      <w:r w:rsidRPr="00C040B2">
        <w:rPr>
          <w:rFonts w:cs="Arial"/>
        </w:rPr>
        <w:t>.</w:t>
      </w:r>
    </w:p>
    <w:p w14:paraId="58853EB7" w14:textId="7944B8AA" w:rsidR="004E7B57" w:rsidRPr="00C040B2" w:rsidRDefault="00480B08" w:rsidP="005B4371">
      <w:pPr>
        <w:pStyle w:val="ListParagraph"/>
        <w:numPr>
          <w:ilvl w:val="0"/>
          <w:numId w:val="51"/>
        </w:numPr>
        <w:ind w:left="1077"/>
        <w:rPr>
          <w:rFonts w:cs="Arial"/>
        </w:rPr>
      </w:pPr>
      <w:r w:rsidRPr="00C040B2">
        <w:rPr>
          <w:rFonts w:cs="Arial"/>
        </w:rPr>
        <w:t>N</w:t>
      </w:r>
      <w:r w:rsidR="004E7B57" w:rsidRPr="00C040B2">
        <w:rPr>
          <w:rFonts w:cs="Arial"/>
        </w:rPr>
        <w:t>ot place hands inside the bag</w:t>
      </w:r>
      <w:r w:rsidRPr="00C040B2">
        <w:rPr>
          <w:rFonts w:cs="Arial"/>
        </w:rPr>
        <w:t>.</w:t>
      </w:r>
    </w:p>
    <w:p w14:paraId="0AC3C5A8" w14:textId="7BFD37E4" w:rsidR="004E7B57" w:rsidRPr="00C040B2" w:rsidRDefault="00480B08" w:rsidP="005B4371">
      <w:pPr>
        <w:pStyle w:val="ListParagraph"/>
        <w:numPr>
          <w:ilvl w:val="0"/>
          <w:numId w:val="51"/>
        </w:numPr>
        <w:ind w:left="1077"/>
        <w:rPr>
          <w:rFonts w:cs="Arial"/>
        </w:rPr>
      </w:pPr>
      <w:r w:rsidRPr="00C040B2">
        <w:rPr>
          <w:rFonts w:cs="Arial"/>
        </w:rPr>
        <w:t>N</w:t>
      </w:r>
      <w:r w:rsidR="004E7B57" w:rsidRPr="00C040B2">
        <w:rPr>
          <w:rFonts w:cs="Arial"/>
        </w:rPr>
        <w:t>ot hold bags close to their body</w:t>
      </w:r>
      <w:r w:rsidRPr="00C040B2">
        <w:rPr>
          <w:rFonts w:cs="Arial"/>
        </w:rPr>
        <w:t>.</w:t>
      </w:r>
    </w:p>
    <w:p w14:paraId="138262F9" w14:textId="60BFB941" w:rsidR="004E7B57" w:rsidRPr="00C040B2" w:rsidRDefault="00480B08" w:rsidP="005B4371">
      <w:pPr>
        <w:pStyle w:val="ListParagraph"/>
        <w:numPr>
          <w:ilvl w:val="0"/>
          <w:numId w:val="51"/>
        </w:numPr>
        <w:ind w:left="1077"/>
        <w:rPr>
          <w:rFonts w:cs="Arial"/>
        </w:rPr>
      </w:pPr>
      <w:r w:rsidRPr="00C040B2">
        <w:rPr>
          <w:rFonts w:cs="Arial"/>
        </w:rPr>
        <w:t>N</w:t>
      </w:r>
      <w:r w:rsidR="004E7B57" w:rsidRPr="00C040B2">
        <w:rPr>
          <w:rFonts w:cs="Arial"/>
        </w:rPr>
        <w:t>ot hold bags by the base.</w:t>
      </w:r>
    </w:p>
    <w:p w14:paraId="0C1BB2FE" w14:textId="48C04C94" w:rsidR="004E7B57" w:rsidRPr="00C040B2" w:rsidRDefault="004E7B57" w:rsidP="00360C1A">
      <w:pPr>
        <w:pStyle w:val="Heading2"/>
        <w:rPr>
          <w:rFonts w:cs="Arial"/>
        </w:rPr>
      </w:pPr>
      <w:bookmarkStart w:id="111" w:name="_Toc170138263"/>
      <w:r w:rsidRPr="00C040B2">
        <w:rPr>
          <w:rFonts w:cs="Arial"/>
        </w:rPr>
        <w:t>Responsibility for Laboratory Waste</w:t>
      </w:r>
      <w:r w:rsidR="00BA16AE" w:rsidRPr="00BA16AE">
        <w:t xml:space="preserve"> </w:t>
      </w:r>
      <w:r w:rsidR="00BA16AE">
        <w:t>and Laundry</w:t>
      </w:r>
      <w:bookmarkEnd w:id="111"/>
    </w:p>
    <w:p w14:paraId="54754F9D" w14:textId="31AF238A" w:rsidR="00F069ED" w:rsidRPr="00C040B2" w:rsidRDefault="00A94AF2" w:rsidP="005B4371">
      <w:pPr>
        <w:ind w:left="357"/>
        <w:rPr>
          <w:rFonts w:cs="Arial"/>
        </w:rPr>
      </w:pPr>
      <w:r w:rsidRPr="00C040B2">
        <w:rPr>
          <w:rFonts w:cs="Arial"/>
        </w:rPr>
        <w:t xml:space="preserve">The person responsible for </w:t>
      </w:r>
      <w:r w:rsidR="00D163DD" w:rsidRPr="00C040B2">
        <w:rPr>
          <w:rFonts w:cs="Arial"/>
        </w:rPr>
        <w:t>a</w:t>
      </w:r>
      <w:r w:rsidRPr="00C040B2">
        <w:rPr>
          <w:rFonts w:cs="Arial"/>
        </w:rPr>
        <w:t xml:space="preserve"> laboratory</w:t>
      </w:r>
      <w:r w:rsidR="004E7B57" w:rsidRPr="00C040B2">
        <w:rPr>
          <w:rFonts w:cs="Arial"/>
        </w:rPr>
        <w:t xml:space="preserve">, where hazardous </w:t>
      </w:r>
      <w:r w:rsidR="00F069ED" w:rsidRPr="00C040B2">
        <w:rPr>
          <w:rFonts w:cs="Arial"/>
        </w:rPr>
        <w:t xml:space="preserve">wastes </w:t>
      </w:r>
      <w:r w:rsidR="00A55812">
        <w:t xml:space="preserve">and laundry </w:t>
      </w:r>
      <w:r w:rsidR="00F069ED" w:rsidRPr="00C040B2">
        <w:rPr>
          <w:rFonts w:cs="Arial"/>
        </w:rPr>
        <w:t>are generated, are responsible for ensuring that:</w:t>
      </w:r>
    </w:p>
    <w:p w14:paraId="39DF8C60" w14:textId="03E73EB6" w:rsidR="00F069ED" w:rsidRPr="00C040B2" w:rsidRDefault="00404F70" w:rsidP="005B4371">
      <w:pPr>
        <w:pStyle w:val="ListParagraph"/>
        <w:numPr>
          <w:ilvl w:val="0"/>
          <w:numId w:val="54"/>
        </w:numPr>
        <w:ind w:left="1077"/>
        <w:rPr>
          <w:rFonts w:cs="Arial"/>
        </w:rPr>
      </w:pPr>
      <w:r w:rsidRPr="00C040B2">
        <w:rPr>
          <w:rFonts w:cs="Arial"/>
        </w:rPr>
        <w:t>S</w:t>
      </w:r>
      <w:r w:rsidR="00F069ED" w:rsidRPr="00C040B2">
        <w:rPr>
          <w:rFonts w:cs="Arial"/>
        </w:rPr>
        <w:t xml:space="preserve">taff are fully aware of, and adequately trained in, waste management procedures and there are </w:t>
      </w:r>
      <w:r w:rsidR="00F64A09">
        <w:rPr>
          <w:rFonts w:cs="Arial"/>
        </w:rPr>
        <w:t>standard</w:t>
      </w:r>
      <w:r w:rsidR="00F069ED" w:rsidRPr="00C040B2">
        <w:rPr>
          <w:rFonts w:cs="Arial"/>
        </w:rPr>
        <w:t xml:space="preserve"> operating procedures in place</w:t>
      </w:r>
      <w:r w:rsidRPr="00C040B2">
        <w:rPr>
          <w:rFonts w:cs="Arial"/>
        </w:rPr>
        <w:t>.</w:t>
      </w:r>
    </w:p>
    <w:p w14:paraId="501915B7" w14:textId="2ECFF1AC" w:rsidR="00F069ED" w:rsidRPr="00C040B2" w:rsidRDefault="00404F70" w:rsidP="005B4371">
      <w:pPr>
        <w:pStyle w:val="ListParagraph"/>
        <w:numPr>
          <w:ilvl w:val="0"/>
          <w:numId w:val="54"/>
        </w:numPr>
        <w:ind w:left="1077"/>
        <w:rPr>
          <w:rFonts w:cs="Arial"/>
        </w:rPr>
      </w:pPr>
      <w:r w:rsidRPr="00C040B2">
        <w:rPr>
          <w:rFonts w:cs="Arial"/>
        </w:rPr>
        <w:t>M</w:t>
      </w:r>
      <w:r w:rsidR="00F069ED" w:rsidRPr="00C040B2">
        <w:rPr>
          <w:rFonts w:cs="Arial"/>
        </w:rPr>
        <w:t>aterials and procedures are in place for containing wastes and cleaning up spills</w:t>
      </w:r>
      <w:r w:rsidRPr="00C040B2">
        <w:rPr>
          <w:rFonts w:cs="Arial"/>
        </w:rPr>
        <w:t>.</w:t>
      </w:r>
    </w:p>
    <w:p w14:paraId="70E22723" w14:textId="7A77315E" w:rsidR="00F069ED" w:rsidRPr="00C040B2" w:rsidRDefault="00404F70" w:rsidP="005B4371">
      <w:pPr>
        <w:pStyle w:val="ListParagraph"/>
        <w:numPr>
          <w:ilvl w:val="0"/>
          <w:numId w:val="53"/>
        </w:numPr>
        <w:ind w:left="1077"/>
        <w:rPr>
          <w:rFonts w:cs="Arial"/>
        </w:rPr>
      </w:pPr>
      <w:r w:rsidRPr="00C040B2">
        <w:rPr>
          <w:rFonts w:cs="Arial"/>
        </w:rPr>
        <w:t>W</w:t>
      </w:r>
      <w:r w:rsidR="00F069ED" w:rsidRPr="00C040B2">
        <w:rPr>
          <w:rFonts w:cs="Arial"/>
        </w:rPr>
        <w:t>aste is kept to a minimum by adopting good work practices and purchasing materials that will reduce waste production</w:t>
      </w:r>
      <w:r w:rsidRPr="00C040B2">
        <w:rPr>
          <w:rFonts w:cs="Arial"/>
        </w:rPr>
        <w:t>.</w:t>
      </w:r>
    </w:p>
    <w:p w14:paraId="2F045636" w14:textId="7AC2CC01" w:rsidR="00F069ED" w:rsidRPr="00C040B2" w:rsidRDefault="00404F70" w:rsidP="005B4371">
      <w:pPr>
        <w:pStyle w:val="ListParagraph"/>
        <w:numPr>
          <w:ilvl w:val="0"/>
          <w:numId w:val="53"/>
        </w:numPr>
        <w:ind w:left="1077"/>
        <w:rPr>
          <w:rFonts w:cs="Arial"/>
        </w:rPr>
      </w:pPr>
      <w:r w:rsidRPr="00C040B2">
        <w:rPr>
          <w:rFonts w:cs="Arial"/>
        </w:rPr>
        <w:t>A</w:t>
      </w:r>
      <w:r w:rsidR="00F069ED" w:rsidRPr="00C040B2">
        <w:rPr>
          <w:rFonts w:cs="Arial"/>
        </w:rPr>
        <w:t xml:space="preserve">dequate resources are available for waste </w:t>
      </w:r>
      <w:r w:rsidR="008B31CC">
        <w:rPr>
          <w:rFonts w:cs="Arial"/>
        </w:rPr>
        <w:t xml:space="preserve">and laundry </w:t>
      </w:r>
      <w:r w:rsidR="00F069ED" w:rsidRPr="00C040B2">
        <w:rPr>
          <w:rFonts w:cs="Arial"/>
        </w:rPr>
        <w:t>management</w:t>
      </w:r>
      <w:r w:rsidRPr="00C040B2">
        <w:rPr>
          <w:rFonts w:cs="Arial"/>
        </w:rPr>
        <w:t>.</w:t>
      </w:r>
    </w:p>
    <w:p w14:paraId="557C6C24" w14:textId="2CA4C024" w:rsidR="00F069ED" w:rsidRPr="00C040B2" w:rsidRDefault="00404F70" w:rsidP="005B4371">
      <w:pPr>
        <w:pStyle w:val="ListParagraph"/>
        <w:numPr>
          <w:ilvl w:val="0"/>
          <w:numId w:val="53"/>
        </w:numPr>
        <w:ind w:left="1077"/>
        <w:rPr>
          <w:rFonts w:cs="Arial"/>
        </w:rPr>
      </w:pPr>
      <w:r w:rsidRPr="00C040B2">
        <w:rPr>
          <w:rFonts w:cs="Arial"/>
        </w:rPr>
        <w:t>U</w:t>
      </w:r>
      <w:r w:rsidR="00F069ED" w:rsidRPr="00C040B2">
        <w:rPr>
          <w:rFonts w:cs="Arial"/>
        </w:rPr>
        <w:t>nwanted, or used, substances are suitably disposed of or transferred to other areas with higher usage</w:t>
      </w:r>
      <w:r w:rsidRPr="00C040B2">
        <w:rPr>
          <w:rFonts w:cs="Arial"/>
        </w:rPr>
        <w:t>.</w:t>
      </w:r>
    </w:p>
    <w:p w14:paraId="352F1282" w14:textId="476BE12C" w:rsidR="00F069ED" w:rsidRPr="00C040B2" w:rsidRDefault="00404F70" w:rsidP="005B4371">
      <w:pPr>
        <w:pStyle w:val="ListParagraph"/>
        <w:numPr>
          <w:ilvl w:val="0"/>
          <w:numId w:val="53"/>
        </w:numPr>
        <w:ind w:left="1077"/>
        <w:rPr>
          <w:rFonts w:cs="Arial"/>
        </w:rPr>
      </w:pPr>
      <w:r w:rsidRPr="00C040B2">
        <w:rPr>
          <w:rFonts w:cs="Arial"/>
        </w:rPr>
        <w:t>A</w:t>
      </w:r>
      <w:r w:rsidR="00F069ED" w:rsidRPr="00C040B2">
        <w:rPr>
          <w:rFonts w:cs="Arial"/>
        </w:rPr>
        <w:t>ll relevant licences and permits required by statutory authorities for discharge and disposal of waste are current</w:t>
      </w:r>
      <w:r w:rsidRPr="00C040B2">
        <w:rPr>
          <w:rFonts w:cs="Arial"/>
        </w:rPr>
        <w:t>.</w:t>
      </w:r>
    </w:p>
    <w:p w14:paraId="3215E793" w14:textId="10AA2263" w:rsidR="00F069ED" w:rsidRPr="00C040B2" w:rsidRDefault="00404F70" w:rsidP="005B4371">
      <w:pPr>
        <w:pStyle w:val="ListParagraph"/>
        <w:numPr>
          <w:ilvl w:val="0"/>
          <w:numId w:val="53"/>
        </w:numPr>
        <w:ind w:left="1077"/>
        <w:rPr>
          <w:rFonts w:cs="Arial"/>
        </w:rPr>
      </w:pPr>
      <w:r w:rsidRPr="00C040B2">
        <w:rPr>
          <w:rFonts w:cs="Arial"/>
        </w:rPr>
        <w:t>E</w:t>
      </w:r>
      <w:r w:rsidR="00F069ED" w:rsidRPr="00C040B2">
        <w:rPr>
          <w:rFonts w:cs="Arial"/>
        </w:rPr>
        <w:t>ach area maintains a record of waste products, including details of quantities and identification of waste generated, analysis of unknowns and verification of disposal</w:t>
      </w:r>
      <w:r w:rsidRPr="00C040B2">
        <w:rPr>
          <w:rFonts w:cs="Arial"/>
        </w:rPr>
        <w:t>.</w:t>
      </w:r>
    </w:p>
    <w:p w14:paraId="0D61BBE9" w14:textId="694E667D" w:rsidR="00F069ED" w:rsidRPr="00C040B2" w:rsidRDefault="00F069ED" w:rsidP="005B4371">
      <w:pPr>
        <w:pStyle w:val="ListParagraph"/>
        <w:numPr>
          <w:ilvl w:val="0"/>
          <w:numId w:val="53"/>
        </w:numPr>
        <w:ind w:left="1077"/>
        <w:rPr>
          <w:rFonts w:cs="Arial"/>
        </w:rPr>
      </w:pPr>
      <w:r w:rsidRPr="00C040B2">
        <w:rPr>
          <w:rFonts w:cs="Arial"/>
        </w:rPr>
        <w:t>if a specialist contractor is utilised to pick up and dispose of waste, the selected contractor should:</w:t>
      </w:r>
    </w:p>
    <w:p w14:paraId="46D1059B" w14:textId="49B54E50" w:rsidR="0090579D" w:rsidRPr="00C040B2" w:rsidRDefault="00F069ED" w:rsidP="009157DF">
      <w:pPr>
        <w:pStyle w:val="ListParagraph"/>
        <w:numPr>
          <w:ilvl w:val="2"/>
          <w:numId w:val="77"/>
        </w:numPr>
        <w:rPr>
          <w:rFonts w:cs="Arial"/>
        </w:rPr>
      </w:pPr>
      <w:r w:rsidRPr="00C040B2">
        <w:rPr>
          <w:rFonts w:cs="Arial"/>
        </w:rPr>
        <w:t>be fully licensed to transport and dispose of the category of waste by the relevant authority; and</w:t>
      </w:r>
    </w:p>
    <w:p w14:paraId="222C6604" w14:textId="02F7F134" w:rsidR="00316205" w:rsidRPr="00C040B2" w:rsidRDefault="00316205" w:rsidP="009157DF">
      <w:pPr>
        <w:pStyle w:val="ListParagraph"/>
        <w:numPr>
          <w:ilvl w:val="2"/>
          <w:numId w:val="77"/>
        </w:numPr>
        <w:rPr>
          <w:rFonts w:cs="Arial"/>
        </w:rPr>
      </w:pPr>
      <w:r w:rsidRPr="00C040B2">
        <w:rPr>
          <w:rFonts w:cs="Arial"/>
        </w:rPr>
        <w:t>supply written confirmation of the final disposal of the waste.</w:t>
      </w:r>
    </w:p>
    <w:p w14:paraId="5C6955D1" w14:textId="4AB21272" w:rsidR="007E0AE6" w:rsidRPr="00C040B2" w:rsidRDefault="007E0AE6" w:rsidP="007E0AE6">
      <w:pPr>
        <w:pStyle w:val="Heading2"/>
        <w:rPr>
          <w:rFonts w:cs="Arial"/>
        </w:rPr>
      </w:pPr>
      <w:bookmarkStart w:id="112" w:name="_Toc170138264"/>
      <w:r w:rsidRPr="00C040B2">
        <w:rPr>
          <w:rFonts w:cs="Arial"/>
        </w:rPr>
        <w:t>Segregation of Laboratory Waste</w:t>
      </w:r>
      <w:bookmarkEnd w:id="112"/>
    </w:p>
    <w:p w14:paraId="0824A9B0" w14:textId="50D10136" w:rsidR="007E0AE6" w:rsidRPr="00C040B2" w:rsidRDefault="007E0AE6" w:rsidP="005B4371">
      <w:pPr>
        <w:ind w:left="357"/>
        <w:rPr>
          <w:rFonts w:cs="Arial"/>
        </w:rPr>
      </w:pPr>
      <w:r w:rsidRPr="00C040B2">
        <w:rPr>
          <w:rFonts w:cs="Arial"/>
        </w:rPr>
        <w:t xml:space="preserve">Many different types of wastes are generated in laboratories and associated facilities. Each category of waste, such as chemical, biological, clinical/sharps and radioactive waste, requires segregation prior to storage and disposal. </w:t>
      </w:r>
    </w:p>
    <w:p w14:paraId="018E824F" w14:textId="404970CB" w:rsidR="007E0AE6" w:rsidRPr="00C040B2" w:rsidRDefault="007E0AE6" w:rsidP="005B4371">
      <w:pPr>
        <w:ind w:left="357"/>
        <w:rPr>
          <w:rFonts w:cs="Arial"/>
        </w:rPr>
      </w:pPr>
      <w:r w:rsidRPr="00C040B2">
        <w:rPr>
          <w:rFonts w:cs="Arial"/>
        </w:rPr>
        <w:t>Laboratory wastes should be sorted into the following categories as outlined in AS/NZS 2243.1:</w:t>
      </w:r>
    </w:p>
    <w:p w14:paraId="02FBF3AC" w14:textId="34D60746" w:rsidR="007E0AE6" w:rsidRPr="00C040B2" w:rsidRDefault="00404F70" w:rsidP="005B4371">
      <w:pPr>
        <w:pStyle w:val="ListParagraph"/>
        <w:numPr>
          <w:ilvl w:val="0"/>
          <w:numId w:val="56"/>
        </w:numPr>
        <w:ind w:left="1077"/>
        <w:rPr>
          <w:rFonts w:cs="Arial"/>
        </w:rPr>
      </w:pPr>
      <w:r w:rsidRPr="00C040B2">
        <w:rPr>
          <w:rFonts w:cs="Arial"/>
        </w:rPr>
        <w:t>N</w:t>
      </w:r>
      <w:r w:rsidR="007E0AE6" w:rsidRPr="00C040B2">
        <w:rPr>
          <w:rFonts w:cs="Arial"/>
        </w:rPr>
        <w:t>on-contaminated paper and plastics may be collected in a single layer plastic bag and disposed of as general waste - see AS/NZS 2243.3</w:t>
      </w:r>
      <w:r w:rsidRPr="00C040B2">
        <w:rPr>
          <w:rFonts w:cs="Arial"/>
        </w:rPr>
        <w:t>.</w:t>
      </w:r>
    </w:p>
    <w:p w14:paraId="56FE1C29" w14:textId="2136A84D" w:rsidR="007E0AE6" w:rsidRPr="00C040B2" w:rsidRDefault="00404F70" w:rsidP="005B4371">
      <w:pPr>
        <w:pStyle w:val="ListParagraph"/>
        <w:numPr>
          <w:ilvl w:val="0"/>
          <w:numId w:val="56"/>
        </w:numPr>
        <w:ind w:left="1077"/>
        <w:rPr>
          <w:rFonts w:cs="Arial"/>
        </w:rPr>
      </w:pPr>
      <w:r w:rsidRPr="00C040B2">
        <w:rPr>
          <w:rFonts w:cs="Arial"/>
        </w:rPr>
        <w:t>B</w:t>
      </w:r>
      <w:r w:rsidR="007E0AE6" w:rsidRPr="00C040B2">
        <w:rPr>
          <w:rFonts w:cs="Arial"/>
        </w:rPr>
        <w:t xml:space="preserve">roken glass, into a container specifically designed for that purpose and labelled accordingly. </w:t>
      </w:r>
    </w:p>
    <w:p w14:paraId="6D8B270F" w14:textId="556A163A" w:rsidR="007E0AE6" w:rsidRPr="00C040B2" w:rsidRDefault="00404F70" w:rsidP="005B4371">
      <w:pPr>
        <w:pStyle w:val="ListParagraph"/>
        <w:numPr>
          <w:ilvl w:val="0"/>
          <w:numId w:val="56"/>
        </w:numPr>
        <w:ind w:left="1077"/>
        <w:rPr>
          <w:rFonts w:cs="Arial"/>
        </w:rPr>
      </w:pPr>
      <w:r w:rsidRPr="00C040B2">
        <w:rPr>
          <w:rFonts w:cs="Arial"/>
        </w:rPr>
        <w:t>I</w:t>
      </w:r>
      <w:r w:rsidR="007E0AE6" w:rsidRPr="00C040B2">
        <w:rPr>
          <w:rFonts w:cs="Arial"/>
        </w:rPr>
        <w:t>f broken glass is contaminated, refer to Section 10.8.2 Broken Glass (Clean and Contaminated)</w:t>
      </w:r>
      <w:r w:rsidRPr="00C040B2">
        <w:rPr>
          <w:rFonts w:cs="Arial"/>
        </w:rPr>
        <w:t>.</w:t>
      </w:r>
    </w:p>
    <w:p w14:paraId="0E66664F" w14:textId="745DDDE7" w:rsidR="007E0AE6" w:rsidRPr="00C040B2" w:rsidRDefault="00404F70" w:rsidP="005B4371">
      <w:pPr>
        <w:pStyle w:val="ListParagraph"/>
        <w:numPr>
          <w:ilvl w:val="0"/>
          <w:numId w:val="56"/>
        </w:numPr>
        <w:ind w:left="1077"/>
        <w:rPr>
          <w:rFonts w:cs="Arial"/>
        </w:rPr>
      </w:pPr>
      <w:r w:rsidRPr="00C040B2">
        <w:rPr>
          <w:rFonts w:cs="Arial"/>
        </w:rPr>
        <w:t>S</w:t>
      </w:r>
      <w:r w:rsidR="007E0AE6" w:rsidRPr="00C040B2">
        <w:rPr>
          <w:rFonts w:cs="Arial"/>
        </w:rPr>
        <w:t>harps - see AS/NZS 2243.3 and AS 4031</w:t>
      </w:r>
      <w:r w:rsidRPr="00C040B2">
        <w:rPr>
          <w:rFonts w:cs="Arial"/>
        </w:rPr>
        <w:t>.</w:t>
      </w:r>
    </w:p>
    <w:p w14:paraId="096FA1EB" w14:textId="1A28FC86" w:rsidR="007E0AE6" w:rsidRPr="00C040B2" w:rsidRDefault="00404F70" w:rsidP="005B4371">
      <w:pPr>
        <w:pStyle w:val="ListParagraph"/>
        <w:numPr>
          <w:ilvl w:val="0"/>
          <w:numId w:val="56"/>
        </w:numPr>
        <w:ind w:left="1077"/>
        <w:rPr>
          <w:rFonts w:cs="Arial"/>
        </w:rPr>
      </w:pPr>
      <w:r w:rsidRPr="00C040B2">
        <w:rPr>
          <w:rFonts w:cs="Arial"/>
        </w:rPr>
        <w:t>C</w:t>
      </w:r>
      <w:r w:rsidR="007E0AE6" w:rsidRPr="00C040B2">
        <w:rPr>
          <w:rFonts w:cs="Arial"/>
        </w:rPr>
        <w:t>hemical - see AS/NZS2243.2</w:t>
      </w:r>
      <w:r w:rsidRPr="00C040B2">
        <w:rPr>
          <w:rFonts w:cs="Arial"/>
        </w:rPr>
        <w:t>.</w:t>
      </w:r>
    </w:p>
    <w:p w14:paraId="1AA37736" w14:textId="281B43B5" w:rsidR="007E0AE6" w:rsidRPr="00C040B2" w:rsidRDefault="00404F70" w:rsidP="005B4371">
      <w:pPr>
        <w:pStyle w:val="ListParagraph"/>
        <w:numPr>
          <w:ilvl w:val="0"/>
          <w:numId w:val="56"/>
        </w:numPr>
        <w:ind w:left="1077"/>
        <w:rPr>
          <w:rFonts w:cs="Arial"/>
        </w:rPr>
      </w:pPr>
      <w:r w:rsidRPr="00C040B2">
        <w:rPr>
          <w:rFonts w:cs="Arial"/>
        </w:rPr>
        <w:t>C</w:t>
      </w:r>
      <w:r w:rsidR="007E0AE6" w:rsidRPr="00C040B2">
        <w:rPr>
          <w:rFonts w:cs="Arial"/>
        </w:rPr>
        <w:t>linical and biological waste - see Section 14.5 below and AS/NZS 2243.3</w:t>
      </w:r>
      <w:r w:rsidRPr="00C040B2">
        <w:rPr>
          <w:rFonts w:cs="Arial"/>
        </w:rPr>
        <w:t>.</w:t>
      </w:r>
    </w:p>
    <w:p w14:paraId="0C2106FF" w14:textId="00CB9C6C" w:rsidR="007E0AE6" w:rsidRPr="00C040B2" w:rsidRDefault="00404F70" w:rsidP="005B4371">
      <w:pPr>
        <w:pStyle w:val="ListParagraph"/>
        <w:numPr>
          <w:ilvl w:val="0"/>
          <w:numId w:val="56"/>
        </w:numPr>
        <w:ind w:left="1077"/>
        <w:rPr>
          <w:rFonts w:cs="Arial"/>
        </w:rPr>
      </w:pPr>
      <w:r w:rsidRPr="00C040B2">
        <w:rPr>
          <w:rFonts w:cs="Arial"/>
        </w:rPr>
        <w:t>A</w:t>
      </w:r>
      <w:r w:rsidR="007E0AE6" w:rsidRPr="00C040B2">
        <w:rPr>
          <w:rFonts w:cs="Arial"/>
        </w:rPr>
        <w:t>nimal carcasses (see AS/NZS 2243.3 and AS/NZS 2243.4).</w:t>
      </w:r>
    </w:p>
    <w:p w14:paraId="6C770467" w14:textId="5C78FA3B" w:rsidR="007E0AE6" w:rsidRPr="00C040B2" w:rsidRDefault="007E0AE6" w:rsidP="005B4371">
      <w:pPr>
        <w:ind w:left="357"/>
        <w:rPr>
          <w:rFonts w:cs="Arial"/>
        </w:rPr>
      </w:pPr>
      <w:r w:rsidRPr="00C040B2">
        <w:rPr>
          <w:rFonts w:cs="Arial"/>
        </w:rPr>
        <w:t>Contaminated material such as gloves or paper towel with traces of chemicals should be segregated and disposed of as per the risk assessment (JSA) and regulatory requirements.</w:t>
      </w:r>
    </w:p>
    <w:p w14:paraId="2CF0DC81" w14:textId="65283E89" w:rsidR="007E0AE6" w:rsidRPr="00C040B2" w:rsidRDefault="007E0AE6" w:rsidP="007E0AE6">
      <w:pPr>
        <w:pStyle w:val="Heading2"/>
        <w:rPr>
          <w:rFonts w:cs="Arial"/>
        </w:rPr>
      </w:pPr>
      <w:bookmarkStart w:id="113" w:name="_Toc170138265"/>
      <w:r w:rsidRPr="00C040B2">
        <w:rPr>
          <w:rFonts w:cs="Arial"/>
        </w:rPr>
        <w:t>Chemical and Solvent Waste</w:t>
      </w:r>
      <w:bookmarkEnd w:id="113"/>
    </w:p>
    <w:p w14:paraId="3F712271" w14:textId="71C8E59D" w:rsidR="007E0AE6" w:rsidRPr="00C040B2" w:rsidRDefault="007E0AE6" w:rsidP="005B4371">
      <w:pPr>
        <w:ind w:left="357"/>
        <w:rPr>
          <w:rFonts w:cs="Arial"/>
        </w:rPr>
      </w:pPr>
      <w:r w:rsidRPr="00C040B2">
        <w:rPr>
          <w:rFonts w:cs="Arial"/>
        </w:rPr>
        <w:t xml:space="preserve">Chemical waste management involves the treatment, packing and segregation of chemical and solvent waste. </w:t>
      </w:r>
      <w:r w:rsidR="001D4E8F" w:rsidRPr="00C040B2">
        <w:rPr>
          <w:rFonts w:cs="Arial"/>
        </w:rPr>
        <w:t>C</w:t>
      </w:r>
      <w:r w:rsidRPr="00C040B2">
        <w:rPr>
          <w:rFonts w:cs="Arial"/>
        </w:rPr>
        <w:t>hemical waste, including ethanol, should not be disposed of down the sink.</w:t>
      </w:r>
    </w:p>
    <w:p w14:paraId="72433086" w14:textId="3992064C" w:rsidR="007E0AE6" w:rsidRPr="00C040B2" w:rsidRDefault="007E0AE6" w:rsidP="001E3BE0">
      <w:pPr>
        <w:pStyle w:val="Heading3"/>
        <w:rPr>
          <w:rFonts w:cs="Arial"/>
        </w:rPr>
      </w:pPr>
      <w:bookmarkStart w:id="114" w:name="_Toc170138266"/>
      <w:r w:rsidRPr="00C040B2">
        <w:rPr>
          <w:rFonts w:cs="Arial"/>
        </w:rPr>
        <w:t>Treatment of Chemical Waste</w:t>
      </w:r>
      <w:bookmarkEnd w:id="114"/>
    </w:p>
    <w:p w14:paraId="16A97EF7" w14:textId="77777777" w:rsidR="007E0AE6" w:rsidRPr="00C040B2" w:rsidRDefault="007E0AE6" w:rsidP="007E0AE6">
      <w:pPr>
        <w:ind w:left="720"/>
        <w:rPr>
          <w:rFonts w:cs="Arial"/>
        </w:rPr>
      </w:pPr>
      <w:r w:rsidRPr="00C040B2">
        <w:rPr>
          <w:rFonts w:cs="Arial"/>
        </w:rPr>
        <w:t>Prior to disposal, chemical treatment procedures should be considered and include:</w:t>
      </w:r>
    </w:p>
    <w:p w14:paraId="7F788DFD" w14:textId="79B5DB8F" w:rsidR="007E0AE6" w:rsidRPr="00C040B2" w:rsidRDefault="00404F70">
      <w:pPr>
        <w:pStyle w:val="ListParagraph"/>
        <w:numPr>
          <w:ilvl w:val="0"/>
          <w:numId w:val="61"/>
        </w:numPr>
        <w:rPr>
          <w:rFonts w:cs="Arial"/>
        </w:rPr>
      </w:pPr>
      <w:r w:rsidRPr="00C040B2">
        <w:rPr>
          <w:rFonts w:cs="Arial"/>
        </w:rPr>
        <w:t>N</w:t>
      </w:r>
      <w:r w:rsidR="007E0AE6" w:rsidRPr="00C040B2">
        <w:rPr>
          <w:rFonts w:cs="Arial"/>
        </w:rPr>
        <w:t>eutrali</w:t>
      </w:r>
      <w:r w:rsidRPr="00C040B2">
        <w:rPr>
          <w:rFonts w:cs="Arial"/>
        </w:rPr>
        <w:t>s</w:t>
      </w:r>
      <w:r w:rsidR="007E0AE6" w:rsidRPr="00C040B2">
        <w:rPr>
          <w:rFonts w:cs="Arial"/>
        </w:rPr>
        <w:t>ation of acid solutions</w:t>
      </w:r>
      <w:r w:rsidRPr="00C040B2">
        <w:rPr>
          <w:rFonts w:cs="Arial"/>
        </w:rPr>
        <w:t>.</w:t>
      </w:r>
    </w:p>
    <w:p w14:paraId="4EEC0EF5" w14:textId="48E24431" w:rsidR="007E0AE6" w:rsidRPr="00C040B2" w:rsidRDefault="00404F70">
      <w:pPr>
        <w:pStyle w:val="ListParagraph"/>
        <w:numPr>
          <w:ilvl w:val="0"/>
          <w:numId w:val="61"/>
        </w:numPr>
        <w:rPr>
          <w:rFonts w:cs="Arial"/>
        </w:rPr>
      </w:pPr>
      <w:r w:rsidRPr="00C040B2">
        <w:rPr>
          <w:rFonts w:cs="Arial"/>
        </w:rPr>
        <w:t>N</w:t>
      </w:r>
      <w:r w:rsidR="007E0AE6" w:rsidRPr="00C040B2">
        <w:rPr>
          <w:rFonts w:cs="Arial"/>
        </w:rPr>
        <w:t>eutrali</w:t>
      </w:r>
      <w:r w:rsidRPr="00C040B2">
        <w:rPr>
          <w:rFonts w:cs="Arial"/>
        </w:rPr>
        <w:t>s</w:t>
      </w:r>
      <w:r w:rsidR="007E0AE6" w:rsidRPr="00C040B2">
        <w:rPr>
          <w:rFonts w:cs="Arial"/>
        </w:rPr>
        <w:t>ation of alkaline solutions</w:t>
      </w:r>
      <w:r w:rsidRPr="00C040B2">
        <w:rPr>
          <w:rFonts w:cs="Arial"/>
        </w:rPr>
        <w:t>.</w:t>
      </w:r>
    </w:p>
    <w:p w14:paraId="1249FBB9" w14:textId="697C5FF7" w:rsidR="001E3BE0" w:rsidRPr="00C040B2" w:rsidRDefault="002E5AA3">
      <w:pPr>
        <w:pStyle w:val="ListParagraph"/>
        <w:numPr>
          <w:ilvl w:val="0"/>
          <w:numId w:val="61"/>
        </w:numPr>
        <w:rPr>
          <w:rFonts w:cs="Arial"/>
        </w:rPr>
      </w:pPr>
      <w:r w:rsidRPr="00C040B2">
        <w:rPr>
          <w:rFonts w:cs="Arial"/>
        </w:rPr>
        <w:t>R</w:t>
      </w:r>
      <w:r w:rsidR="007E0AE6" w:rsidRPr="00C040B2">
        <w:rPr>
          <w:rFonts w:cs="Arial"/>
        </w:rPr>
        <w:t>eduction of oxidising agents; and</w:t>
      </w:r>
      <w:r w:rsidR="001E3BE0" w:rsidRPr="00C040B2">
        <w:rPr>
          <w:rFonts w:cs="Arial"/>
        </w:rPr>
        <w:t xml:space="preserve"> oxidation of reducing agents.</w:t>
      </w:r>
    </w:p>
    <w:p w14:paraId="3B4AAA25" w14:textId="0307992E" w:rsidR="001E3BE0" w:rsidRPr="00C040B2" w:rsidRDefault="001E3BE0" w:rsidP="001E3BE0">
      <w:pPr>
        <w:pStyle w:val="Heading3"/>
        <w:rPr>
          <w:rFonts w:cs="Arial"/>
        </w:rPr>
      </w:pPr>
      <w:bookmarkStart w:id="115" w:name="_Toc170138267"/>
      <w:r w:rsidRPr="00C040B2">
        <w:rPr>
          <w:rFonts w:cs="Arial"/>
        </w:rPr>
        <w:t>Segregation of Chemical Waste</w:t>
      </w:r>
      <w:bookmarkEnd w:id="115"/>
    </w:p>
    <w:p w14:paraId="3A6E2149" w14:textId="77777777" w:rsidR="001E3BE0" w:rsidRPr="00C040B2" w:rsidRDefault="001E3BE0" w:rsidP="001E3BE0">
      <w:pPr>
        <w:ind w:left="720"/>
        <w:rPr>
          <w:rFonts w:cs="Arial"/>
        </w:rPr>
      </w:pPr>
      <w:r w:rsidRPr="00C040B2">
        <w:rPr>
          <w:rFonts w:cs="Arial"/>
        </w:rPr>
        <w:t>The following chemical and solvent wastes should be segregated, prior to disposal:</w:t>
      </w:r>
    </w:p>
    <w:p w14:paraId="2DFFD12D" w14:textId="2151DB5E" w:rsidR="001E3BE0" w:rsidRPr="00C040B2" w:rsidRDefault="002E5AA3">
      <w:pPr>
        <w:pStyle w:val="ListParagraph"/>
        <w:numPr>
          <w:ilvl w:val="0"/>
          <w:numId w:val="60"/>
        </w:numPr>
        <w:rPr>
          <w:rFonts w:cs="Arial"/>
        </w:rPr>
      </w:pPr>
      <w:r w:rsidRPr="00C040B2">
        <w:rPr>
          <w:rFonts w:cs="Arial"/>
        </w:rPr>
        <w:t>H</w:t>
      </w:r>
      <w:r w:rsidR="001E3BE0" w:rsidRPr="00C040B2">
        <w:rPr>
          <w:rFonts w:cs="Arial"/>
        </w:rPr>
        <w:t xml:space="preserve">alogenated solvents, </w:t>
      </w:r>
      <w:r w:rsidRPr="00C040B2">
        <w:rPr>
          <w:rFonts w:cs="Arial"/>
        </w:rPr>
        <w:t>e.g.,</w:t>
      </w:r>
      <w:r w:rsidR="001E3BE0" w:rsidRPr="00C040B2">
        <w:rPr>
          <w:rFonts w:cs="Arial"/>
        </w:rPr>
        <w:t xml:space="preserve"> chloroform, carbon tetrachloride</w:t>
      </w:r>
      <w:r w:rsidRPr="00C040B2">
        <w:rPr>
          <w:rFonts w:cs="Arial"/>
        </w:rPr>
        <w:t>.</w:t>
      </w:r>
    </w:p>
    <w:p w14:paraId="4A087527" w14:textId="6DF6DDC6" w:rsidR="001E3BE0" w:rsidRPr="00C040B2" w:rsidRDefault="002E5AA3">
      <w:pPr>
        <w:pStyle w:val="ListParagraph"/>
        <w:numPr>
          <w:ilvl w:val="0"/>
          <w:numId w:val="60"/>
        </w:numPr>
        <w:rPr>
          <w:rFonts w:cs="Arial"/>
        </w:rPr>
      </w:pPr>
      <w:r w:rsidRPr="00C040B2">
        <w:rPr>
          <w:rFonts w:cs="Arial"/>
        </w:rPr>
        <w:t>N</w:t>
      </w:r>
      <w:r w:rsidR="001E3BE0" w:rsidRPr="00C040B2">
        <w:rPr>
          <w:rFonts w:cs="Arial"/>
        </w:rPr>
        <w:t xml:space="preserve">on-halogenated solvents, </w:t>
      </w:r>
      <w:r w:rsidRPr="00C040B2">
        <w:rPr>
          <w:rFonts w:cs="Arial"/>
        </w:rPr>
        <w:t>e.g.,</w:t>
      </w:r>
      <w:r w:rsidR="001E3BE0" w:rsidRPr="00C040B2">
        <w:rPr>
          <w:rFonts w:cs="Arial"/>
        </w:rPr>
        <w:t xml:space="preserve"> xylene, methanol, acetone, toluene</w:t>
      </w:r>
      <w:r w:rsidRPr="00C040B2">
        <w:rPr>
          <w:rFonts w:cs="Arial"/>
        </w:rPr>
        <w:t>.</w:t>
      </w:r>
    </w:p>
    <w:p w14:paraId="41832FC9" w14:textId="46AD126A" w:rsidR="001E3BE0" w:rsidRPr="00C040B2" w:rsidRDefault="002E5AA3">
      <w:pPr>
        <w:pStyle w:val="ListParagraph"/>
        <w:numPr>
          <w:ilvl w:val="0"/>
          <w:numId w:val="60"/>
        </w:numPr>
        <w:rPr>
          <w:rFonts w:cs="Arial"/>
        </w:rPr>
      </w:pPr>
      <w:r w:rsidRPr="00C040B2">
        <w:rPr>
          <w:rFonts w:cs="Arial"/>
        </w:rPr>
        <w:t>M</w:t>
      </w:r>
      <w:r w:rsidR="001E3BE0" w:rsidRPr="00C040B2">
        <w:rPr>
          <w:rFonts w:cs="Arial"/>
        </w:rPr>
        <w:t xml:space="preserve">ineral acids, </w:t>
      </w:r>
      <w:r w:rsidRPr="00C040B2">
        <w:rPr>
          <w:rFonts w:cs="Arial"/>
        </w:rPr>
        <w:t>e.g.,</w:t>
      </w:r>
      <w:r w:rsidR="001E3BE0" w:rsidRPr="00C040B2">
        <w:rPr>
          <w:rFonts w:cs="Arial"/>
        </w:rPr>
        <w:t xml:space="preserve"> hydrochloric, perchloric, sulfuric</w:t>
      </w:r>
      <w:r w:rsidRPr="00C040B2">
        <w:rPr>
          <w:rFonts w:cs="Arial"/>
        </w:rPr>
        <w:t>.</w:t>
      </w:r>
    </w:p>
    <w:p w14:paraId="60CD0AF5" w14:textId="699FC183" w:rsidR="001E3BE0" w:rsidRPr="00C040B2" w:rsidRDefault="002E5AA3">
      <w:pPr>
        <w:pStyle w:val="ListParagraph"/>
        <w:numPr>
          <w:ilvl w:val="0"/>
          <w:numId w:val="60"/>
        </w:numPr>
        <w:rPr>
          <w:rFonts w:cs="Arial"/>
        </w:rPr>
      </w:pPr>
      <w:r w:rsidRPr="00C040B2">
        <w:rPr>
          <w:rFonts w:cs="Arial"/>
        </w:rPr>
        <w:t>O</w:t>
      </w:r>
      <w:r w:rsidR="001E3BE0" w:rsidRPr="00C040B2">
        <w:rPr>
          <w:rFonts w:cs="Arial"/>
        </w:rPr>
        <w:t xml:space="preserve">rganic acids, </w:t>
      </w:r>
      <w:r w:rsidRPr="00C040B2">
        <w:rPr>
          <w:rFonts w:cs="Arial"/>
        </w:rPr>
        <w:t>e.g.,</w:t>
      </w:r>
      <w:r w:rsidR="001E3BE0" w:rsidRPr="00C040B2">
        <w:rPr>
          <w:rFonts w:cs="Arial"/>
        </w:rPr>
        <w:t xml:space="preserve"> acetic, trichloroacetic</w:t>
      </w:r>
      <w:r w:rsidRPr="00C040B2">
        <w:rPr>
          <w:rFonts w:cs="Arial"/>
        </w:rPr>
        <w:t>.</w:t>
      </w:r>
    </w:p>
    <w:p w14:paraId="352A4A26" w14:textId="2A42212A" w:rsidR="001E3BE0" w:rsidRPr="00C040B2" w:rsidRDefault="002E5AA3">
      <w:pPr>
        <w:pStyle w:val="ListParagraph"/>
        <w:numPr>
          <w:ilvl w:val="0"/>
          <w:numId w:val="60"/>
        </w:numPr>
        <w:rPr>
          <w:rFonts w:cs="Arial"/>
        </w:rPr>
      </w:pPr>
      <w:r w:rsidRPr="00C040B2">
        <w:rPr>
          <w:rFonts w:cs="Arial"/>
        </w:rPr>
        <w:t>B</w:t>
      </w:r>
      <w:r w:rsidR="001E3BE0" w:rsidRPr="00C040B2">
        <w:rPr>
          <w:rFonts w:cs="Arial"/>
        </w:rPr>
        <w:t xml:space="preserve">ases, </w:t>
      </w:r>
      <w:r w:rsidRPr="00C040B2">
        <w:rPr>
          <w:rFonts w:cs="Arial"/>
        </w:rPr>
        <w:t>e.g.,</w:t>
      </w:r>
      <w:r w:rsidR="001E3BE0" w:rsidRPr="00C040B2">
        <w:rPr>
          <w:rFonts w:cs="Arial"/>
        </w:rPr>
        <w:t xml:space="preserve"> sodium hydroxide, photographic developer</w:t>
      </w:r>
      <w:r w:rsidRPr="00C040B2">
        <w:rPr>
          <w:rFonts w:cs="Arial"/>
        </w:rPr>
        <w:t>.</w:t>
      </w:r>
    </w:p>
    <w:p w14:paraId="326B51EC" w14:textId="660B7EED" w:rsidR="001E3BE0" w:rsidRPr="00C040B2" w:rsidRDefault="002E5AA3">
      <w:pPr>
        <w:pStyle w:val="ListParagraph"/>
        <w:numPr>
          <w:ilvl w:val="0"/>
          <w:numId w:val="60"/>
        </w:numPr>
        <w:rPr>
          <w:rFonts w:cs="Arial"/>
        </w:rPr>
      </w:pPr>
      <w:r w:rsidRPr="00C040B2">
        <w:rPr>
          <w:rFonts w:cs="Arial"/>
        </w:rPr>
        <w:t>O</w:t>
      </w:r>
      <w:r w:rsidR="001E3BE0" w:rsidRPr="00C040B2">
        <w:rPr>
          <w:rFonts w:cs="Arial"/>
        </w:rPr>
        <w:t xml:space="preserve">xidising agents, </w:t>
      </w:r>
      <w:r w:rsidRPr="00C040B2">
        <w:rPr>
          <w:rFonts w:cs="Arial"/>
        </w:rPr>
        <w:t>e.g.,</w:t>
      </w:r>
      <w:r w:rsidR="001E3BE0" w:rsidRPr="00C040B2">
        <w:rPr>
          <w:rFonts w:cs="Arial"/>
        </w:rPr>
        <w:t xml:space="preserve"> sodium nitrate, organic peroxides, potassium permanganate</w:t>
      </w:r>
      <w:r w:rsidRPr="00C040B2">
        <w:rPr>
          <w:rFonts w:cs="Arial"/>
        </w:rPr>
        <w:t>.</w:t>
      </w:r>
    </w:p>
    <w:p w14:paraId="5A329476" w14:textId="6F461CBE" w:rsidR="001E3BE0" w:rsidRPr="00C040B2" w:rsidRDefault="002E5AA3">
      <w:pPr>
        <w:pStyle w:val="ListParagraph"/>
        <w:numPr>
          <w:ilvl w:val="0"/>
          <w:numId w:val="60"/>
        </w:numPr>
        <w:rPr>
          <w:rFonts w:cs="Arial"/>
        </w:rPr>
      </w:pPr>
      <w:r w:rsidRPr="00C040B2">
        <w:rPr>
          <w:rFonts w:cs="Arial"/>
        </w:rPr>
        <w:t>H</w:t>
      </w:r>
      <w:r w:rsidR="001E3BE0" w:rsidRPr="00C040B2">
        <w:rPr>
          <w:rFonts w:cs="Arial"/>
        </w:rPr>
        <w:t xml:space="preserve">eavy metals, </w:t>
      </w:r>
      <w:r w:rsidRPr="00C040B2">
        <w:rPr>
          <w:rFonts w:cs="Arial"/>
        </w:rPr>
        <w:t>e.g.,</w:t>
      </w:r>
      <w:r w:rsidR="001E3BE0" w:rsidRPr="00C040B2">
        <w:rPr>
          <w:rFonts w:cs="Arial"/>
        </w:rPr>
        <w:t xml:space="preserve"> arsenic, lead, silver, mercury, chromium</w:t>
      </w:r>
      <w:r w:rsidRPr="00C040B2">
        <w:rPr>
          <w:rFonts w:cs="Arial"/>
        </w:rPr>
        <w:t>.</w:t>
      </w:r>
    </w:p>
    <w:p w14:paraId="617668E1" w14:textId="071C827C" w:rsidR="001E3BE0" w:rsidRPr="00C040B2" w:rsidRDefault="002E5AA3">
      <w:pPr>
        <w:pStyle w:val="ListParagraph"/>
        <w:numPr>
          <w:ilvl w:val="0"/>
          <w:numId w:val="60"/>
        </w:numPr>
        <w:rPr>
          <w:rFonts w:cs="Arial"/>
        </w:rPr>
      </w:pPr>
      <w:r w:rsidRPr="00C040B2">
        <w:rPr>
          <w:rFonts w:cs="Arial"/>
        </w:rPr>
        <w:t>P</w:t>
      </w:r>
      <w:r w:rsidR="001E3BE0" w:rsidRPr="00C040B2">
        <w:rPr>
          <w:rFonts w:cs="Arial"/>
        </w:rPr>
        <w:t xml:space="preserve">oisons, </w:t>
      </w:r>
      <w:r w:rsidRPr="00C040B2">
        <w:rPr>
          <w:rFonts w:cs="Arial"/>
        </w:rPr>
        <w:t>e.g.,</w:t>
      </w:r>
      <w:r w:rsidR="001E3BE0" w:rsidRPr="00C040B2">
        <w:rPr>
          <w:rFonts w:cs="Arial"/>
        </w:rPr>
        <w:t xml:space="preserve"> cyanides, </w:t>
      </w:r>
      <w:r w:rsidRPr="00C040B2">
        <w:rPr>
          <w:rFonts w:cs="Arial"/>
        </w:rPr>
        <w:t>sulphides.</w:t>
      </w:r>
    </w:p>
    <w:p w14:paraId="16A25CCD" w14:textId="23565088" w:rsidR="001E3BE0" w:rsidRPr="00C040B2" w:rsidRDefault="002E5AA3">
      <w:pPr>
        <w:pStyle w:val="ListParagraph"/>
        <w:numPr>
          <w:ilvl w:val="0"/>
          <w:numId w:val="60"/>
        </w:numPr>
        <w:rPr>
          <w:rFonts w:cs="Arial"/>
        </w:rPr>
      </w:pPr>
      <w:r w:rsidRPr="00C040B2">
        <w:rPr>
          <w:rFonts w:cs="Arial"/>
        </w:rPr>
        <w:t>W</w:t>
      </w:r>
      <w:r w:rsidR="001E3BE0" w:rsidRPr="00C040B2">
        <w:rPr>
          <w:rFonts w:cs="Arial"/>
        </w:rPr>
        <w:t xml:space="preserve">ater-reactive materials, </w:t>
      </w:r>
      <w:r w:rsidRPr="00C040B2">
        <w:rPr>
          <w:rFonts w:cs="Arial"/>
        </w:rPr>
        <w:t>e.g.,</w:t>
      </w:r>
      <w:r w:rsidR="001E3BE0" w:rsidRPr="00C040B2">
        <w:rPr>
          <w:rFonts w:cs="Arial"/>
        </w:rPr>
        <w:t xml:space="preserve"> sodium, potassium</w:t>
      </w:r>
      <w:r w:rsidRPr="00C040B2">
        <w:rPr>
          <w:rFonts w:cs="Arial"/>
        </w:rPr>
        <w:t>.</w:t>
      </w:r>
    </w:p>
    <w:p w14:paraId="6DCEEEE0" w14:textId="390BA60B" w:rsidR="001E3BE0" w:rsidRPr="00C040B2" w:rsidRDefault="002E5AA3">
      <w:pPr>
        <w:pStyle w:val="ListParagraph"/>
        <w:numPr>
          <w:ilvl w:val="0"/>
          <w:numId w:val="60"/>
        </w:numPr>
        <w:rPr>
          <w:rFonts w:cs="Arial"/>
        </w:rPr>
      </w:pPr>
      <w:r w:rsidRPr="00C040B2">
        <w:rPr>
          <w:rFonts w:cs="Arial"/>
        </w:rPr>
        <w:t>C</w:t>
      </w:r>
      <w:r w:rsidR="001E3BE0" w:rsidRPr="00C040B2">
        <w:rPr>
          <w:rFonts w:cs="Arial"/>
        </w:rPr>
        <w:t xml:space="preserve">arcinogens, </w:t>
      </w:r>
      <w:r w:rsidRPr="00C040B2">
        <w:rPr>
          <w:rFonts w:cs="Arial"/>
        </w:rPr>
        <w:t>e.g.,</w:t>
      </w:r>
      <w:r w:rsidR="001E3BE0" w:rsidRPr="00C040B2">
        <w:rPr>
          <w:rFonts w:cs="Arial"/>
        </w:rPr>
        <w:t xml:space="preserve"> polycyclic hydrocarbons, aromatic amines, nitrosamines</w:t>
      </w:r>
      <w:r w:rsidRPr="00C040B2">
        <w:rPr>
          <w:rFonts w:cs="Arial"/>
        </w:rPr>
        <w:t>.</w:t>
      </w:r>
    </w:p>
    <w:p w14:paraId="60E1989A" w14:textId="52606F09" w:rsidR="00157CA0" w:rsidRPr="00C040B2" w:rsidRDefault="002E5AA3">
      <w:pPr>
        <w:pStyle w:val="ListParagraph"/>
        <w:numPr>
          <w:ilvl w:val="0"/>
          <w:numId w:val="60"/>
        </w:numPr>
        <w:rPr>
          <w:rFonts w:cs="Arial"/>
        </w:rPr>
      </w:pPr>
      <w:r w:rsidRPr="00C040B2">
        <w:rPr>
          <w:rFonts w:cs="Arial"/>
        </w:rPr>
        <w:t>C</w:t>
      </w:r>
      <w:r w:rsidR="001E3BE0" w:rsidRPr="00C040B2">
        <w:rPr>
          <w:rFonts w:cs="Arial"/>
        </w:rPr>
        <w:t>ytotoxic drugs</w:t>
      </w:r>
      <w:r w:rsidRPr="00C040B2">
        <w:rPr>
          <w:rFonts w:cs="Arial"/>
        </w:rPr>
        <w:t>.</w:t>
      </w:r>
    </w:p>
    <w:p w14:paraId="6891E835" w14:textId="7A4C9C45" w:rsidR="00F20A7B" w:rsidRPr="00C040B2" w:rsidRDefault="00F20A7B" w:rsidP="00F20A7B">
      <w:pPr>
        <w:pStyle w:val="Heading3"/>
        <w:rPr>
          <w:rFonts w:cs="Arial"/>
        </w:rPr>
      </w:pPr>
      <w:bookmarkStart w:id="116" w:name="_Toc170138268"/>
      <w:r w:rsidRPr="00C040B2">
        <w:rPr>
          <w:rFonts w:cs="Arial"/>
        </w:rPr>
        <w:t>General Procedures for Chemical Waste Storage and Disposal</w:t>
      </w:r>
      <w:bookmarkEnd w:id="116"/>
    </w:p>
    <w:p w14:paraId="40862992" w14:textId="77777777" w:rsidR="00F20A7B" w:rsidRPr="00C040B2" w:rsidRDefault="00F20A7B" w:rsidP="00F20A7B">
      <w:pPr>
        <w:ind w:left="720"/>
        <w:rPr>
          <w:rFonts w:cs="Arial"/>
        </w:rPr>
      </w:pPr>
      <w:r w:rsidRPr="00C040B2">
        <w:rPr>
          <w:rFonts w:cs="Arial"/>
        </w:rPr>
        <w:t>The following general procedures apply for chemical and solvent waste:</w:t>
      </w:r>
    </w:p>
    <w:p w14:paraId="6C9E59EA" w14:textId="6238B347" w:rsidR="00F20A7B" w:rsidRPr="00C040B2" w:rsidRDefault="00F20A7B">
      <w:pPr>
        <w:pStyle w:val="ListParagraph"/>
        <w:numPr>
          <w:ilvl w:val="0"/>
          <w:numId w:val="58"/>
        </w:numPr>
        <w:ind w:left="1440"/>
        <w:rPr>
          <w:rFonts w:cs="Arial"/>
        </w:rPr>
      </w:pPr>
      <w:r w:rsidRPr="00C040B2">
        <w:rPr>
          <w:rFonts w:cs="Arial"/>
        </w:rPr>
        <w:t>Liquid Waste Storage: Liquid wastes, such as solvents, organics or acids are to be stored in containers approved by the statutory authority. The container should be:</w:t>
      </w:r>
    </w:p>
    <w:p w14:paraId="11EC57FA" w14:textId="77777777" w:rsidR="00F20A7B" w:rsidRPr="00C040B2" w:rsidRDefault="00F20A7B" w:rsidP="007D3715">
      <w:pPr>
        <w:pStyle w:val="ListParagraph"/>
        <w:ind w:left="2127" w:hanging="284"/>
        <w:rPr>
          <w:rFonts w:cs="Arial"/>
        </w:rPr>
      </w:pPr>
      <w:r w:rsidRPr="00C040B2">
        <w:rPr>
          <w:rFonts w:cs="Arial"/>
        </w:rPr>
        <w:t xml:space="preserve">(i) resistant to the chemical </w:t>
      </w:r>
      <w:proofErr w:type="gramStart"/>
      <w:r w:rsidRPr="00C040B2">
        <w:rPr>
          <w:rFonts w:cs="Arial"/>
        </w:rPr>
        <w:t>contents;</w:t>
      </w:r>
      <w:proofErr w:type="gramEnd"/>
    </w:p>
    <w:p w14:paraId="32F7CFF0" w14:textId="77777777" w:rsidR="00F20A7B" w:rsidRPr="00C040B2" w:rsidRDefault="00F20A7B" w:rsidP="007D3715">
      <w:pPr>
        <w:pStyle w:val="ListParagraph"/>
        <w:ind w:left="2127" w:hanging="284"/>
        <w:rPr>
          <w:rFonts w:cs="Arial"/>
        </w:rPr>
      </w:pPr>
      <w:r w:rsidRPr="00C040B2">
        <w:rPr>
          <w:rFonts w:cs="Arial"/>
        </w:rPr>
        <w:t xml:space="preserve">(ii) able to be </w:t>
      </w:r>
      <w:proofErr w:type="gramStart"/>
      <w:r w:rsidRPr="00C040B2">
        <w:rPr>
          <w:rFonts w:cs="Arial"/>
        </w:rPr>
        <w:t>sealed;</w:t>
      </w:r>
      <w:proofErr w:type="gramEnd"/>
    </w:p>
    <w:p w14:paraId="67F0F3EA" w14:textId="77777777" w:rsidR="00F20A7B" w:rsidRPr="00C040B2" w:rsidRDefault="00F20A7B" w:rsidP="007D3715">
      <w:pPr>
        <w:pStyle w:val="ListParagraph"/>
        <w:ind w:left="2127" w:hanging="284"/>
        <w:rPr>
          <w:rFonts w:cs="Arial"/>
        </w:rPr>
      </w:pPr>
      <w:r w:rsidRPr="00C040B2">
        <w:rPr>
          <w:rFonts w:cs="Arial"/>
        </w:rPr>
        <w:t>(iii) suitable for transport; and</w:t>
      </w:r>
    </w:p>
    <w:p w14:paraId="21CA4E06" w14:textId="77777777" w:rsidR="00F20A7B" w:rsidRPr="00C040B2" w:rsidRDefault="00F20A7B" w:rsidP="007D3715">
      <w:pPr>
        <w:pStyle w:val="ListParagraph"/>
        <w:ind w:left="2127" w:hanging="284"/>
        <w:rPr>
          <w:rFonts w:cs="Arial"/>
        </w:rPr>
      </w:pPr>
      <w:r w:rsidRPr="00C040B2">
        <w:rPr>
          <w:rFonts w:cs="Arial"/>
        </w:rPr>
        <w:t>(iv) not more than 20L capacity. Commonly, 15L Australian dangerous goods approved plastic drums are used.</w:t>
      </w:r>
    </w:p>
    <w:p w14:paraId="09B56C25" w14:textId="47ED7596" w:rsidR="00F20A7B" w:rsidRPr="00C040B2" w:rsidRDefault="00F20A7B">
      <w:pPr>
        <w:pStyle w:val="ListParagraph"/>
        <w:numPr>
          <w:ilvl w:val="0"/>
          <w:numId w:val="57"/>
        </w:numPr>
        <w:ind w:left="1440"/>
        <w:rPr>
          <w:rFonts w:cs="Arial"/>
        </w:rPr>
      </w:pPr>
      <w:r w:rsidRPr="00C040B2">
        <w:rPr>
          <w:rFonts w:cs="Arial"/>
        </w:rPr>
        <w:t xml:space="preserve">Solid Waste Storage: Solid waste, and small quantities of hazardous liquid waste, should be stored in their original containers, prior to </w:t>
      </w:r>
      <w:proofErr w:type="gramStart"/>
      <w:r w:rsidRPr="00C040B2">
        <w:rPr>
          <w:rFonts w:cs="Arial"/>
        </w:rPr>
        <w:t>disposal;</w:t>
      </w:r>
      <w:proofErr w:type="gramEnd"/>
    </w:p>
    <w:p w14:paraId="10028915" w14:textId="4BCB31EF" w:rsidR="00F20A7B" w:rsidRPr="00C040B2" w:rsidRDefault="00F20A7B">
      <w:pPr>
        <w:pStyle w:val="ListParagraph"/>
        <w:numPr>
          <w:ilvl w:val="0"/>
          <w:numId w:val="57"/>
        </w:numPr>
        <w:ind w:left="1440"/>
        <w:rPr>
          <w:rFonts w:cs="Arial"/>
        </w:rPr>
      </w:pPr>
      <w:r w:rsidRPr="00C040B2">
        <w:rPr>
          <w:rFonts w:cs="Arial"/>
        </w:rPr>
        <w:t>Labelling of Waste Containers: Waste containers must be clearly labelled with the:</w:t>
      </w:r>
    </w:p>
    <w:p w14:paraId="28707F4A" w14:textId="77777777" w:rsidR="00706098" w:rsidRDefault="00F20A7B" w:rsidP="00706098">
      <w:pPr>
        <w:pStyle w:val="ListParagraph"/>
        <w:ind w:left="2127" w:hanging="284"/>
      </w:pPr>
      <w:r w:rsidRPr="00C040B2">
        <w:rPr>
          <w:rFonts w:cs="Arial"/>
        </w:rPr>
        <w:t xml:space="preserve">(i) </w:t>
      </w:r>
      <w:r w:rsidR="00706098">
        <w:t>the identity of any known or likely hazardous constituents or impurities and their proportions</w:t>
      </w:r>
    </w:p>
    <w:p w14:paraId="7ED00CC0" w14:textId="77777777" w:rsidR="00706098" w:rsidRDefault="00706098" w:rsidP="00706098">
      <w:pPr>
        <w:pStyle w:val="ListParagraph"/>
        <w:ind w:left="2127" w:hanging="284"/>
      </w:pPr>
      <w:r>
        <w:t>(ii) relevant precautionary statements and first aid and safety directions</w:t>
      </w:r>
    </w:p>
    <w:p w14:paraId="0E861DE9" w14:textId="77777777" w:rsidR="00706098" w:rsidRDefault="00706098" w:rsidP="00706098">
      <w:pPr>
        <w:pStyle w:val="ListParagraph"/>
        <w:ind w:left="2127" w:hanging="284"/>
      </w:pPr>
      <w:r>
        <w:t>(iii)</w:t>
      </w:r>
      <w:r w:rsidRPr="004C6B50">
        <w:t xml:space="preserve"> </w:t>
      </w:r>
      <w:r>
        <w:t>quantity being disposed of</w:t>
      </w:r>
    </w:p>
    <w:p w14:paraId="716E365E" w14:textId="665A9D4E" w:rsidR="00F20A7B" w:rsidRPr="00C040B2" w:rsidRDefault="00706098" w:rsidP="00706098">
      <w:pPr>
        <w:pStyle w:val="ListParagraph"/>
        <w:ind w:left="2127" w:hanging="284"/>
        <w:rPr>
          <w:rFonts w:cs="Arial"/>
        </w:rPr>
      </w:pPr>
      <w:r>
        <w:t>(iv) the date; and</w:t>
      </w:r>
    </w:p>
    <w:p w14:paraId="2C2899C1" w14:textId="04A86E68" w:rsidR="00F20A7B" w:rsidRPr="00C040B2" w:rsidRDefault="00F20A7B" w:rsidP="007D3715">
      <w:pPr>
        <w:pStyle w:val="ListParagraph"/>
        <w:ind w:left="2127" w:hanging="284"/>
        <w:rPr>
          <w:rFonts w:cs="Arial"/>
        </w:rPr>
      </w:pPr>
      <w:r w:rsidRPr="00C040B2">
        <w:rPr>
          <w:rFonts w:cs="Arial"/>
        </w:rPr>
        <w:t xml:space="preserve">(v) </w:t>
      </w:r>
      <w:r w:rsidR="000F6A98">
        <w:t>name of the person responsible for the waste, and their Program or Section</w:t>
      </w:r>
      <w:r w:rsidRPr="00C040B2">
        <w:rPr>
          <w:rFonts w:cs="Arial"/>
        </w:rPr>
        <w:t>.</w:t>
      </w:r>
    </w:p>
    <w:p w14:paraId="2C9F4048" w14:textId="134FFC01" w:rsidR="00F20A7B" w:rsidRPr="00C040B2" w:rsidRDefault="00F20A7B">
      <w:pPr>
        <w:pStyle w:val="ListParagraph"/>
        <w:numPr>
          <w:ilvl w:val="0"/>
          <w:numId w:val="59"/>
        </w:numPr>
        <w:rPr>
          <w:rFonts w:cs="Arial"/>
        </w:rPr>
      </w:pPr>
      <w:r w:rsidRPr="00C040B2">
        <w:rPr>
          <w:rFonts w:cs="Arial"/>
        </w:rPr>
        <w:t>Compatibility: Only compatible substances should be packed in the same container; and</w:t>
      </w:r>
    </w:p>
    <w:p w14:paraId="6AF6949A" w14:textId="1079AB34" w:rsidR="00953EE8" w:rsidRPr="00C040B2" w:rsidRDefault="00F20A7B">
      <w:pPr>
        <w:pStyle w:val="ListParagraph"/>
        <w:numPr>
          <w:ilvl w:val="0"/>
          <w:numId w:val="59"/>
        </w:numPr>
        <w:rPr>
          <w:rFonts w:cs="Arial"/>
        </w:rPr>
      </w:pPr>
      <w:r w:rsidRPr="00C040B2">
        <w:rPr>
          <w:rFonts w:cs="Arial"/>
        </w:rPr>
        <w:t>Segregation of waste containers: When storing hazardous waste containers, they should be segregated, if necessary, and stored in accordance with statutory requirements.</w:t>
      </w:r>
    </w:p>
    <w:p w14:paraId="2C267558" w14:textId="474F40A2" w:rsidR="00F9228E" w:rsidRPr="00C040B2" w:rsidRDefault="00F9228E" w:rsidP="00F9228E">
      <w:pPr>
        <w:pStyle w:val="Heading2"/>
        <w:rPr>
          <w:rFonts w:cs="Arial"/>
        </w:rPr>
      </w:pPr>
      <w:bookmarkStart w:id="117" w:name="_Toc170138269"/>
      <w:r w:rsidRPr="00C040B2">
        <w:rPr>
          <w:rFonts w:cs="Arial"/>
        </w:rPr>
        <w:t>Clinical and Biological Waste</w:t>
      </w:r>
      <w:bookmarkEnd w:id="117"/>
    </w:p>
    <w:p w14:paraId="20404C2D" w14:textId="3FD9F722" w:rsidR="00F9228E" w:rsidRPr="00C040B2" w:rsidRDefault="00F9228E" w:rsidP="005B4371">
      <w:pPr>
        <w:ind w:left="357"/>
        <w:rPr>
          <w:rFonts w:cs="Arial"/>
        </w:rPr>
      </w:pPr>
      <w:r w:rsidRPr="00C040B2">
        <w:rPr>
          <w:rFonts w:cs="Arial"/>
        </w:rPr>
        <w:t xml:space="preserve">Clinical and biological waste, known as clinical and related waste, has the potential to cause injury, infection or public offence. Clinical and biological wastes fall into the non-liquid wastes category and must be disposed of at the point of generation. </w:t>
      </w:r>
    </w:p>
    <w:p w14:paraId="5DB71624" w14:textId="77777777" w:rsidR="00F9228E" w:rsidRPr="00C040B2" w:rsidRDefault="00F9228E" w:rsidP="005B4371">
      <w:pPr>
        <w:ind w:left="357"/>
        <w:rPr>
          <w:rFonts w:cs="Arial"/>
        </w:rPr>
      </w:pPr>
      <w:r w:rsidRPr="00C040B2">
        <w:rPr>
          <w:rFonts w:cs="Arial"/>
        </w:rPr>
        <w:t>Clinical and biological waste includes:</w:t>
      </w:r>
    </w:p>
    <w:p w14:paraId="4FB81868" w14:textId="3BC6509F" w:rsidR="00F9228E" w:rsidRPr="00C040B2" w:rsidRDefault="007D3715" w:rsidP="005B4371">
      <w:pPr>
        <w:pStyle w:val="ListParagraph"/>
        <w:numPr>
          <w:ilvl w:val="0"/>
          <w:numId w:val="62"/>
        </w:numPr>
        <w:ind w:left="1077"/>
        <w:rPr>
          <w:rFonts w:cs="Arial"/>
        </w:rPr>
      </w:pPr>
      <w:r w:rsidRPr="00C040B2">
        <w:rPr>
          <w:rFonts w:cs="Arial"/>
        </w:rPr>
        <w:t>A</w:t>
      </w:r>
      <w:r w:rsidR="00F9228E" w:rsidRPr="00C040B2">
        <w:rPr>
          <w:rFonts w:cs="Arial"/>
        </w:rPr>
        <w:t xml:space="preserve">nimal waste, </w:t>
      </w:r>
      <w:r w:rsidRPr="00C040B2">
        <w:rPr>
          <w:rFonts w:cs="Arial"/>
        </w:rPr>
        <w:t>e.g.,</w:t>
      </w:r>
      <w:r w:rsidR="00F9228E" w:rsidRPr="00C040B2">
        <w:rPr>
          <w:rFonts w:cs="Arial"/>
        </w:rPr>
        <w:t xml:space="preserve"> animal tissue and remains, carcasses, bedding and other materials from infected animals </w:t>
      </w:r>
      <w:r w:rsidRPr="00C040B2">
        <w:rPr>
          <w:rFonts w:cs="Arial"/>
        </w:rPr>
        <w:t>etc.</w:t>
      </w:r>
    </w:p>
    <w:p w14:paraId="648D1F3A" w14:textId="6E574C3B" w:rsidR="00F9228E" w:rsidRPr="00C040B2" w:rsidRDefault="007D3715" w:rsidP="005B4371">
      <w:pPr>
        <w:pStyle w:val="ListParagraph"/>
        <w:numPr>
          <w:ilvl w:val="0"/>
          <w:numId w:val="62"/>
        </w:numPr>
        <w:ind w:left="1077"/>
        <w:rPr>
          <w:rFonts w:cs="Arial"/>
        </w:rPr>
      </w:pPr>
      <w:r w:rsidRPr="00C040B2">
        <w:rPr>
          <w:rFonts w:cs="Arial"/>
        </w:rPr>
        <w:t>M</w:t>
      </w:r>
      <w:r w:rsidR="00F9228E" w:rsidRPr="00C040B2">
        <w:rPr>
          <w:rFonts w:cs="Arial"/>
        </w:rPr>
        <w:t xml:space="preserve">icrobiological waste, </w:t>
      </w:r>
      <w:r w:rsidRPr="00C040B2">
        <w:rPr>
          <w:rFonts w:cs="Arial"/>
        </w:rPr>
        <w:t>e.g.,</w:t>
      </w:r>
      <w:r w:rsidR="00F9228E" w:rsidRPr="00C040B2">
        <w:rPr>
          <w:rFonts w:cs="Arial"/>
        </w:rPr>
        <w:t xml:space="preserve"> petri-dish and other micro-organism cultures, cell culture materials etc</w:t>
      </w:r>
      <w:r w:rsidRPr="00C040B2">
        <w:rPr>
          <w:rFonts w:cs="Arial"/>
        </w:rPr>
        <w:t>.</w:t>
      </w:r>
    </w:p>
    <w:p w14:paraId="14F3DEEC" w14:textId="7746812C" w:rsidR="00F9228E" w:rsidRPr="00C040B2" w:rsidRDefault="007D3715" w:rsidP="005B4371">
      <w:pPr>
        <w:pStyle w:val="ListParagraph"/>
        <w:numPr>
          <w:ilvl w:val="0"/>
          <w:numId w:val="62"/>
        </w:numPr>
        <w:ind w:left="1077"/>
        <w:rPr>
          <w:rFonts w:cs="Arial"/>
        </w:rPr>
      </w:pPr>
      <w:r w:rsidRPr="00C040B2">
        <w:rPr>
          <w:rFonts w:cs="Arial"/>
        </w:rPr>
        <w:t>Q</w:t>
      </w:r>
      <w:r w:rsidR="00F9228E" w:rsidRPr="00C040B2">
        <w:rPr>
          <w:rFonts w:cs="Arial"/>
        </w:rPr>
        <w:t>uarantine waste from imported biological material</w:t>
      </w:r>
      <w:r w:rsidRPr="00C040B2">
        <w:rPr>
          <w:rFonts w:cs="Arial"/>
        </w:rPr>
        <w:t>.</w:t>
      </w:r>
    </w:p>
    <w:p w14:paraId="6ABBB7F5" w14:textId="4A5DBB26" w:rsidR="00F9228E" w:rsidRPr="00C040B2" w:rsidRDefault="007D3715" w:rsidP="005B4371">
      <w:pPr>
        <w:pStyle w:val="ListParagraph"/>
        <w:numPr>
          <w:ilvl w:val="0"/>
          <w:numId w:val="62"/>
        </w:numPr>
        <w:ind w:left="1077"/>
        <w:rPr>
          <w:rFonts w:cs="Arial"/>
        </w:rPr>
      </w:pPr>
      <w:r w:rsidRPr="00C040B2">
        <w:rPr>
          <w:rFonts w:cs="Arial"/>
        </w:rPr>
        <w:t>S</w:t>
      </w:r>
      <w:r w:rsidR="00F9228E" w:rsidRPr="00C040B2">
        <w:rPr>
          <w:rFonts w:cs="Arial"/>
        </w:rPr>
        <w:t xml:space="preserve">harps waste, </w:t>
      </w:r>
      <w:r w:rsidRPr="00C040B2">
        <w:rPr>
          <w:rFonts w:cs="Arial"/>
        </w:rPr>
        <w:t>e.g.,</w:t>
      </w:r>
      <w:r w:rsidR="00F9228E" w:rsidRPr="00C040B2">
        <w:rPr>
          <w:rFonts w:cs="Arial"/>
        </w:rPr>
        <w:t xml:space="preserve"> needles, syringes, scalpels, lancets, contaminated broken glass</w:t>
      </w:r>
      <w:r w:rsidRPr="00C040B2">
        <w:rPr>
          <w:rFonts w:cs="Arial"/>
        </w:rPr>
        <w:t>.</w:t>
      </w:r>
    </w:p>
    <w:p w14:paraId="3E8D22FF" w14:textId="4F44656E" w:rsidR="00F9228E" w:rsidRPr="00C040B2" w:rsidRDefault="007D3715" w:rsidP="005B4371">
      <w:pPr>
        <w:pStyle w:val="ListParagraph"/>
        <w:numPr>
          <w:ilvl w:val="0"/>
          <w:numId w:val="62"/>
        </w:numPr>
        <w:ind w:left="1077"/>
        <w:rPr>
          <w:rFonts w:cs="Arial"/>
        </w:rPr>
      </w:pPr>
      <w:r w:rsidRPr="00C040B2">
        <w:rPr>
          <w:rFonts w:cs="Arial"/>
        </w:rPr>
        <w:t>G</w:t>
      </w:r>
      <w:r w:rsidR="00F9228E" w:rsidRPr="00C040B2">
        <w:rPr>
          <w:rFonts w:cs="Arial"/>
        </w:rPr>
        <w:t>loves and clean-up materials used in handling biological material</w:t>
      </w:r>
      <w:r w:rsidRPr="00C040B2">
        <w:rPr>
          <w:rFonts w:cs="Arial"/>
        </w:rPr>
        <w:t>.</w:t>
      </w:r>
    </w:p>
    <w:p w14:paraId="3D7721AF" w14:textId="65231EBD" w:rsidR="00F9228E" w:rsidRPr="00C040B2" w:rsidRDefault="007D3715" w:rsidP="005B4371">
      <w:pPr>
        <w:pStyle w:val="ListParagraph"/>
        <w:numPr>
          <w:ilvl w:val="0"/>
          <w:numId w:val="62"/>
        </w:numPr>
        <w:ind w:left="1077"/>
        <w:rPr>
          <w:rFonts w:cs="Arial"/>
        </w:rPr>
      </w:pPr>
      <w:r w:rsidRPr="00C040B2">
        <w:rPr>
          <w:rFonts w:cs="Arial"/>
        </w:rPr>
        <w:t>C</w:t>
      </w:r>
      <w:r w:rsidR="00F9228E" w:rsidRPr="00C040B2">
        <w:rPr>
          <w:rFonts w:cs="Arial"/>
        </w:rPr>
        <w:t xml:space="preserve">ytotoxic and pharmaceutical waste, including any material that is destructive to cells or inhibits reproduction of cells </w:t>
      </w:r>
      <w:r w:rsidRPr="00C040B2">
        <w:rPr>
          <w:rFonts w:cs="Arial"/>
        </w:rPr>
        <w:t>e.g.,</w:t>
      </w:r>
      <w:r w:rsidR="00F9228E" w:rsidRPr="00C040B2">
        <w:rPr>
          <w:rFonts w:cs="Arial"/>
        </w:rPr>
        <w:t xml:space="preserve"> carcinogens, mutagens and teratogens.</w:t>
      </w:r>
    </w:p>
    <w:p w14:paraId="1862D710" w14:textId="4D497B77" w:rsidR="00F9228E" w:rsidRPr="00C040B2" w:rsidRDefault="004F2505" w:rsidP="005B4371">
      <w:pPr>
        <w:ind w:left="357"/>
        <w:rPr>
          <w:rFonts w:cs="Arial"/>
        </w:rPr>
      </w:pPr>
      <w:r w:rsidRPr="00C040B2">
        <w:rPr>
          <w:rFonts w:cs="Arial"/>
        </w:rPr>
        <w:t>SOP</w:t>
      </w:r>
      <w:r w:rsidR="00F9228E" w:rsidRPr="00C040B2">
        <w:rPr>
          <w:rFonts w:cs="Arial"/>
        </w:rPr>
        <w:t>s should include safe work practices for waste handling and segregation, and spills management. Staff should be trained in SOP, and the waste management plan must be regularly reviewed and updated.</w:t>
      </w:r>
    </w:p>
    <w:p w14:paraId="2015875E" w14:textId="3423CC0F" w:rsidR="00F9228E" w:rsidRPr="00C040B2" w:rsidRDefault="00F9228E" w:rsidP="005B4371">
      <w:pPr>
        <w:ind w:left="357"/>
        <w:rPr>
          <w:rFonts w:cs="Arial"/>
        </w:rPr>
      </w:pPr>
      <w:r w:rsidRPr="00C040B2">
        <w:rPr>
          <w:rFonts w:cs="Arial"/>
        </w:rPr>
        <w:t xml:space="preserve">All clinical and biological wastes are potentially hazardous, </w:t>
      </w:r>
      <w:r w:rsidR="006F1283" w:rsidRPr="00C040B2">
        <w:rPr>
          <w:rFonts w:cs="Arial"/>
        </w:rPr>
        <w:t>i.e.,</w:t>
      </w:r>
      <w:r w:rsidRPr="00C040B2">
        <w:rPr>
          <w:rFonts w:cs="Arial"/>
        </w:rPr>
        <w:t xml:space="preserve"> infectious or have the potential to cause infection or </w:t>
      </w:r>
      <w:r w:rsidR="006F1283" w:rsidRPr="00C040B2">
        <w:rPr>
          <w:rFonts w:cs="Arial"/>
        </w:rPr>
        <w:t>disease and</w:t>
      </w:r>
      <w:r w:rsidRPr="00C040B2">
        <w:rPr>
          <w:rFonts w:cs="Arial"/>
        </w:rPr>
        <w:t xml:space="preserve"> must be segregated from other waste streams and treated as per the regulatory requirements. </w:t>
      </w:r>
    </w:p>
    <w:p w14:paraId="74F6D6CB" w14:textId="66EF8BA4" w:rsidR="00F9228E" w:rsidRPr="00C040B2" w:rsidRDefault="00F9228E" w:rsidP="00262491">
      <w:pPr>
        <w:pStyle w:val="Heading3"/>
        <w:rPr>
          <w:rFonts w:cs="Arial"/>
        </w:rPr>
      </w:pPr>
      <w:bookmarkStart w:id="118" w:name="_Toc170138270"/>
      <w:r w:rsidRPr="00C040B2">
        <w:rPr>
          <w:rFonts w:cs="Arial"/>
        </w:rPr>
        <w:t xml:space="preserve">Microorganisms, </w:t>
      </w:r>
      <w:r w:rsidR="00717DA1" w:rsidRPr="00C040B2">
        <w:rPr>
          <w:rFonts w:cs="Arial"/>
        </w:rPr>
        <w:t>C</w:t>
      </w:r>
      <w:r w:rsidRPr="00C040B2">
        <w:rPr>
          <w:rFonts w:cs="Arial"/>
        </w:rPr>
        <w:t xml:space="preserve">linical or other </w:t>
      </w:r>
      <w:r w:rsidR="00717DA1" w:rsidRPr="00C040B2">
        <w:rPr>
          <w:rFonts w:cs="Arial"/>
        </w:rPr>
        <w:t>I</w:t>
      </w:r>
      <w:r w:rsidRPr="00C040B2">
        <w:rPr>
          <w:rFonts w:cs="Arial"/>
        </w:rPr>
        <w:t xml:space="preserve">nfectious </w:t>
      </w:r>
      <w:r w:rsidR="00717DA1" w:rsidRPr="00C040B2">
        <w:rPr>
          <w:rFonts w:cs="Arial"/>
        </w:rPr>
        <w:t>W</w:t>
      </w:r>
      <w:r w:rsidRPr="00C040B2">
        <w:rPr>
          <w:rFonts w:cs="Arial"/>
        </w:rPr>
        <w:t>aste</w:t>
      </w:r>
      <w:bookmarkEnd w:id="118"/>
    </w:p>
    <w:p w14:paraId="49E84557" w14:textId="601B78A5" w:rsidR="00F9228E" w:rsidRPr="00C040B2" w:rsidRDefault="00F9228E" w:rsidP="00F9228E">
      <w:pPr>
        <w:ind w:left="720"/>
        <w:rPr>
          <w:rFonts w:cs="Arial"/>
        </w:rPr>
      </w:pPr>
      <w:r w:rsidRPr="00C040B2">
        <w:rPr>
          <w:rFonts w:cs="Arial"/>
        </w:rPr>
        <w:t>Wastes contaminated with microorganisms of Risk groups 1 and 2 (as defined in AS2243.3), clinical or other</w:t>
      </w:r>
      <w:r w:rsidR="00262491" w:rsidRPr="00C040B2">
        <w:rPr>
          <w:rFonts w:cs="Arial"/>
        </w:rPr>
        <w:t xml:space="preserve"> </w:t>
      </w:r>
      <w:r w:rsidRPr="00C040B2">
        <w:rPr>
          <w:rFonts w:cs="Arial"/>
        </w:rPr>
        <w:t xml:space="preserve">infectious wastes, </w:t>
      </w:r>
      <w:r w:rsidR="006F1283" w:rsidRPr="00C040B2">
        <w:rPr>
          <w:rFonts w:cs="Arial"/>
        </w:rPr>
        <w:t>e.g.,</w:t>
      </w:r>
      <w:r w:rsidRPr="00C040B2">
        <w:rPr>
          <w:rFonts w:cs="Arial"/>
        </w:rPr>
        <w:t xml:space="preserve"> human and animal blood and body fluids, do not have to be rendered ‘non-hazardous’ before disposal. They must be double bagged and sealed in appropriately labelled “yellow contaminated waste bags” at point of generation. These bags must then be wholly contained within a secondary sealed, leak-proof</w:t>
      </w:r>
      <w:r w:rsidR="00262491" w:rsidRPr="00C040B2">
        <w:rPr>
          <w:rFonts w:cs="Arial"/>
        </w:rPr>
        <w:t xml:space="preserve"> </w:t>
      </w:r>
      <w:r w:rsidRPr="00C040B2">
        <w:rPr>
          <w:rFonts w:cs="Arial"/>
        </w:rPr>
        <w:t xml:space="preserve">and unbreakable container, </w:t>
      </w:r>
      <w:r w:rsidR="006F1283" w:rsidRPr="00C040B2">
        <w:rPr>
          <w:rFonts w:cs="Arial"/>
        </w:rPr>
        <w:t>e.g.,</w:t>
      </w:r>
      <w:r w:rsidRPr="00C040B2">
        <w:rPr>
          <w:rFonts w:cs="Arial"/>
        </w:rPr>
        <w:t xml:space="preserve"> polypropylene container or garbage bin with sealable lid, before being transported from the laboratory area. The secondary container must be easily decontaminated. Waste bags must then be placed in dedicated, and locked, ‘contaminated waste bins’ until collection by an approved contaminated/clinical waste disposal contractor, for disposal by incineration.</w:t>
      </w:r>
    </w:p>
    <w:p w14:paraId="5FCDDA3B" w14:textId="3EBCE706" w:rsidR="00F9228E" w:rsidRPr="00C040B2" w:rsidRDefault="00F9228E" w:rsidP="00F9228E">
      <w:pPr>
        <w:ind w:left="720"/>
        <w:rPr>
          <w:rFonts w:cs="Arial"/>
        </w:rPr>
      </w:pPr>
      <w:r w:rsidRPr="00C040B2">
        <w:rPr>
          <w:rFonts w:cs="Arial"/>
          <w:u w:val="single"/>
        </w:rPr>
        <w:t>Note</w:t>
      </w:r>
      <w:r w:rsidRPr="00C040B2">
        <w:rPr>
          <w:rFonts w:cs="Arial"/>
        </w:rPr>
        <w:t xml:space="preserve">: Disposal by this method is subject to the appropriate risk management procedures being in place. This includes the development of </w:t>
      </w:r>
      <w:r w:rsidR="00AD082B" w:rsidRPr="00C040B2">
        <w:rPr>
          <w:rFonts w:cs="Arial"/>
        </w:rPr>
        <w:t>risk assessment</w:t>
      </w:r>
      <w:r w:rsidRPr="00C040B2">
        <w:rPr>
          <w:rFonts w:cs="Arial"/>
        </w:rPr>
        <w:t xml:space="preserve">s, training of staff, and availability and use of suitable PPE when handling hazardous wastes, </w:t>
      </w:r>
      <w:r w:rsidR="00F274E3" w:rsidRPr="00C040B2">
        <w:rPr>
          <w:rFonts w:cs="Arial"/>
        </w:rPr>
        <w:t>e.g.,</w:t>
      </w:r>
      <w:r w:rsidRPr="00C040B2">
        <w:rPr>
          <w:rFonts w:cs="Arial"/>
        </w:rPr>
        <w:t xml:space="preserve"> leak-proof and unbreakable secondary containers for transport of waste bags, gloves, safety glasses/goggles and lab</w:t>
      </w:r>
      <w:r w:rsidR="008876EA" w:rsidRPr="00C040B2">
        <w:rPr>
          <w:rFonts w:cs="Arial"/>
        </w:rPr>
        <w:t>oratory</w:t>
      </w:r>
      <w:r w:rsidRPr="00C040B2">
        <w:rPr>
          <w:rFonts w:cs="Arial"/>
        </w:rPr>
        <w:t xml:space="preserve"> coats.</w:t>
      </w:r>
    </w:p>
    <w:p w14:paraId="7739F34E" w14:textId="10523C70" w:rsidR="00F9228E" w:rsidRPr="00C040B2" w:rsidRDefault="00F9228E" w:rsidP="004F2505">
      <w:pPr>
        <w:pStyle w:val="Heading3"/>
        <w:rPr>
          <w:rFonts w:cs="Arial"/>
        </w:rPr>
      </w:pPr>
      <w:bookmarkStart w:id="119" w:name="_Toc170138271"/>
      <w:r w:rsidRPr="00C040B2">
        <w:rPr>
          <w:rFonts w:cs="Arial"/>
        </w:rPr>
        <w:t>Liquids Waste:</w:t>
      </w:r>
      <w:bookmarkEnd w:id="119"/>
    </w:p>
    <w:p w14:paraId="624E92E3" w14:textId="151FE677" w:rsidR="00CB6242" w:rsidRPr="00C040B2" w:rsidRDefault="00F9228E" w:rsidP="00F9228E">
      <w:pPr>
        <w:ind w:left="720"/>
        <w:rPr>
          <w:rFonts w:cs="Arial"/>
        </w:rPr>
      </w:pPr>
      <w:r w:rsidRPr="00C040B2">
        <w:rPr>
          <w:rFonts w:cs="Arial"/>
        </w:rPr>
        <w:t>All liquid cultures, or biological wastes, that have been decontaminated by autoclaving may be disposed of to the sewer (sink)</w:t>
      </w:r>
      <w:r w:rsidR="00F274E3" w:rsidRPr="00C040B2">
        <w:rPr>
          <w:rFonts w:cs="Arial"/>
        </w:rPr>
        <w:t>.</w:t>
      </w:r>
    </w:p>
    <w:p w14:paraId="50F60FEE" w14:textId="0C0DE22F" w:rsidR="00FA4E13" w:rsidRPr="00C040B2" w:rsidRDefault="00FA4E13" w:rsidP="00FA4E13">
      <w:pPr>
        <w:pStyle w:val="Heading3"/>
        <w:rPr>
          <w:rFonts w:cs="Arial"/>
        </w:rPr>
      </w:pPr>
      <w:bookmarkStart w:id="120" w:name="_Toc170138272"/>
      <w:r w:rsidRPr="00C040B2">
        <w:rPr>
          <w:rFonts w:cs="Arial"/>
        </w:rPr>
        <w:t>Sharps Waste</w:t>
      </w:r>
      <w:bookmarkEnd w:id="120"/>
    </w:p>
    <w:p w14:paraId="0ACE0CCF" w14:textId="5384609E" w:rsidR="00FA4E13" w:rsidRPr="00C040B2" w:rsidRDefault="00FA4E13" w:rsidP="00FA4E13">
      <w:pPr>
        <w:ind w:left="720"/>
        <w:rPr>
          <w:rFonts w:cs="Arial"/>
        </w:rPr>
      </w:pPr>
      <w:r w:rsidRPr="00C040B2">
        <w:rPr>
          <w:rFonts w:cs="Arial"/>
        </w:rPr>
        <w:t>The following must be adhered to when disposing of sharps:</w:t>
      </w:r>
    </w:p>
    <w:p w14:paraId="1DCE1188" w14:textId="3422DE4B" w:rsidR="00FA4E13" w:rsidRPr="00C040B2" w:rsidRDefault="00E04FC1">
      <w:pPr>
        <w:pStyle w:val="ListParagraph"/>
        <w:numPr>
          <w:ilvl w:val="0"/>
          <w:numId w:val="63"/>
        </w:numPr>
        <w:rPr>
          <w:rFonts w:cs="Arial"/>
        </w:rPr>
      </w:pPr>
      <w:r w:rsidRPr="00C040B2">
        <w:rPr>
          <w:rFonts w:cs="Arial"/>
        </w:rPr>
        <w:t>SOPs</w:t>
      </w:r>
      <w:r w:rsidR="00FA4E13" w:rsidRPr="00C040B2">
        <w:rPr>
          <w:rFonts w:cs="Arial"/>
        </w:rPr>
        <w:t xml:space="preserve"> require the minimum amount of handling</w:t>
      </w:r>
      <w:r w:rsidRPr="00C040B2">
        <w:rPr>
          <w:rFonts w:cs="Arial"/>
        </w:rPr>
        <w:t xml:space="preserve"> of sha</w:t>
      </w:r>
      <w:r w:rsidR="007D3D8C" w:rsidRPr="00C040B2">
        <w:rPr>
          <w:rFonts w:cs="Arial"/>
        </w:rPr>
        <w:t>rps</w:t>
      </w:r>
      <w:r w:rsidR="008876EA" w:rsidRPr="00C040B2">
        <w:rPr>
          <w:rFonts w:cs="Arial"/>
        </w:rPr>
        <w:t>.</w:t>
      </w:r>
    </w:p>
    <w:p w14:paraId="186C224D" w14:textId="55FF40F9" w:rsidR="00FA4E13" w:rsidRPr="00C040B2" w:rsidRDefault="008876EA">
      <w:pPr>
        <w:pStyle w:val="ListParagraph"/>
        <w:numPr>
          <w:ilvl w:val="0"/>
          <w:numId w:val="63"/>
        </w:numPr>
        <w:rPr>
          <w:rFonts w:cs="Arial"/>
        </w:rPr>
      </w:pPr>
      <w:r w:rsidRPr="00C040B2">
        <w:rPr>
          <w:rFonts w:cs="Arial"/>
        </w:rPr>
        <w:t>I</w:t>
      </w:r>
      <w:r w:rsidR="00FA4E13" w:rsidRPr="00C040B2">
        <w:rPr>
          <w:rFonts w:cs="Arial"/>
        </w:rPr>
        <w:t>mmediately after use, sharps should be placed into a dedicated and secure sharps container that is clearly labelled, for this purpose, and which complies with AS 4031</w:t>
      </w:r>
      <w:r w:rsidRPr="00C040B2">
        <w:rPr>
          <w:rFonts w:cs="Arial"/>
        </w:rPr>
        <w:t>.</w:t>
      </w:r>
    </w:p>
    <w:p w14:paraId="66232B18" w14:textId="5CF932D3" w:rsidR="00FA4E13" w:rsidRPr="00C040B2" w:rsidRDefault="008876EA">
      <w:pPr>
        <w:pStyle w:val="ListParagraph"/>
        <w:numPr>
          <w:ilvl w:val="0"/>
          <w:numId w:val="63"/>
        </w:numPr>
        <w:rPr>
          <w:rFonts w:cs="Arial"/>
        </w:rPr>
      </w:pPr>
      <w:r w:rsidRPr="00C040B2">
        <w:rPr>
          <w:rFonts w:cs="Arial"/>
        </w:rPr>
        <w:t>D</w:t>
      </w:r>
      <w:r w:rsidR="00FA4E13" w:rsidRPr="00C040B2">
        <w:rPr>
          <w:rFonts w:cs="Arial"/>
        </w:rPr>
        <w:t xml:space="preserve">isposable needles should not be recapped or </w:t>
      </w:r>
      <w:r w:rsidRPr="00C040B2">
        <w:rPr>
          <w:rFonts w:cs="Arial"/>
        </w:rPr>
        <w:t>bent,</w:t>
      </w:r>
      <w:r w:rsidR="00FA4E13" w:rsidRPr="00C040B2">
        <w:rPr>
          <w:rFonts w:cs="Arial"/>
        </w:rPr>
        <w:t xml:space="preserve"> and disposable needle/syringe sets should be discarded as a single unit into an approved sharps container</w:t>
      </w:r>
      <w:r w:rsidRPr="00C040B2">
        <w:rPr>
          <w:rFonts w:cs="Arial"/>
        </w:rPr>
        <w:t>.</w:t>
      </w:r>
    </w:p>
    <w:p w14:paraId="1F26E3D4" w14:textId="54FD8BE5" w:rsidR="00FA4E13" w:rsidRPr="00C040B2" w:rsidRDefault="008876EA">
      <w:pPr>
        <w:pStyle w:val="ListParagraph"/>
        <w:numPr>
          <w:ilvl w:val="0"/>
          <w:numId w:val="63"/>
        </w:numPr>
        <w:rPr>
          <w:rFonts w:cs="Arial"/>
        </w:rPr>
      </w:pPr>
      <w:r w:rsidRPr="00C040B2">
        <w:rPr>
          <w:rFonts w:cs="Arial"/>
        </w:rPr>
        <w:t>S</w:t>
      </w:r>
      <w:r w:rsidR="00FA4E13" w:rsidRPr="00C040B2">
        <w:rPr>
          <w:rFonts w:cs="Arial"/>
        </w:rPr>
        <w:t>harps containers once filled, should be sealed and placed into suitable contaminated waste bags for disposal. They must not be emptied or reused under any circumstances</w:t>
      </w:r>
      <w:r w:rsidRPr="00C040B2">
        <w:rPr>
          <w:rFonts w:cs="Arial"/>
        </w:rPr>
        <w:t>.</w:t>
      </w:r>
    </w:p>
    <w:p w14:paraId="13A23652" w14:textId="5BBAAA4D" w:rsidR="00FA4E13" w:rsidRPr="00C040B2" w:rsidRDefault="00FA4E13" w:rsidP="00FA4E13">
      <w:pPr>
        <w:ind w:left="720"/>
        <w:rPr>
          <w:rFonts w:cs="Arial"/>
        </w:rPr>
      </w:pPr>
      <w:r w:rsidRPr="00C040B2">
        <w:rPr>
          <w:rFonts w:cs="Arial"/>
        </w:rPr>
        <w:t xml:space="preserve">If broken glass cannot be decontaminated, it should be disposed of in suitable containers that are large enough to hold broken glassware, are rigid, impenetrable, and able to be sealed and clearly labelled. </w:t>
      </w:r>
    </w:p>
    <w:p w14:paraId="42EF1859" w14:textId="2A00A128" w:rsidR="00AB7078" w:rsidRPr="00C040B2" w:rsidRDefault="00AB7078" w:rsidP="00EC674C">
      <w:pPr>
        <w:pStyle w:val="Heading3"/>
        <w:rPr>
          <w:rFonts w:cs="Arial"/>
        </w:rPr>
      </w:pPr>
      <w:bookmarkStart w:id="121" w:name="_Toc170138273"/>
      <w:r w:rsidRPr="00C040B2">
        <w:rPr>
          <w:rFonts w:cs="Arial"/>
        </w:rPr>
        <w:t>Waste Containers Bags and Bins</w:t>
      </w:r>
      <w:bookmarkEnd w:id="121"/>
    </w:p>
    <w:p w14:paraId="6985D9C8" w14:textId="77777777" w:rsidR="00AB7078" w:rsidRPr="00C040B2" w:rsidRDefault="00AB7078" w:rsidP="00AB7078">
      <w:pPr>
        <w:ind w:left="720"/>
        <w:rPr>
          <w:rFonts w:cs="Arial"/>
        </w:rPr>
      </w:pPr>
      <w:r w:rsidRPr="00C040B2">
        <w:rPr>
          <w:rFonts w:cs="Arial"/>
        </w:rPr>
        <w:t>All contaminated or hazardous wastes should be placed into suitable containers or bags that:</w:t>
      </w:r>
    </w:p>
    <w:p w14:paraId="4F00CA7C" w14:textId="13B2441D" w:rsidR="00AB7078" w:rsidRPr="00C040B2" w:rsidRDefault="00F901BF">
      <w:pPr>
        <w:pStyle w:val="ListParagraph"/>
        <w:numPr>
          <w:ilvl w:val="0"/>
          <w:numId w:val="64"/>
        </w:numPr>
        <w:rPr>
          <w:rFonts w:cs="Arial"/>
        </w:rPr>
      </w:pPr>
      <w:r w:rsidRPr="00C040B2">
        <w:rPr>
          <w:rFonts w:cs="Arial"/>
        </w:rPr>
        <w:t>A</w:t>
      </w:r>
      <w:r w:rsidR="00AB7078" w:rsidRPr="00C040B2">
        <w:rPr>
          <w:rFonts w:cs="Arial"/>
        </w:rPr>
        <w:t>re identified with the international biohazard symbol</w:t>
      </w:r>
      <w:r w:rsidRPr="00C040B2">
        <w:rPr>
          <w:rFonts w:cs="Arial"/>
        </w:rPr>
        <w:t>.</w:t>
      </w:r>
    </w:p>
    <w:p w14:paraId="69EF07C5" w14:textId="5AF7988B" w:rsidR="00AB7078" w:rsidRPr="00C040B2" w:rsidRDefault="00F901BF">
      <w:pPr>
        <w:pStyle w:val="ListParagraph"/>
        <w:numPr>
          <w:ilvl w:val="0"/>
          <w:numId w:val="64"/>
        </w:numPr>
        <w:rPr>
          <w:rFonts w:cs="Arial"/>
        </w:rPr>
      </w:pPr>
      <w:r w:rsidRPr="00C040B2">
        <w:rPr>
          <w:rFonts w:cs="Arial"/>
        </w:rPr>
        <w:t>A</w:t>
      </w:r>
      <w:r w:rsidR="00AB7078" w:rsidRPr="00C040B2">
        <w:rPr>
          <w:rFonts w:cs="Arial"/>
        </w:rPr>
        <w:t xml:space="preserve">re colour-coded and identified according to the Australian standard AS/NZS 3816:1998 Management of Clinical and Related Waste, with name of person responsible for the waste and the </w:t>
      </w:r>
      <w:r w:rsidR="006B32B7" w:rsidRPr="00C040B2">
        <w:rPr>
          <w:rFonts w:cs="Arial"/>
        </w:rPr>
        <w:t>Program</w:t>
      </w:r>
      <w:r w:rsidR="00C604A3" w:rsidRPr="00C040B2">
        <w:rPr>
          <w:rFonts w:cs="Arial"/>
        </w:rPr>
        <w:t xml:space="preserve"> or </w:t>
      </w:r>
      <w:r w:rsidR="006B32B7" w:rsidRPr="00C040B2">
        <w:rPr>
          <w:rFonts w:cs="Arial"/>
        </w:rPr>
        <w:t>Section</w:t>
      </w:r>
      <w:r w:rsidR="00AB7078" w:rsidRPr="00C040B2">
        <w:rPr>
          <w:rFonts w:cs="Arial"/>
        </w:rPr>
        <w:t xml:space="preserve"> generating the waste clearly displayed</w:t>
      </w:r>
      <w:r w:rsidRPr="00C040B2">
        <w:rPr>
          <w:rFonts w:cs="Arial"/>
        </w:rPr>
        <w:t>.</w:t>
      </w:r>
    </w:p>
    <w:p w14:paraId="120A07C8" w14:textId="1A9134E2" w:rsidR="00AB7078" w:rsidRPr="00C040B2" w:rsidRDefault="00F901BF">
      <w:pPr>
        <w:pStyle w:val="ListParagraph"/>
        <w:numPr>
          <w:ilvl w:val="0"/>
          <w:numId w:val="64"/>
        </w:numPr>
        <w:rPr>
          <w:rFonts w:cs="Arial"/>
        </w:rPr>
      </w:pPr>
      <w:r w:rsidRPr="00C040B2">
        <w:rPr>
          <w:rFonts w:cs="Arial"/>
        </w:rPr>
        <w:t>A</w:t>
      </w:r>
      <w:r w:rsidR="00AB7078" w:rsidRPr="00C040B2">
        <w:rPr>
          <w:rFonts w:cs="Arial"/>
        </w:rPr>
        <w:t>re leak-proof and able to be sealed for final closure</w:t>
      </w:r>
      <w:r w:rsidRPr="00C040B2">
        <w:rPr>
          <w:rFonts w:cs="Arial"/>
        </w:rPr>
        <w:t>.</w:t>
      </w:r>
    </w:p>
    <w:p w14:paraId="25D936C2" w14:textId="24D86726" w:rsidR="00AB7078" w:rsidRPr="00C040B2" w:rsidRDefault="00F901BF">
      <w:pPr>
        <w:pStyle w:val="ListParagraph"/>
        <w:numPr>
          <w:ilvl w:val="0"/>
          <w:numId w:val="64"/>
        </w:numPr>
        <w:rPr>
          <w:rFonts w:cs="Arial"/>
        </w:rPr>
      </w:pPr>
      <w:r w:rsidRPr="00C040B2">
        <w:rPr>
          <w:rFonts w:cs="Arial"/>
        </w:rPr>
        <w:t>A</w:t>
      </w:r>
      <w:r w:rsidR="00AB7078" w:rsidRPr="00C040B2">
        <w:rPr>
          <w:rFonts w:cs="Arial"/>
        </w:rPr>
        <w:t xml:space="preserve">re suitable for the purpose, </w:t>
      </w:r>
      <w:r w:rsidRPr="00C040B2">
        <w:rPr>
          <w:rFonts w:cs="Arial"/>
        </w:rPr>
        <w:t>i.e.,</w:t>
      </w:r>
      <w:r w:rsidR="00AB7078" w:rsidRPr="00C040B2">
        <w:rPr>
          <w:rFonts w:cs="Arial"/>
        </w:rPr>
        <w:t xml:space="preserve"> </w:t>
      </w:r>
      <w:proofErr w:type="gramStart"/>
      <w:r w:rsidR="00AB7078" w:rsidRPr="00C040B2">
        <w:rPr>
          <w:rFonts w:cs="Arial"/>
        </w:rPr>
        <w:t>are able to</w:t>
      </w:r>
      <w:proofErr w:type="gramEnd"/>
      <w:r w:rsidR="00AB7078" w:rsidRPr="00C040B2">
        <w:rPr>
          <w:rFonts w:cs="Arial"/>
        </w:rPr>
        <w:t xml:space="preserve"> be autoclaved if required</w:t>
      </w:r>
      <w:r w:rsidRPr="00C040B2">
        <w:rPr>
          <w:rFonts w:cs="Arial"/>
        </w:rPr>
        <w:t>.</w:t>
      </w:r>
    </w:p>
    <w:p w14:paraId="191685AC" w14:textId="125A14B0" w:rsidR="00AB7078" w:rsidRPr="00C040B2" w:rsidRDefault="00F901BF">
      <w:pPr>
        <w:pStyle w:val="ListParagraph"/>
        <w:numPr>
          <w:ilvl w:val="0"/>
          <w:numId w:val="64"/>
        </w:numPr>
        <w:rPr>
          <w:rFonts w:cs="Arial"/>
        </w:rPr>
      </w:pPr>
      <w:r w:rsidRPr="00C040B2">
        <w:rPr>
          <w:rFonts w:cs="Arial"/>
        </w:rPr>
        <w:t>H</w:t>
      </w:r>
      <w:r w:rsidR="00AB7078" w:rsidRPr="00C040B2">
        <w:rPr>
          <w:rFonts w:cs="Arial"/>
        </w:rPr>
        <w:t>ave sufficient strength to safely contain the waste class they are designated to hold</w:t>
      </w:r>
      <w:r w:rsidRPr="00C040B2">
        <w:rPr>
          <w:rFonts w:cs="Arial"/>
        </w:rPr>
        <w:t>.</w:t>
      </w:r>
    </w:p>
    <w:p w14:paraId="1012DF1E" w14:textId="7F9BCE8E" w:rsidR="00AB7078" w:rsidRPr="00C040B2" w:rsidRDefault="00F901BF">
      <w:pPr>
        <w:pStyle w:val="ListParagraph"/>
        <w:numPr>
          <w:ilvl w:val="0"/>
          <w:numId w:val="64"/>
        </w:numPr>
        <w:rPr>
          <w:rFonts w:cs="Arial"/>
        </w:rPr>
      </w:pPr>
      <w:r w:rsidRPr="00C040B2">
        <w:rPr>
          <w:rFonts w:cs="Arial"/>
        </w:rPr>
        <w:t>M</w:t>
      </w:r>
      <w:r w:rsidR="00AB7078" w:rsidRPr="00C040B2">
        <w:rPr>
          <w:rFonts w:cs="Arial"/>
        </w:rPr>
        <w:t>ust not be filled to more than two-thirds of their capacity, or 6 kg, whichever is the lesser</w:t>
      </w:r>
      <w:r w:rsidRPr="00C040B2">
        <w:rPr>
          <w:rFonts w:cs="Arial"/>
        </w:rPr>
        <w:t>.</w:t>
      </w:r>
    </w:p>
    <w:p w14:paraId="3F064E40" w14:textId="78AA09CB" w:rsidR="00AB7078" w:rsidRPr="00C040B2" w:rsidRDefault="00F901BF">
      <w:pPr>
        <w:pStyle w:val="ListParagraph"/>
        <w:numPr>
          <w:ilvl w:val="0"/>
          <w:numId w:val="64"/>
        </w:numPr>
        <w:rPr>
          <w:rFonts w:cs="Arial"/>
        </w:rPr>
      </w:pPr>
      <w:r w:rsidRPr="00C040B2">
        <w:rPr>
          <w:rFonts w:cs="Arial"/>
        </w:rPr>
        <w:t>S</w:t>
      </w:r>
      <w:r w:rsidR="00AB7078" w:rsidRPr="00C040B2">
        <w:rPr>
          <w:rFonts w:cs="Arial"/>
        </w:rPr>
        <w:t xml:space="preserve">hould be </w:t>
      </w:r>
      <w:r w:rsidRPr="00C040B2">
        <w:rPr>
          <w:rFonts w:cs="Arial"/>
        </w:rPr>
        <w:t>double bagged</w:t>
      </w:r>
      <w:r w:rsidR="00AB7078" w:rsidRPr="00C040B2">
        <w:rPr>
          <w:rFonts w:cs="Arial"/>
        </w:rPr>
        <w:t xml:space="preserve">, </w:t>
      </w:r>
      <w:proofErr w:type="gramStart"/>
      <w:r w:rsidR="00AB7078" w:rsidRPr="00C040B2">
        <w:rPr>
          <w:rFonts w:cs="Arial"/>
        </w:rPr>
        <w:t>so as to</w:t>
      </w:r>
      <w:proofErr w:type="gramEnd"/>
      <w:r w:rsidR="00AB7078" w:rsidRPr="00C040B2">
        <w:rPr>
          <w:rFonts w:cs="Arial"/>
        </w:rPr>
        <w:t xml:space="preserve"> minimise the potential for breakage and spills of the contents.</w:t>
      </w:r>
    </w:p>
    <w:p w14:paraId="1D0DA8F4" w14:textId="79CCB558" w:rsidR="00AB7078" w:rsidRPr="00C040B2" w:rsidRDefault="00AB7078" w:rsidP="00B800A2">
      <w:pPr>
        <w:ind w:left="720"/>
        <w:rPr>
          <w:rFonts w:cs="Arial"/>
        </w:rPr>
      </w:pPr>
      <w:r w:rsidRPr="00C040B2">
        <w:rPr>
          <w:rFonts w:cs="Arial"/>
        </w:rPr>
        <w:t xml:space="preserve">All contaminated waste containers/bags should be placed into dedicated, rigid-walled, storage bins, </w:t>
      </w:r>
      <w:r w:rsidR="00F369C3" w:rsidRPr="00C040B2">
        <w:rPr>
          <w:rFonts w:cs="Arial"/>
        </w:rPr>
        <w:t>e.g.,</w:t>
      </w:r>
      <w:r w:rsidRPr="00C040B2">
        <w:rPr>
          <w:rFonts w:cs="Arial"/>
        </w:rPr>
        <w:t xml:space="preserve"> ‘otto’ bins, that are:</w:t>
      </w:r>
    </w:p>
    <w:p w14:paraId="301749DF" w14:textId="6F1A81ED" w:rsidR="00AB7078" w:rsidRPr="00C040B2" w:rsidRDefault="00F369C3">
      <w:pPr>
        <w:pStyle w:val="ListParagraph"/>
        <w:numPr>
          <w:ilvl w:val="0"/>
          <w:numId w:val="65"/>
        </w:numPr>
        <w:rPr>
          <w:rFonts w:cs="Arial"/>
        </w:rPr>
      </w:pPr>
      <w:r w:rsidRPr="00C040B2">
        <w:rPr>
          <w:rFonts w:cs="Arial"/>
        </w:rPr>
        <w:t>H</w:t>
      </w:r>
      <w:r w:rsidR="00AB7078" w:rsidRPr="00C040B2">
        <w:rPr>
          <w:rFonts w:cs="Arial"/>
        </w:rPr>
        <w:t>ygienic, able to contain spills, lockable and labelled for such storage</w:t>
      </w:r>
      <w:r w:rsidRPr="00C040B2">
        <w:rPr>
          <w:rFonts w:cs="Arial"/>
        </w:rPr>
        <w:t>.</w:t>
      </w:r>
      <w:r w:rsidR="00AB7078" w:rsidRPr="00C040B2">
        <w:rPr>
          <w:rFonts w:cs="Arial"/>
        </w:rPr>
        <w:t xml:space="preserve"> </w:t>
      </w:r>
    </w:p>
    <w:p w14:paraId="0879B074" w14:textId="3C11B0A6" w:rsidR="00AB7078" w:rsidRPr="00C040B2" w:rsidRDefault="00F369C3">
      <w:pPr>
        <w:pStyle w:val="ListParagraph"/>
        <w:numPr>
          <w:ilvl w:val="0"/>
          <w:numId w:val="65"/>
        </w:numPr>
        <w:rPr>
          <w:rFonts w:cs="Arial"/>
        </w:rPr>
      </w:pPr>
      <w:r w:rsidRPr="00C040B2">
        <w:rPr>
          <w:rFonts w:cs="Arial"/>
        </w:rPr>
        <w:t>U</w:t>
      </w:r>
      <w:r w:rsidR="00AB7078" w:rsidRPr="00C040B2">
        <w:rPr>
          <w:rFonts w:cs="Arial"/>
        </w:rPr>
        <w:t>sually supplied by a licensed waste disposal contractor, authorised by the regulator</w:t>
      </w:r>
      <w:r w:rsidRPr="00C040B2">
        <w:rPr>
          <w:rFonts w:cs="Arial"/>
        </w:rPr>
        <w:t>.</w:t>
      </w:r>
    </w:p>
    <w:p w14:paraId="3BE1C21B" w14:textId="17D1DAAA" w:rsidR="00AB7078" w:rsidRPr="00C040B2" w:rsidRDefault="00F369C3">
      <w:pPr>
        <w:pStyle w:val="ListParagraph"/>
        <w:numPr>
          <w:ilvl w:val="0"/>
          <w:numId w:val="65"/>
        </w:numPr>
        <w:rPr>
          <w:rFonts w:cs="Arial"/>
        </w:rPr>
      </w:pPr>
      <w:r w:rsidRPr="00C040B2">
        <w:rPr>
          <w:rFonts w:cs="Arial"/>
        </w:rPr>
        <w:t>H</w:t>
      </w:r>
      <w:r w:rsidR="00AB7078" w:rsidRPr="00C040B2">
        <w:rPr>
          <w:rFonts w:cs="Arial"/>
        </w:rPr>
        <w:t xml:space="preserve">eld in a suitably sited and sign-posted area that is </w:t>
      </w:r>
      <w:proofErr w:type="gramStart"/>
      <w:r w:rsidR="00AB7078" w:rsidRPr="00C040B2">
        <w:rPr>
          <w:rFonts w:cs="Arial"/>
        </w:rPr>
        <w:t>kept secure at all times</w:t>
      </w:r>
      <w:proofErr w:type="gramEnd"/>
      <w:r w:rsidR="00AB7078" w:rsidRPr="00C040B2">
        <w:rPr>
          <w:rFonts w:cs="Arial"/>
        </w:rPr>
        <w:t>, prior to collection by the approved waste disposal contactor</w:t>
      </w:r>
      <w:r w:rsidRPr="00C040B2">
        <w:rPr>
          <w:rFonts w:cs="Arial"/>
        </w:rPr>
        <w:t>.</w:t>
      </w:r>
    </w:p>
    <w:p w14:paraId="5D3B9D95" w14:textId="0449BB70" w:rsidR="00AB7078" w:rsidRPr="00C040B2" w:rsidRDefault="00AB7078" w:rsidP="00B800A2">
      <w:pPr>
        <w:ind w:left="720"/>
        <w:rPr>
          <w:rFonts w:cs="Arial"/>
        </w:rPr>
      </w:pPr>
      <w:r w:rsidRPr="00C040B2">
        <w:rPr>
          <w:rFonts w:cs="Arial"/>
        </w:rPr>
        <w:t>All solid contaminated waste should be collected and disposed of by high temperature incineration by an authorised waste disposal contactor.</w:t>
      </w:r>
    </w:p>
    <w:p w14:paraId="0D806A2D" w14:textId="4E553664" w:rsidR="00AB7078" w:rsidRPr="00C040B2" w:rsidRDefault="00AB7078" w:rsidP="00B800A2">
      <w:pPr>
        <w:ind w:left="720"/>
        <w:rPr>
          <w:rFonts w:cs="Arial"/>
        </w:rPr>
      </w:pPr>
      <w:r w:rsidRPr="00C040B2">
        <w:rPr>
          <w:rFonts w:cs="Arial"/>
        </w:rPr>
        <w:t>Appropriate records of waste disposal must be kept by the waste generator for a period of at least three (3) years as follows:</w:t>
      </w:r>
    </w:p>
    <w:p w14:paraId="1276055C" w14:textId="2FD2FBAB" w:rsidR="00AB7078" w:rsidRPr="00C040B2" w:rsidRDefault="004D7E74" w:rsidP="000A5307">
      <w:pPr>
        <w:pStyle w:val="ListParagraph"/>
        <w:numPr>
          <w:ilvl w:val="0"/>
          <w:numId w:val="65"/>
        </w:numPr>
        <w:rPr>
          <w:rFonts w:cs="Arial"/>
        </w:rPr>
      </w:pPr>
      <w:r w:rsidRPr="00C040B2">
        <w:rPr>
          <w:rFonts w:cs="Arial"/>
        </w:rPr>
        <w:t>N</w:t>
      </w:r>
      <w:r w:rsidR="00AB7078" w:rsidRPr="00C040B2">
        <w:rPr>
          <w:rFonts w:cs="Arial"/>
        </w:rPr>
        <w:t>ame, address and license number of the authorised contractor</w:t>
      </w:r>
      <w:r w:rsidRPr="00C040B2">
        <w:rPr>
          <w:rFonts w:cs="Arial"/>
        </w:rPr>
        <w:t>.</w:t>
      </w:r>
    </w:p>
    <w:p w14:paraId="54B85910" w14:textId="4A63D46F" w:rsidR="00AB7078" w:rsidRPr="00C040B2" w:rsidRDefault="004D7E74" w:rsidP="000A5307">
      <w:pPr>
        <w:pStyle w:val="ListParagraph"/>
        <w:numPr>
          <w:ilvl w:val="0"/>
          <w:numId w:val="65"/>
        </w:numPr>
        <w:rPr>
          <w:rFonts w:cs="Arial"/>
        </w:rPr>
      </w:pPr>
      <w:r w:rsidRPr="00C040B2">
        <w:rPr>
          <w:rFonts w:cs="Arial"/>
        </w:rPr>
        <w:t>C</w:t>
      </w:r>
      <w:r w:rsidR="00AB7078" w:rsidRPr="00C040B2">
        <w:rPr>
          <w:rFonts w:cs="Arial"/>
        </w:rPr>
        <w:t>opy of agreement for waste disposal</w:t>
      </w:r>
      <w:r w:rsidR="00D12724" w:rsidRPr="00C040B2">
        <w:rPr>
          <w:rFonts w:cs="Arial"/>
        </w:rPr>
        <w:t>.</w:t>
      </w:r>
    </w:p>
    <w:p w14:paraId="3F3D8EF5" w14:textId="1CB7C133" w:rsidR="00AB7078" w:rsidRPr="00C040B2" w:rsidRDefault="004D7E74" w:rsidP="000A5307">
      <w:pPr>
        <w:pStyle w:val="ListParagraph"/>
        <w:numPr>
          <w:ilvl w:val="0"/>
          <w:numId w:val="65"/>
        </w:numPr>
        <w:rPr>
          <w:rFonts w:cs="Arial"/>
        </w:rPr>
      </w:pPr>
      <w:r w:rsidRPr="00C040B2">
        <w:rPr>
          <w:rFonts w:cs="Arial"/>
        </w:rPr>
        <w:t>A</w:t>
      </w:r>
      <w:r w:rsidR="00AB7078" w:rsidRPr="00C040B2">
        <w:rPr>
          <w:rFonts w:cs="Arial"/>
        </w:rPr>
        <w:t>ccurate identity of waste type and advice to authorised contractor of details for each load</w:t>
      </w:r>
      <w:r w:rsidR="00D12724" w:rsidRPr="00C040B2">
        <w:rPr>
          <w:rFonts w:cs="Arial"/>
        </w:rPr>
        <w:t>.</w:t>
      </w:r>
    </w:p>
    <w:p w14:paraId="68CEC681" w14:textId="0D732A6C" w:rsidR="00AD082B" w:rsidRPr="00C040B2" w:rsidRDefault="00D12724" w:rsidP="000A5307">
      <w:pPr>
        <w:pStyle w:val="ListParagraph"/>
        <w:numPr>
          <w:ilvl w:val="0"/>
          <w:numId w:val="65"/>
        </w:numPr>
        <w:rPr>
          <w:rFonts w:cs="Arial"/>
        </w:rPr>
      </w:pPr>
      <w:r w:rsidRPr="00C040B2">
        <w:rPr>
          <w:rFonts w:cs="Arial"/>
        </w:rPr>
        <w:t>D</w:t>
      </w:r>
      <w:r w:rsidR="00AB7078" w:rsidRPr="00C040B2">
        <w:rPr>
          <w:rFonts w:cs="Arial"/>
        </w:rPr>
        <w:t>ate of collection</w:t>
      </w:r>
      <w:r w:rsidRPr="00C040B2">
        <w:rPr>
          <w:rFonts w:cs="Arial"/>
        </w:rPr>
        <w:t>.</w:t>
      </w:r>
    </w:p>
    <w:p w14:paraId="1815BB3E" w14:textId="29EAE86E" w:rsidR="008248AE" w:rsidRPr="00C040B2" w:rsidRDefault="00D12724" w:rsidP="000A5307">
      <w:pPr>
        <w:pStyle w:val="ListParagraph"/>
        <w:numPr>
          <w:ilvl w:val="0"/>
          <w:numId w:val="65"/>
        </w:numPr>
        <w:rPr>
          <w:rFonts w:cs="Arial"/>
        </w:rPr>
      </w:pPr>
      <w:r w:rsidRPr="00C040B2">
        <w:rPr>
          <w:rFonts w:cs="Arial"/>
        </w:rPr>
        <w:t>R</w:t>
      </w:r>
      <w:r w:rsidR="00AB7078" w:rsidRPr="00C040B2">
        <w:rPr>
          <w:rFonts w:cs="Arial"/>
        </w:rPr>
        <w:t>eceipt of waste disposal or incineration from the authorised contractor for each load.</w:t>
      </w:r>
    </w:p>
    <w:p w14:paraId="09A31E00" w14:textId="01717064" w:rsidR="00AD082B" w:rsidRPr="00C040B2" w:rsidRDefault="00AD082B" w:rsidP="00AD082B">
      <w:pPr>
        <w:pStyle w:val="Heading3"/>
        <w:rPr>
          <w:rFonts w:cs="Arial"/>
        </w:rPr>
      </w:pPr>
      <w:bookmarkStart w:id="122" w:name="_Toc170138274"/>
      <w:r w:rsidRPr="00C040B2">
        <w:rPr>
          <w:rFonts w:cs="Arial"/>
        </w:rPr>
        <w:t>Mixed Waste</w:t>
      </w:r>
      <w:bookmarkEnd w:id="122"/>
    </w:p>
    <w:p w14:paraId="51C2AED4" w14:textId="77777777" w:rsidR="00AD082B" w:rsidRPr="00C040B2" w:rsidRDefault="00AD082B" w:rsidP="00AD082B">
      <w:pPr>
        <w:ind w:left="720"/>
        <w:rPr>
          <w:rFonts w:cs="Arial"/>
        </w:rPr>
      </w:pPr>
      <w:r w:rsidRPr="00C040B2">
        <w:rPr>
          <w:rFonts w:cs="Arial"/>
        </w:rPr>
        <w:t>The following strategies should be considered, when dealing with mixed wastes:</w:t>
      </w:r>
    </w:p>
    <w:p w14:paraId="34B9EA23" w14:textId="1A6E5BFF" w:rsidR="00AD082B" w:rsidRPr="00C040B2" w:rsidRDefault="00A61779" w:rsidP="002073E0">
      <w:pPr>
        <w:pStyle w:val="ListParagraph"/>
        <w:numPr>
          <w:ilvl w:val="0"/>
          <w:numId w:val="67"/>
        </w:numPr>
        <w:ind w:left="1560" w:hanging="567"/>
        <w:rPr>
          <w:rFonts w:cs="Arial"/>
        </w:rPr>
      </w:pPr>
      <w:r w:rsidRPr="00C040B2">
        <w:rPr>
          <w:rFonts w:cs="Arial"/>
        </w:rPr>
        <w:t>E</w:t>
      </w:r>
      <w:r w:rsidR="00AD082B" w:rsidRPr="00C040B2">
        <w:rPr>
          <w:rFonts w:cs="Arial"/>
        </w:rPr>
        <w:t>ndeavour to minimise the production of mixed wastes</w:t>
      </w:r>
      <w:r w:rsidRPr="00C040B2">
        <w:rPr>
          <w:rFonts w:cs="Arial"/>
        </w:rPr>
        <w:t>.</w:t>
      </w:r>
    </w:p>
    <w:p w14:paraId="5A64D4C5" w14:textId="2B7C6F8F" w:rsidR="00AD082B" w:rsidRPr="00C040B2" w:rsidRDefault="00A61779" w:rsidP="002073E0">
      <w:pPr>
        <w:pStyle w:val="ListParagraph"/>
        <w:numPr>
          <w:ilvl w:val="0"/>
          <w:numId w:val="67"/>
        </w:numPr>
        <w:ind w:left="1560" w:hanging="567"/>
        <w:rPr>
          <w:rFonts w:cs="Arial"/>
        </w:rPr>
      </w:pPr>
      <w:r w:rsidRPr="00C040B2">
        <w:rPr>
          <w:rFonts w:cs="Arial"/>
        </w:rPr>
        <w:t>A</w:t>
      </w:r>
      <w:r w:rsidR="00AD082B" w:rsidRPr="00C040B2">
        <w:rPr>
          <w:rFonts w:cs="Arial"/>
        </w:rPr>
        <w:t>ssess the risks associated with the hazards</w:t>
      </w:r>
      <w:r w:rsidRPr="00C040B2">
        <w:rPr>
          <w:rFonts w:cs="Arial"/>
        </w:rPr>
        <w:t>.</w:t>
      </w:r>
    </w:p>
    <w:p w14:paraId="69437576" w14:textId="5505BEC4" w:rsidR="00AD082B" w:rsidRPr="00C040B2" w:rsidRDefault="00A61779" w:rsidP="002073E0">
      <w:pPr>
        <w:pStyle w:val="ListParagraph"/>
        <w:numPr>
          <w:ilvl w:val="0"/>
          <w:numId w:val="67"/>
        </w:numPr>
        <w:ind w:left="1560" w:hanging="567"/>
        <w:rPr>
          <w:rFonts w:cs="Arial"/>
        </w:rPr>
      </w:pPr>
      <w:r w:rsidRPr="00C040B2">
        <w:rPr>
          <w:rFonts w:cs="Arial"/>
        </w:rPr>
        <w:t>M</w:t>
      </w:r>
      <w:r w:rsidR="00AD082B" w:rsidRPr="00C040B2">
        <w:rPr>
          <w:rFonts w:cs="Arial"/>
        </w:rPr>
        <w:t xml:space="preserve">inimise the hazard, </w:t>
      </w:r>
      <w:r w:rsidRPr="00C040B2">
        <w:rPr>
          <w:rFonts w:cs="Arial"/>
        </w:rPr>
        <w:t>e.g.,</w:t>
      </w:r>
      <w:r w:rsidR="00AD082B" w:rsidRPr="00C040B2">
        <w:rPr>
          <w:rFonts w:cs="Arial"/>
        </w:rPr>
        <w:t xml:space="preserve"> use water-based chemicals instead of solvent-based chemicals</w:t>
      </w:r>
      <w:r w:rsidRPr="00C040B2">
        <w:rPr>
          <w:rFonts w:cs="Arial"/>
        </w:rPr>
        <w:t>.</w:t>
      </w:r>
    </w:p>
    <w:p w14:paraId="5BFE1F49" w14:textId="57C4E665" w:rsidR="00AD082B" w:rsidRPr="00C040B2" w:rsidRDefault="00A61779" w:rsidP="002073E0">
      <w:pPr>
        <w:pStyle w:val="ListParagraph"/>
        <w:numPr>
          <w:ilvl w:val="0"/>
          <w:numId w:val="67"/>
        </w:numPr>
        <w:ind w:left="1560" w:hanging="567"/>
        <w:rPr>
          <w:rFonts w:cs="Arial"/>
        </w:rPr>
      </w:pPr>
      <w:r w:rsidRPr="00C040B2">
        <w:rPr>
          <w:rFonts w:cs="Arial"/>
        </w:rPr>
        <w:t>C</w:t>
      </w:r>
      <w:r w:rsidR="00AD082B" w:rsidRPr="00C040B2">
        <w:rPr>
          <w:rFonts w:cs="Arial"/>
        </w:rPr>
        <w:t xml:space="preserve">hoose an appropriate disposal option, and if </w:t>
      </w:r>
      <w:proofErr w:type="gramStart"/>
      <w:r w:rsidR="00AD082B" w:rsidRPr="00C040B2">
        <w:rPr>
          <w:rFonts w:cs="Arial"/>
        </w:rPr>
        <w:t>possible</w:t>
      </w:r>
      <w:proofErr w:type="gramEnd"/>
      <w:r w:rsidR="00AD082B" w:rsidRPr="00C040B2">
        <w:rPr>
          <w:rFonts w:cs="Arial"/>
        </w:rPr>
        <w:t xml:space="preserve"> a single option, </w:t>
      </w:r>
      <w:r w:rsidRPr="00C040B2">
        <w:rPr>
          <w:rFonts w:cs="Arial"/>
        </w:rPr>
        <w:t>e.g.,</w:t>
      </w:r>
      <w:r w:rsidR="00AD082B" w:rsidRPr="00C040B2">
        <w:rPr>
          <w:rFonts w:cs="Arial"/>
        </w:rPr>
        <w:t xml:space="preserve"> incineration</w:t>
      </w:r>
      <w:r w:rsidRPr="00C040B2">
        <w:rPr>
          <w:rFonts w:cs="Arial"/>
        </w:rPr>
        <w:t>.</w:t>
      </w:r>
    </w:p>
    <w:p w14:paraId="3F03112E" w14:textId="41AD41E1" w:rsidR="00AD082B" w:rsidRPr="00C040B2" w:rsidRDefault="00A61779" w:rsidP="002073E0">
      <w:pPr>
        <w:pStyle w:val="ListParagraph"/>
        <w:numPr>
          <w:ilvl w:val="0"/>
          <w:numId w:val="67"/>
        </w:numPr>
        <w:ind w:left="1560" w:hanging="567"/>
        <w:rPr>
          <w:rFonts w:cs="Arial"/>
        </w:rPr>
      </w:pPr>
      <w:r w:rsidRPr="00C040B2">
        <w:rPr>
          <w:rFonts w:cs="Arial"/>
        </w:rPr>
        <w:t>I</w:t>
      </w:r>
      <w:r w:rsidR="00AD082B" w:rsidRPr="00C040B2">
        <w:rPr>
          <w:rFonts w:cs="Arial"/>
        </w:rPr>
        <w:t>dentify multiple statutory requirements</w:t>
      </w:r>
      <w:r w:rsidRPr="00C040B2">
        <w:rPr>
          <w:rFonts w:cs="Arial"/>
        </w:rPr>
        <w:t>.</w:t>
      </w:r>
    </w:p>
    <w:p w14:paraId="73B6ED7F" w14:textId="5E0310A7" w:rsidR="00AD082B" w:rsidRPr="00C040B2" w:rsidRDefault="00A61779" w:rsidP="002073E0">
      <w:pPr>
        <w:pStyle w:val="ListParagraph"/>
        <w:numPr>
          <w:ilvl w:val="0"/>
          <w:numId w:val="67"/>
        </w:numPr>
        <w:ind w:left="1560" w:hanging="567"/>
        <w:rPr>
          <w:rFonts w:cs="Arial"/>
        </w:rPr>
      </w:pPr>
      <w:r w:rsidRPr="00C040B2">
        <w:rPr>
          <w:rFonts w:cs="Arial"/>
        </w:rPr>
        <w:t>E</w:t>
      </w:r>
      <w:r w:rsidR="00AD082B" w:rsidRPr="00C040B2">
        <w:rPr>
          <w:rFonts w:cs="Arial"/>
        </w:rPr>
        <w:t>nsure that laboratory staff are adequately trained in waste management.</w:t>
      </w:r>
    </w:p>
    <w:p w14:paraId="702A8A94" w14:textId="4BC20E88" w:rsidR="00E65493" w:rsidRPr="00C040B2" w:rsidRDefault="00AD082B" w:rsidP="00AD082B">
      <w:pPr>
        <w:ind w:left="720"/>
        <w:rPr>
          <w:rFonts w:cs="Arial"/>
        </w:rPr>
      </w:pPr>
      <w:r w:rsidRPr="00C040B2">
        <w:rPr>
          <w:rFonts w:cs="Arial"/>
        </w:rPr>
        <w:t>Treatment and disposal of mixed waste must ensure that all hazards are appropriately addressed.</w:t>
      </w:r>
      <w:r w:rsidRPr="00C040B2">
        <w:rPr>
          <w:rFonts w:cs="Arial"/>
        </w:rPr>
        <w:cr/>
      </w:r>
    </w:p>
    <w:p w14:paraId="34D7AB13" w14:textId="20891AE1" w:rsidR="004436DF" w:rsidRPr="00C040B2" w:rsidRDefault="004436DF" w:rsidP="00830D0C">
      <w:pPr>
        <w:rPr>
          <w:rFonts w:cs="Arial"/>
          <w:b/>
          <w:bCs/>
        </w:rPr>
      </w:pPr>
      <w:r w:rsidRPr="00C040B2">
        <w:rPr>
          <w:rFonts w:cs="Arial"/>
          <w:b/>
          <w:bCs/>
        </w:rPr>
        <w:br w:type="page"/>
      </w:r>
    </w:p>
    <w:p w14:paraId="76FDDC8D" w14:textId="40F76449" w:rsidR="0005166C" w:rsidRPr="00C040B2" w:rsidRDefault="003C2A81" w:rsidP="00B93889">
      <w:pPr>
        <w:pStyle w:val="Heading1"/>
        <w:numPr>
          <w:ilvl w:val="0"/>
          <w:numId w:val="2"/>
        </w:numPr>
        <w:rPr>
          <w:rFonts w:cs="Arial"/>
        </w:rPr>
      </w:pPr>
      <w:bookmarkStart w:id="123" w:name="_Toc170138275"/>
      <w:r w:rsidRPr="00C040B2">
        <w:rPr>
          <w:rFonts w:cs="Arial"/>
        </w:rPr>
        <w:t>References</w:t>
      </w:r>
      <w:bookmarkEnd w:id="123"/>
    </w:p>
    <w:p w14:paraId="7A74427C" w14:textId="791317D1" w:rsidR="00686050" w:rsidRPr="00C040B2" w:rsidRDefault="00686050" w:rsidP="0044778E">
      <w:pPr>
        <w:spacing w:line="360" w:lineRule="auto"/>
        <w:rPr>
          <w:rFonts w:cs="Arial"/>
        </w:rPr>
      </w:pPr>
      <w:hyperlink r:id="rId11" w:history="1">
        <w:r w:rsidRPr="00C040B2">
          <w:rPr>
            <w:rStyle w:val="Hyperlink"/>
            <w:rFonts w:cs="Arial"/>
          </w:rPr>
          <w:t>Work Health and Safety Act 2011 (QLD)</w:t>
        </w:r>
      </w:hyperlink>
    </w:p>
    <w:p w14:paraId="016AB4DB" w14:textId="694A371C" w:rsidR="00E51C31" w:rsidRPr="00C040B2" w:rsidRDefault="004B37AA" w:rsidP="0044778E">
      <w:pPr>
        <w:spacing w:line="360" w:lineRule="auto"/>
        <w:rPr>
          <w:rFonts w:cs="Arial"/>
        </w:rPr>
      </w:pPr>
      <w:hyperlink r:id="rId12" w:history="1">
        <w:r w:rsidRPr="00C040B2">
          <w:rPr>
            <w:rStyle w:val="Hyperlink"/>
            <w:rFonts w:cs="Arial"/>
          </w:rPr>
          <w:t>Environmental Protection Act (QLD)</w:t>
        </w:r>
      </w:hyperlink>
    </w:p>
    <w:p w14:paraId="05D72C4F" w14:textId="63D5A28F" w:rsidR="006225C3" w:rsidRPr="00C040B2" w:rsidRDefault="006225C3" w:rsidP="00EE3EB7">
      <w:pPr>
        <w:pStyle w:val="Style1end"/>
        <w:rPr>
          <w:rFonts w:cs="Arial"/>
        </w:rPr>
      </w:pPr>
      <w:bookmarkStart w:id="124" w:name="_Toc170138276"/>
      <w:r w:rsidRPr="00C040B2">
        <w:rPr>
          <w:rFonts w:cs="Arial"/>
        </w:rPr>
        <w:t>Related Documents</w:t>
      </w:r>
      <w:bookmarkEnd w:id="124"/>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559"/>
        <w:gridCol w:w="8075"/>
      </w:tblGrid>
      <w:tr w:rsidR="007679DE" w:rsidRPr="00C040B2" w14:paraId="7CBDD816" w14:textId="77777777" w:rsidTr="008F2E74">
        <w:tc>
          <w:tcPr>
            <w:tcW w:w="1559" w:type="dxa"/>
            <w:shd w:val="clear" w:color="auto" w:fill="E6E6E6"/>
          </w:tcPr>
          <w:p w14:paraId="43F78E9F" w14:textId="77777777" w:rsidR="006225C3" w:rsidRPr="00C040B2" w:rsidRDefault="006225C3" w:rsidP="0005216F">
            <w:pPr>
              <w:pStyle w:val="aaQMbodytext"/>
              <w:spacing w:after="40" w:line="240" w:lineRule="auto"/>
              <w:rPr>
                <w:b/>
                <w:sz w:val="18"/>
                <w:szCs w:val="18"/>
              </w:rPr>
            </w:pPr>
            <w:r w:rsidRPr="00C040B2">
              <w:rPr>
                <w:b/>
                <w:sz w:val="18"/>
                <w:szCs w:val="18"/>
              </w:rPr>
              <w:t>DOCUMENT TITLE</w:t>
            </w:r>
          </w:p>
        </w:tc>
        <w:tc>
          <w:tcPr>
            <w:tcW w:w="8075" w:type="dxa"/>
            <w:shd w:val="clear" w:color="auto" w:fill="E6E6E6"/>
          </w:tcPr>
          <w:p w14:paraId="0B27463A" w14:textId="77777777" w:rsidR="006225C3" w:rsidRPr="00C040B2" w:rsidRDefault="006225C3" w:rsidP="0005216F">
            <w:pPr>
              <w:pStyle w:val="aaQMbodytext"/>
              <w:spacing w:after="40" w:line="240" w:lineRule="auto"/>
              <w:rPr>
                <w:b/>
                <w:sz w:val="20"/>
                <w:szCs w:val="20"/>
              </w:rPr>
            </w:pPr>
            <w:r w:rsidRPr="00C040B2">
              <w:rPr>
                <w:b/>
                <w:sz w:val="20"/>
                <w:szCs w:val="20"/>
              </w:rPr>
              <w:t>DOCUMENT LOCATION (html links)</w:t>
            </w:r>
          </w:p>
        </w:tc>
      </w:tr>
      <w:tr w:rsidR="00F75BC3" w:rsidRPr="00C040B2" w14:paraId="7B24C0FE" w14:textId="77777777" w:rsidTr="008F2E74">
        <w:tc>
          <w:tcPr>
            <w:tcW w:w="1559" w:type="dxa"/>
            <w:shd w:val="clear" w:color="auto" w:fill="auto"/>
            <w:vAlign w:val="bottom"/>
          </w:tcPr>
          <w:p w14:paraId="1AF0D2B3" w14:textId="77777777" w:rsidR="00123D86" w:rsidRPr="00C040B2" w:rsidRDefault="00123D86" w:rsidP="0005216F">
            <w:pPr>
              <w:pStyle w:val="aaQMbodytext"/>
              <w:spacing w:after="40" w:line="240" w:lineRule="auto"/>
              <w:rPr>
                <w:sz w:val="18"/>
                <w:szCs w:val="18"/>
              </w:rPr>
            </w:pPr>
            <w:r w:rsidRPr="00C040B2">
              <w:rPr>
                <w:sz w:val="18"/>
                <w:szCs w:val="18"/>
              </w:rPr>
              <w:t>Hazard Reporting procedure</w:t>
            </w:r>
          </w:p>
        </w:tc>
        <w:tc>
          <w:tcPr>
            <w:tcW w:w="8075" w:type="dxa"/>
            <w:shd w:val="clear" w:color="auto" w:fill="auto"/>
          </w:tcPr>
          <w:p w14:paraId="23CFEF87" w14:textId="45BDEED5" w:rsidR="00123D86" w:rsidRPr="00C040B2" w:rsidRDefault="00123D86" w:rsidP="007679DE">
            <w:pPr>
              <w:pStyle w:val="aaQMbodytext"/>
              <w:widowControl w:val="0"/>
              <w:spacing w:after="40" w:line="240" w:lineRule="auto"/>
              <w:jc w:val="both"/>
              <w:rPr>
                <w:sz w:val="20"/>
                <w:szCs w:val="20"/>
              </w:rPr>
            </w:pPr>
          </w:p>
        </w:tc>
      </w:tr>
      <w:tr w:rsidR="00F75BC3" w:rsidRPr="00C040B2" w14:paraId="1FD2E757" w14:textId="77777777" w:rsidTr="008F2E74">
        <w:tc>
          <w:tcPr>
            <w:tcW w:w="1559" w:type="dxa"/>
            <w:shd w:val="clear" w:color="auto" w:fill="auto"/>
            <w:vAlign w:val="bottom"/>
          </w:tcPr>
          <w:p w14:paraId="1A17CCF7" w14:textId="77777777" w:rsidR="006225C3" w:rsidRPr="00C040B2" w:rsidRDefault="006225C3" w:rsidP="0005216F">
            <w:pPr>
              <w:pStyle w:val="aaQMbodytext"/>
              <w:spacing w:after="40" w:line="240" w:lineRule="auto"/>
              <w:rPr>
                <w:sz w:val="18"/>
                <w:szCs w:val="18"/>
              </w:rPr>
            </w:pPr>
            <w:r w:rsidRPr="00C040B2">
              <w:rPr>
                <w:sz w:val="18"/>
                <w:szCs w:val="18"/>
              </w:rPr>
              <w:t>Incident Reporting procedure</w:t>
            </w:r>
          </w:p>
        </w:tc>
        <w:tc>
          <w:tcPr>
            <w:tcW w:w="8075" w:type="dxa"/>
            <w:shd w:val="clear" w:color="auto" w:fill="auto"/>
          </w:tcPr>
          <w:p w14:paraId="1E1ED4B5" w14:textId="22803214" w:rsidR="006225C3" w:rsidRPr="00C040B2" w:rsidRDefault="006225C3" w:rsidP="007679DE">
            <w:pPr>
              <w:pStyle w:val="aaQMbodytext"/>
              <w:widowControl w:val="0"/>
              <w:spacing w:after="40" w:line="240" w:lineRule="auto"/>
              <w:jc w:val="both"/>
              <w:rPr>
                <w:sz w:val="20"/>
                <w:szCs w:val="20"/>
              </w:rPr>
            </w:pPr>
          </w:p>
        </w:tc>
      </w:tr>
      <w:tr w:rsidR="00F75BC3" w:rsidRPr="00C040B2" w14:paraId="4A5E5E37" w14:textId="77777777" w:rsidTr="008F2E74">
        <w:tc>
          <w:tcPr>
            <w:tcW w:w="1559" w:type="dxa"/>
            <w:shd w:val="clear" w:color="auto" w:fill="auto"/>
            <w:vAlign w:val="bottom"/>
          </w:tcPr>
          <w:p w14:paraId="0E03A334" w14:textId="6528F54E" w:rsidR="006225C3" w:rsidRPr="00C040B2" w:rsidRDefault="00123D86" w:rsidP="0005216F">
            <w:pPr>
              <w:pStyle w:val="aaQMbodytext"/>
              <w:spacing w:after="40" w:line="240" w:lineRule="auto"/>
              <w:rPr>
                <w:sz w:val="18"/>
                <w:szCs w:val="18"/>
              </w:rPr>
            </w:pPr>
            <w:r w:rsidRPr="00C040B2">
              <w:rPr>
                <w:sz w:val="18"/>
                <w:szCs w:val="18"/>
              </w:rPr>
              <w:t>Risk</w:t>
            </w:r>
            <w:r w:rsidR="006225C3" w:rsidRPr="00C040B2">
              <w:rPr>
                <w:sz w:val="18"/>
                <w:szCs w:val="18"/>
              </w:rPr>
              <w:t xml:space="preserve"> Management procedure</w:t>
            </w:r>
          </w:p>
        </w:tc>
        <w:tc>
          <w:tcPr>
            <w:tcW w:w="8075" w:type="dxa"/>
            <w:shd w:val="clear" w:color="auto" w:fill="auto"/>
          </w:tcPr>
          <w:p w14:paraId="3C98BB83" w14:textId="2B0DF4CC" w:rsidR="006225C3" w:rsidRPr="00C040B2" w:rsidRDefault="006225C3" w:rsidP="007679DE">
            <w:pPr>
              <w:pStyle w:val="aaQMbodytext"/>
              <w:widowControl w:val="0"/>
              <w:spacing w:after="40" w:line="240" w:lineRule="auto"/>
              <w:jc w:val="both"/>
              <w:rPr>
                <w:sz w:val="20"/>
                <w:szCs w:val="20"/>
              </w:rPr>
            </w:pPr>
          </w:p>
        </w:tc>
      </w:tr>
    </w:tbl>
    <w:p w14:paraId="267A85C9" w14:textId="77777777" w:rsidR="00E51C31" w:rsidRPr="00C040B2" w:rsidRDefault="00E51C31" w:rsidP="00582DBD">
      <w:pPr>
        <w:pStyle w:val="aaQMbodytext"/>
        <w:spacing w:after="120" w:line="280" w:lineRule="atLeast"/>
        <w:rPr>
          <w:rFonts w:eastAsia="Times New Roman"/>
          <w:b/>
        </w:rPr>
      </w:pPr>
    </w:p>
    <w:p w14:paraId="41F21BD5" w14:textId="09A3CA02" w:rsidR="007705D9" w:rsidRPr="00C040B2" w:rsidRDefault="005D6F1A" w:rsidP="00B93889">
      <w:pPr>
        <w:pStyle w:val="Style1end"/>
        <w:rPr>
          <w:rFonts w:cs="Arial"/>
        </w:rPr>
      </w:pPr>
      <w:bookmarkStart w:id="125" w:name="_Toc170138277"/>
      <w:r w:rsidRPr="00C040B2">
        <w:rPr>
          <w:rFonts w:cs="Arial"/>
        </w:rPr>
        <w:t>Document History</w:t>
      </w:r>
      <w:bookmarkEnd w:id="125"/>
      <w:r w:rsidR="007705D9" w:rsidRPr="00C040B2">
        <w:rPr>
          <w:rFonts w:cs="Arial"/>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842"/>
        <w:gridCol w:w="5807"/>
      </w:tblGrid>
      <w:tr w:rsidR="007705D9" w:rsidRPr="00C040B2" w14:paraId="591DF314" w14:textId="77777777" w:rsidTr="008F2E74">
        <w:tc>
          <w:tcPr>
            <w:tcW w:w="1985" w:type="dxa"/>
            <w:shd w:val="clear" w:color="auto" w:fill="E6E6E6"/>
          </w:tcPr>
          <w:p w14:paraId="002283F6" w14:textId="77777777" w:rsidR="007705D9" w:rsidRPr="00C040B2" w:rsidRDefault="007705D9" w:rsidP="0005216F">
            <w:pPr>
              <w:rPr>
                <w:rFonts w:cs="Arial"/>
                <w:b/>
                <w:szCs w:val="22"/>
              </w:rPr>
            </w:pPr>
            <w:r w:rsidRPr="00C040B2">
              <w:rPr>
                <w:rFonts w:cs="Arial"/>
                <w:b/>
                <w:szCs w:val="22"/>
              </w:rPr>
              <w:t>VERSION</w:t>
            </w:r>
          </w:p>
        </w:tc>
        <w:tc>
          <w:tcPr>
            <w:tcW w:w="1842" w:type="dxa"/>
            <w:shd w:val="clear" w:color="auto" w:fill="E6E6E6"/>
          </w:tcPr>
          <w:p w14:paraId="472D3614" w14:textId="77777777" w:rsidR="007705D9" w:rsidRPr="00C040B2" w:rsidRDefault="007705D9" w:rsidP="0005216F">
            <w:pPr>
              <w:rPr>
                <w:rFonts w:cs="Arial"/>
                <w:b/>
                <w:szCs w:val="22"/>
              </w:rPr>
            </w:pPr>
            <w:r w:rsidRPr="00C040B2">
              <w:rPr>
                <w:rFonts w:cs="Arial"/>
                <w:b/>
                <w:szCs w:val="22"/>
              </w:rPr>
              <w:t>DATE</w:t>
            </w:r>
          </w:p>
        </w:tc>
        <w:tc>
          <w:tcPr>
            <w:tcW w:w="5807" w:type="dxa"/>
            <w:shd w:val="clear" w:color="auto" w:fill="E6E6E6"/>
          </w:tcPr>
          <w:p w14:paraId="2C808292" w14:textId="77777777" w:rsidR="007705D9" w:rsidRPr="00C040B2" w:rsidRDefault="007705D9" w:rsidP="0005216F">
            <w:pPr>
              <w:rPr>
                <w:rFonts w:cs="Arial"/>
                <w:b/>
                <w:szCs w:val="22"/>
              </w:rPr>
            </w:pPr>
            <w:r w:rsidRPr="00C040B2">
              <w:rPr>
                <w:rFonts w:cs="Arial"/>
                <w:b/>
                <w:szCs w:val="22"/>
              </w:rPr>
              <w:t>AMENDMENT</w:t>
            </w:r>
          </w:p>
        </w:tc>
      </w:tr>
      <w:tr w:rsidR="00157C59" w:rsidRPr="00C040B2" w14:paraId="0401B831" w14:textId="77777777" w:rsidTr="008F2E74">
        <w:tc>
          <w:tcPr>
            <w:tcW w:w="1985" w:type="dxa"/>
            <w:shd w:val="clear" w:color="auto" w:fill="auto"/>
          </w:tcPr>
          <w:p w14:paraId="10E630B2" w14:textId="04C19949" w:rsidR="00157C59" w:rsidRPr="00C040B2" w:rsidRDefault="00157C59" w:rsidP="0005216F">
            <w:pPr>
              <w:rPr>
                <w:rFonts w:cs="Arial"/>
                <w:szCs w:val="22"/>
              </w:rPr>
            </w:pPr>
            <w:r w:rsidRPr="00C040B2">
              <w:rPr>
                <w:rFonts w:cs="Arial"/>
                <w:szCs w:val="22"/>
              </w:rPr>
              <w:t>0.1</w:t>
            </w:r>
          </w:p>
        </w:tc>
        <w:tc>
          <w:tcPr>
            <w:tcW w:w="1842" w:type="dxa"/>
            <w:shd w:val="clear" w:color="auto" w:fill="auto"/>
          </w:tcPr>
          <w:p w14:paraId="69E6D229" w14:textId="797F00E0" w:rsidR="00157C59" w:rsidRPr="00C040B2" w:rsidRDefault="00157C59" w:rsidP="0005216F">
            <w:pPr>
              <w:rPr>
                <w:rFonts w:cs="Arial"/>
                <w:szCs w:val="22"/>
              </w:rPr>
            </w:pPr>
          </w:p>
        </w:tc>
        <w:tc>
          <w:tcPr>
            <w:tcW w:w="5807" w:type="dxa"/>
            <w:shd w:val="clear" w:color="auto" w:fill="auto"/>
          </w:tcPr>
          <w:p w14:paraId="57196342" w14:textId="60CBB00B" w:rsidR="00157C59" w:rsidRPr="00C040B2" w:rsidRDefault="00157C59" w:rsidP="0005216F">
            <w:pPr>
              <w:rPr>
                <w:rFonts w:cs="Arial"/>
                <w:szCs w:val="22"/>
              </w:rPr>
            </w:pPr>
            <w:r w:rsidRPr="00C040B2">
              <w:rPr>
                <w:rFonts w:cs="Arial"/>
                <w:szCs w:val="22"/>
              </w:rPr>
              <w:t>Initial development</w:t>
            </w:r>
          </w:p>
        </w:tc>
      </w:tr>
      <w:tr w:rsidR="00157C59" w:rsidRPr="00C040B2" w14:paraId="34E4DE5A" w14:textId="77777777" w:rsidTr="008F2E74">
        <w:tc>
          <w:tcPr>
            <w:tcW w:w="1985" w:type="dxa"/>
            <w:shd w:val="clear" w:color="auto" w:fill="auto"/>
          </w:tcPr>
          <w:p w14:paraId="73B53645" w14:textId="57AB38C4" w:rsidR="00157C59" w:rsidRPr="00C040B2" w:rsidRDefault="00157C59" w:rsidP="0005216F">
            <w:pPr>
              <w:rPr>
                <w:rFonts w:cs="Arial"/>
                <w:szCs w:val="22"/>
              </w:rPr>
            </w:pPr>
            <w:r w:rsidRPr="00C040B2">
              <w:rPr>
                <w:rFonts w:cs="Arial"/>
                <w:szCs w:val="22"/>
              </w:rPr>
              <w:t>0.2</w:t>
            </w:r>
          </w:p>
        </w:tc>
        <w:tc>
          <w:tcPr>
            <w:tcW w:w="1842" w:type="dxa"/>
            <w:shd w:val="clear" w:color="auto" w:fill="auto"/>
          </w:tcPr>
          <w:p w14:paraId="09EFE696" w14:textId="185178A1" w:rsidR="00157C59" w:rsidRPr="00C040B2" w:rsidRDefault="00157C59" w:rsidP="0005216F">
            <w:pPr>
              <w:rPr>
                <w:rFonts w:cs="Arial"/>
                <w:szCs w:val="22"/>
              </w:rPr>
            </w:pPr>
          </w:p>
        </w:tc>
        <w:tc>
          <w:tcPr>
            <w:tcW w:w="5807" w:type="dxa"/>
            <w:shd w:val="clear" w:color="auto" w:fill="auto"/>
          </w:tcPr>
          <w:p w14:paraId="536DC329" w14:textId="69C64354" w:rsidR="00157C59" w:rsidRPr="00C040B2" w:rsidRDefault="00157C59" w:rsidP="0005216F">
            <w:pPr>
              <w:rPr>
                <w:rFonts w:cs="Arial"/>
                <w:szCs w:val="22"/>
              </w:rPr>
            </w:pPr>
            <w:r w:rsidRPr="00C040B2">
              <w:rPr>
                <w:rFonts w:cs="Arial"/>
                <w:szCs w:val="22"/>
              </w:rPr>
              <w:t>Draft for comment</w:t>
            </w:r>
          </w:p>
        </w:tc>
      </w:tr>
      <w:tr w:rsidR="007705D9" w:rsidRPr="00C040B2" w14:paraId="74DE7067" w14:textId="77777777" w:rsidTr="008F2E74">
        <w:tc>
          <w:tcPr>
            <w:tcW w:w="1985" w:type="dxa"/>
            <w:shd w:val="clear" w:color="auto" w:fill="auto"/>
          </w:tcPr>
          <w:p w14:paraId="6D033083" w14:textId="6C6A5ECE" w:rsidR="007705D9" w:rsidRPr="00C040B2" w:rsidRDefault="004302B4" w:rsidP="0005216F">
            <w:pPr>
              <w:rPr>
                <w:rFonts w:cs="Arial"/>
                <w:szCs w:val="22"/>
              </w:rPr>
            </w:pPr>
            <w:r w:rsidRPr="00C040B2">
              <w:rPr>
                <w:rFonts w:cs="Arial"/>
                <w:szCs w:val="22"/>
              </w:rPr>
              <w:t>0.</w:t>
            </w:r>
            <w:r w:rsidR="006E783F" w:rsidRPr="00C040B2">
              <w:rPr>
                <w:rFonts w:cs="Arial"/>
                <w:szCs w:val="22"/>
              </w:rPr>
              <w:t>3</w:t>
            </w:r>
          </w:p>
        </w:tc>
        <w:tc>
          <w:tcPr>
            <w:tcW w:w="1842" w:type="dxa"/>
            <w:shd w:val="clear" w:color="auto" w:fill="auto"/>
          </w:tcPr>
          <w:p w14:paraId="2E690129" w14:textId="088D77A8" w:rsidR="007705D9" w:rsidRPr="00C040B2" w:rsidRDefault="007705D9" w:rsidP="0005216F">
            <w:pPr>
              <w:rPr>
                <w:rFonts w:cs="Arial"/>
                <w:szCs w:val="22"/>
              </w:rPr>
            </w:pPr>
          </w:p>
        </w:tc>
        <w:tc>
          <w:tcPr>
            <w:tcW w:w="5807" w:type="dxa"/>
            <w:shd w:val="clear" w:color="auto" w:fill="auto"/>
          </w:tcPr>
          <w:p w14:paraId="0D5E4735" w14:textId="1A908078" w:rsidR="007705D9" w:rsidRPr="00C040B2" w:rsidRDefault="00D20972" w:rsidP="0005216F">
            <w:pPr>
              <w:rPr>
                <w:rFonts w:cs="Arial"/>
                <w:szCs w:val="22"/>
              </w:rPr>
            </w:pPr>
            <w:r w:rsidRPr="00C040B2">
              <w:rPr>
                <w:rFonts w:cs="Arial"/>
                <w:szCs w:val="22"/>
              </w:rPr>
              <w:t xml:space="preserve">Draft for final review </w:t>
            </w:r>
          </w:p>
        </w:tc>
      </w:tr>
      <w:tr w:rsidR="00DD0658" w:rsidRPr="00C040B2" w14:paraId="09C98B11" w14:textId="77777777" w:rsidTr="008F2E74">
        <w:tc>
          <w:tcPr>
            <w:tcW w:w="1985" w:type="dxa"/>
            <w:shd w:val="clear" w:color="auto" w:fill="auto"/>
          </w:tcPr>
          <w:p w14:paraId="5BC93130" w14:textId="67037525" w:rsidR="00DD0658" w:rsidRPr="00C040B2" w:rsidRDefault="00DD0658" w:rsidP="0005216F">
            <w:pPr>
              <w:rPr>
                <w:rFonts w:cs="Arial"/>
                <w:szCs w:val="22"/>
              </w:rPr>
            </w:pPr>
            <w:r w:rsidRPr="00C040B2">
              <w:rPr>
                <w:rFonts w:cs="Arial"/>
                <w:szCs w:val="22"/>
              </w:rPr>
              <w:t>0.4</w:t>
            </w:r>
          </w:p>
        </w:tc>
        <w:tc>
          <w:tcPr>
            <w:tcW w:w="1842" w:type="dxa"/>
            <w:shd w:val="clear" w:color="auto" w:fill="auto"/>
          </w:tcPr>
          <w:p w14:paraId="5070E65D" w14:textId="3634203A" w:rsidR="00DD0658" w:rsidRPr="00C040B2" w:rsidRDefault="00DD0658" w:rsidP="0005216F">
            <w:pPr>
              <w:rPr>
                <w:rFonts w:cs="Arial"/>
                <w:szCs w:val="22"/>
              </w:rPr>
            </w:pPr>
          </w:p>
        </w:tc>
        <w:tc>
          <w:tcPr>
            <w:tcW w:w="5807" w:type="dxa"/>
            <w:shd w:val="clear" w:color="auto" w:fill="auto"/>
          </w:tcPr>
          <w:p w14:paraId="16425528" w14:textId="30D5F122" w:rsidR="00DD0658" w:rsidRPr="00C040B2" w:rsidRDefault="00D20972" w:rsidP="0005216F">
            <w:pPr>
              <w:rPr>
                <w:rFonts w:cs="Arial"/>
                <w:szCs w:val="22"/>
              </w:rPr>
            </w:pPr>
            <w:r w:rsidRPr="00C040B2">
              <w:rPr>
                <w:rFonts w:cs="Arial"/>
                <w:szCs w:val="22"/>
              </w:rPr>
              <w:t>Approved</w:t>
            </w:r>
          </w:p>
        </w:tc>
      </w:tr>
    </w:tbl>
    <w:p w14:paraId="1B24C830" w14:textId="77777777" w:rsidR="007705D9" w:rsidRPr="00C040B2" w:rsidRDefault="007705D9" w:rsidP="007705D9">
      <w:pPr>
        <w:tabs>
          <w:tab w:val="left" w:pos="1418"/>
          <w:tab w:val="left" w:pos="1500"/>
          <w:tab w:val="left" w:pos="4536"/>
        </w:tabs>
        <w:spacing w:line="300" w:lineRule="exact"/>
        <w:ind w:left="709" w:hanging="709"/>
        <w:jc w:val="both"/>
        <w:rPr>
          <w:rFonts w:cs="Arial"/>
          <w:b/>
          <w:szCs w:val="22"/>
        </w:rPr>
      </w:pPr>
    </w:p>
    <w:p w14:paraId="6D20A663" w14:textId="766C84C1" w:rsidR="007705D9" w:rsidRPr="00C040B2" w:rsidRDefault="005D6F1A" w:rsidP="00C5001D">
      <w:pPr>
        <w:pStyle w:val="Style1end"/>
        <w:rPr>
          <w:rFonts w:cs="Arial"/>
        </w:rPr>
      </w:pPr>
      <w:bookmarkStart w:id="126" w:name="_Toc170138278"/>
      <w:r w:rsidRPr="00C040B2">
        <w:rPr>
          <w:rFonts w:cs="Arial"/>
        </w:rPr>
        <w:t>Document Owner</w:t>
      </w:r>
      <w:bookmarkEnd w:id="12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701"/>
        <w:gridCol w:w="2268"/>
        <w:gridCol w:w="2466"/>
      </w:tblGrid>
      <w:tr w:rsidR="007705D9" w:rsidRPr="00C040B2" w14:paraId="642510DA" w14:textId="77777777" w:rsidTr="008F2E74">
        <w:tc>
          <w:tcPr>
            <w:tcW w:w="3199" w:type="dxa"/>
          </w:tcPr>
          <w:p w14:paraId="189C12B6" w14:textId="77777777" w:rsidR="007705D9" w:rsidRPr="00C040B2" w:rsidRDefault="007705D9" w:rsidP="0005216F">
            <w:pPr>
              <w:rPr>
                <w:rFonts w:cs="Arial"/>
                <w:b/>
                <w:szCs w:val="22"/>
              </w:rPr>
            </w:pPr>
            <w:r w:rsidRPr="00C040B2">
              <w:rPr>
                <w:rFonts w:cs="Arial"/>
                <w:b/>
                <w:szCs w:val="22"/>
              </w:rPr>
              <w:t>Document Maintained By:</w:t>
            </w:r>
          </w:p>
        </w:tc>
        <w:tc>
          <w:tcPr>
            <w:tcW w:w="6435" w:type="dxa"/>
            <w:gridSpan w:val="3"/>
          </w:tcPr>
          <w:p w14:paraId="36869594" w14:textId="12482829" w:rsidR="007705D9" w:rsidRPr="00C040B2" w:rsidRDefault="007705D9" w:rsidP="0005216F">
            <w:pPr>
              <w:pStyle w:val="aaQMbodytext"/>
              <w:rPr>
                <w:rFonts w:eastAsia="MS Mincho"/>
              </w:rPr>
            </w:pPr>
            <w:r w:rsidRPr="00C040B2">
              <w:rPr>
                <w:rFonts w:eastAsia="MS Mincho"/>
              </w:rPr>
              <w:t xml:space="preserve"> </w:t>
            </w:r>
          </w:p>
        </w:tc>
      </w:tr>
      <w:tr w:rsidR="007705D9" w:rsidRPr="00C040B2" w14:paraId="2B4D874F" w14:textId="77777777" w:rsidTr="008F2E74">
        <w:tc>
          <w:tcPr>
            <w:tcW w:w="3199" w:type="dxa"/>
          </w:tcPr>
          <w:p w14:paraId="7D045CF9" w14:textId="77777777" w:rsidR="007705D9" w:rsidRPr="00C040B2" w:rsidRDefault="007705D9" w:rsidP="0005216F">
            <w:pPr>
              <w:pStyle w:val="BodyText2"/>
              <w:spacing w:line="300" w:lineRule="exact"/>
              <w:ind w:left="0"/>
              <w:jc w:val="left"/>
              <w:rPr>
                <w:rFonts w:cs="Arial"/>
                <w:b/>
                <w:caps/>
                <w:szCs w:val="22"/>
              </w:rPr>
            </w:pPr>
            <w:r w:rsidRPr="00C040B2">
              <w:rPr>
                <w:rFonts w:cs="Arial"/>
                <w:b/>
                <w:szCs w:val="22"/>
              </w:rPr>
              <w:t>Last Review Date:</w:t>
            </w:r>
          </w:p>
        </w:tc>
        <w:tc>
          <w:tcPr>
            <w:tcW w:w="1701" w:type="dxa"/>
          </w:tcPr>
          <w:p w14:paraId="2B6FBE3C" w14:textId="75397353" w:rsidR="007705D9" w:rsidRPr="00C040B2" w:rsidRDefault="007705D9" w:rsidP="0005216F">
            <w:pPr>
              <w:pStyle w:val="aaQMbodytext"/>
              <w:rPr>
                <w:rFonts w:eastAsia="MS Mincho"/>
              </w:rPr>
            </w:pPr>
          </w:p>
        </w:tc>
        <w:tc>
          <w:tcPr>
            <w:tcW w:w="2268" w:type="dxa"/>
          </w:tcPr>
          <w:p w14:paraId="78E1CE59" w14:textId="77777777" w:rsidR="007705D9" w:rsidRPr="00C040B2" w:rsidRDefault="007705D9" w:rsidP="0005216F">
            <w:pPr>
              <w:pStyle w:val="aaQMbodytext"/>
              <w:rPr>
                <w:rFonts w:eastAsia="MS Mincho"/>
                <w:b/>
                <w:bCs/>
              </w:rPr>
            </w:pPr>
            <w:r w:rsidRPr="00C040B2">
              <w:rPr>
                <w:rFonts w:eastAsia="MS Mincho"/>
                <w:b/>
                <w:bCs/>
              </w:rPr>
              <w:t>Next Review Date</w:t>
            </w:r>
          </w:p>
        </w:tc>
        <w:tc>
          <w:tcPr>
            <w:tcW w:w="2466" w:type="dxa"/>
          </w:tcPr>
          <w:p w14:paraId="09B62246" w14:textId="380A2D77" w:rsidR="007705D9" w:rsidRPr="00C040B2" w:rsidRDefault="007705D9" w:rsidP="0005216F">
            <w:pPr>
              <w:pStyle w:val="aaQMbodytext"/>
              <w:rPr>
                <w:rFonts w:eastAsia="MS Mincho"/>
              </w:rPr>
            </w:pPr>
          </w:p>
        </w:tc>
      </w:tr>
    </w:tbl>
    <w:p w14:paraId="584CBE29" w14:textId="77777777" w:rsidR="007705D9" w:rsidRPr="00C040B2" w:rsidRDefault="007705D9" w:rsidP="007705D9">
      <w:pPr>
        <w:tabs>
          <w:tab w:val="left" w:pos="1418"/>
          <w:tab w:val="left" w:pos="1500"/>
          <w:tab w:val="left" w:pos="4536"/>
        </w:tabs>
        <w:spacing w:line="300" w:lineRule="exact"/>
        <w:ind w:left="709" w:hanging="709"/>
        <w:jc w:val="both"/>
        <w:rPr>
          <w:rFonts w:cs="Arial"/>
          <w:b/>
          <w:szCs w:val="22"/>
        </w:rPr>
      </w:pPr>
    </w:p>
    <w:p w14:paraId="13280A48" w14:textId="722B291D" w:rsidR="007705D9" w:rsidRPr="00C040B2" w:rsidRDefault="005D6F1A" w:rsidP="00C5001D">
      <w:pPr>
        <w:pStyle w:val="Style1end"/>
        <w:rPr>
          <w:rFonts w:cs="Arial"/>
        </w:rPr>
      </w:pPr>
      <w:bookmarkStart w:id="127" w:name="_Toc170138279"/>
      <w:r w:rsidRPr="00C040B2">
        <w:rPr>
          <w:rFonts w:cs="Arial"/>
        </w:rPr>
        <w:t>Document Approval</w:t>
      </w:r>
      <w:bookmarkEnd w:id="127"/>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7172"/>
      </w:tblGrid>
      <w:tr w:rsidR="007705D9" w:rsidRPr="00C040B2" w14:paraId="24AB6248" w14:textId="77777777" w:rsidTr="008F2E74">
        <w:trPr>
          <w:trHeight w:val="345"/>
        </w:trPr>
        <w:tc>
          <w:tcPr>
            <w:tcW w:w="2462" w:type="dxa"/>
          </w:tcPr>
          <w:p w14:paraId="021F2867" w14:textId="77777777" w:rsidR="007705D9" w:rsidRPr="00C040B2" w:rsidRDefault="007705D9" w:rsidP="0005216F">
            <w:pPr>
              <w:pStyle w:val="aaQMbodytext"/>
              <w:rPr>
                <w:rFonts w:eastAsia="MS Mincho"/>
                <w:b/>
              </w:rPr>
            </w:pPr>
            <w:r w:rsidRPr="00C040B2">
              <w:rPr>
                <w:b/>
              </w:rPr>
              <w:t>Approved By</w:t>
            </w:r>
          </w:p>
        </w:tc>
        <w:tc>
          <w:tcPr>
            <w:tcW w:w="7172" w:type="dxa"/>
          </w:tcPr>
          <w:p w14:paraId="005DAC66" w14:textId="45F0CBB8" w:rsidR="007705D9" w:rsidRPr="00C040B2" w:rsidRDefault="007705D9" w:rsidP="0005216F">
            <w:pPr>
              <w:pStyle w:val="aaQMbodytext"/>
              <w:rPr>
                <w:rFonts w:eastAsia="MS Mincho"/>
              </w:rPr>
            </w:pPr>
          </w:p>
        </w:tc>
      </w:tr>
      <w:tr w:rsidR="007705D9" w:rsidRPr="00C040B2" w14:paraId="1E8144C0" w14:textId="77777777" w:rsidTr="008F2E74">
        <w:trPr>
          <w:trHeight w:val="345"/>
        </w:trPr>
        <w:tc>
          <w:tcPr>
            <w:tcW w:w="2462" w:type="dxa"/>
          </w:tcPr>
          <w:p w14:paraId="5DE6287C" w14:textId="77777777" w:rsidR="007705D9" w:rsidRPr="00C040B2" w:rsidRDefault="007705D9" w:rsidP="0005216F">
            <w:pPr>
              <w:pStyle w:val="aaQMbodytext"/>
              <w:rPr>
                <w:b/>
              </w:rPr>
            </w:pPr>
            <w:r w:rsidRPr="00C040B2">
              <w:rPr>
                <w:b/>
              </w:rPr>
              <w:t>Title:</w:t>
            </w:r>
          </w:p>
        </w:tc>
        <w:tc>
          <w:tcPr>
            <w:tcW w:w="7172" w:type="dxa"/>
          </w:tcPr>
          <w:p w14:paraId="61ABFFCD" w14:textId="41C43978" w:rsidR="007705D9" w:rsidRPr="00C040B2" w:rsidRDefault="007705D9" w:rsidP="0005216F">
            <w:pPr>
              <w:pStyle w:val="aaQMbodytext"/>
              <w:rPr>
                <w:rFonts w:eastAsia="MS Mincho"/>
              </w:rPr>
            </w:pPr>
          </w:p>
        </w:tc>
      </w:tr>
      <w:tr w:rsidR="007705D9" w:rsidRPr="00C040B2" w14:paraId="38B24FEF" w14:textId="77777777" w:rsidTr="008F2E74">
        <w:trPr>
          <w:trHeight w:val="345"/>
        </w:trPr>
        <w:tc>
          <w:tcPr>
            <w:tcW w:w="2462" w:type="dxa"/>
          </w:tcPr>
          <w:p w14:paraId="60373517" w14:textId="77777777" w:rsidR="007705D9" w:rsidRPr="00C040B2" w:rsidRDefault="007705D9" w:rsidP="0005216F">
            <w:pPr>
              <w:pStyle w:val="aaQMbodytext"/>
              <w:rPr>
                <w:b/>
              </w:rPr>
            </w:pPr>
            <w:r w:rsidRPr="00C040B2">
              <w:rPr>
                <w:b/>
              </w:rPr>
              <w:t>Date:</w:t>
            </w:r>
          </w:p>
        </w:tc>
        <w:tc>
          <w:tcPr>
            <w:tcW w:w="7172" w:type="dxa"/>
          </w:tcPr>
          <w:p w14:paraId="40FCAE2A" w14:textId="1FDD9274" w:rsidR="007705D9" w:rsidRPr="00C040B2" w:rsidRDefault="007705D9" w:rsidP="0005216F">
            <w:pPr>
              <w:pStyle w:val="aaQMbodytext"/>
              <w:rPr>
                <w:rFonts w:eastAsia="MS Mincho"/>
              </w:rPr>
            </w:pPr>
          </w:p>
        </w:tc>
      </w:tr>
    </w:tbl>
    <w:p w14:paraId="130ED985" w14:textId="6639431D" w:rsidR="003E5929" w:rsidRPr="00C040B2" w:rsidRDefault="003E5929">
      <w:pPr>
        <w:rPr>
          <w:rFonts w:cs="Arial"/>
        </w:rPr>
      </w:pPr>
      <w:r w:rsidRPr="00C040B2">
        <w:rPr>
          <w:rFonts w:cs="Arial"/>
        </w:rPr>
        <w:br w:type="page"/>
      </w:r>
    </w:p>
    <w:p w14:paraId="4788FB4A" w14:textId="0433F171" w:rsidR="003E5929" w:rsidRPr="00C040B2" w:rsidRDefault="00A04D0F" w:rsidP="00F8329A">
      <w:pPr>
        <w:pStyle w:val="Appendix"/>
      </w:pPr>
      <w:r w:rsidRPr="00C040B2">
        <w:t>Dangerous Goods Segregation</w:t>
      </w:r>
      <w:r w:rsidR="00CB7CAD" w:rsidRPr="00C040B2">
        <w:t xml:space="preserve"> </w:t>
      </w:r>
      <w:r w:rsidR="00CB7CAD" w:rsidRPr="00C040B2">
        <w:rPr>
          <w:b w:val="0"/>
          <w:bCs w:val="0"/>
        </w:rPr>
        <w:t>(from WHSQ)</w:t>
      </w:r>
    </w:p>
    <w:tbl>
      <w:tblPr>
        <w:tblStyle w:val="TableGrid"/>
        <w:tblW w:w="9918" w:type="dxa"/>
        <w:tblLook w:val="04A0" w:firstRow="1" w:lastRow="0" w:firstColumn="1" w:lastColumn="0" w:noHBand="0" w:noVBand="1"/>
      </w:tblPr>
      <w:tblGrid>
        <w:gridCol w:w="461"/>
        <w:gridCol w:w="1032"/>
        <w:gridCol w:w="520"/>
        <w:gridCol w:w="521"/>
        <w:gridCol w:w="521"/>
        <w:gridCol w:w="521"/>
        <w:gridCol w:w="484"/>
        <w:gridCol w:w="521"/>
        <w:gridCol w:w="521"/>
        <w:gridCol w:w="521"/>
        <w:gridCol w:w="521"/>
        <w:gridCol w:w="521"/>
        <w:gridCol w:w="521"/>
        <w:gridCol w:w="484"/>
        <w:gridCol w:w="520"/>
        <w:gridCol w:w="1728"/>
      </w:tblGrid>
      <w:tr w:rsidR="00E87E9C" w:rsidRPr="00C040B2" w14:paraId="0E2499DE" w14:textId="36FF9C3C" w:rsidTr="00F81181">
        <w:trPr>
          <w:trHeight w:val="430"/>
        </w:trPr>
        <w:tc>
          <w:tcPr>
            <w:tcW w:w="1477" w:type="dxa"/>
            <w:gridSpan w:val="2"/>
            <w:vAlign w:val="center"/>
          </w:tcPr>
          <w:p w14:paraId="6079BCAE" w14:textId="44233257" w:rsidR="00422157" w:rsidRPr="00C040B2" w:rsidRDefault="00422157" w:rsidP="00F13518">
            <w:pPr>
              <w:spacing w:after="0"/>
              <w:rPr>
                <w:rFonts w:cs="Arial"/>
                <w:b/>
                <w:bCs/>
                <w:sz w:val="18"/>
                <w:szCs w:val="18"/>
              </w:rPr>
            </w:pPr>
            <w:r w:rsidRPr="00C040B2">
              <w:rPr>
                <w:rFonts w:cs="Arial"/>
                <w:b/>
                <w:bCs/>
                <w:color w:val="202020"/>
                <w:sz w:val="18"/>
                <w:szCs w:val="18"/>
              </w:rPr>
              <w:t>Class of goods</w:t>
            </w:r>
          </w:p>
        </w:tc>
        <w:tc>
          <w:tcPr>
            <w:tcW w:w="521" w:type="dxa"/>
            <w:vAlign w:val="bottom"/>
          </w:tcPr>
          <w:p w14:paraId="394856F2" w14:textId="01DD8ED3" w:rsidR="00422157" w:rsidRPr="00C040B2" w:rsidRDefault="00422157" w:rsidP="00F13518">
            <w:pPr>
              <w:spacing w:after="0"/>
              <w:jc w:val="center"/>
              <w:rPr>
                <w:rFonts w:cs="Arial"/>
                <w:sz w:val="18"/>
                <w:szCs w:val="18"/>
              </w:rPr>
            </w:pPr>
            <w:r w:rsidRPr="00C040B2">
              <w:rPr>
                <w:rFonts w:cs="Arial"/>
                <w:color w:val="202020"/>
                <w:sz w:val="18"/>
                <w:szCs w:val="18"/>
              </w:rPr>
              <w:t>2.1</w:t>
            </w:r>
          </w:p>
        </w:tc>
        <w:tc>
          <w:tcPr>
            <w:tcW w:w="522" w:type="dxa"/>
            <w:vAlign w:val="bottom"/>
          </w:tcPr>
          <w:p w14:paraId="273C65CC" w14:textId="2BBCD686" w:rsidR="00422157" w:rsidRPr="00C040B2" w:rsidRDefault="00422157" w:rsidP="00F13518">
            <w:pPr>
              <w:spacing w:after="0"/>
              <w:jc w:val="center"/>
              <w:rPr>
                <w:rFonts w:cs="Arial"/>
                <w:sz w:val="18"/>
                <w:szCs w:val="18"/>
              </w:rPr>
            </w:pPr>
            <w:r w:rsidRPr="00C040B2">
              <w:rPr>
                <w:rFonts w:cs="Arial"/>
                <w:color w:val="202020"/>
                <w:sz w:val="18"/>
                <w:szCs w:val="18"/>
              </w:rPr>
              <w:t>2.2</w:t>
            </w:r>
          </w:p>
        </w:tc>
        <w:tc>
          <w:tcPr>
            <w:tcW w:w="522" w:type="dxa"/>
            <w:vAlign w:val="bottom"/>
          </w:tcPr>
          <w:p w14:paraId="5319FB74" w14:textId="067E8A0F" w:rsidR="00422157" w:rsidRPr="00C040B2" w:rsidRDefault="00422157" w:rsidP="00F13518">
            <w:pPr>
              <w:spacing w:after="0"/>
              <w:jc w:val="center"/>
              <w:rPr>
                <w:rFonts w:cs="Arial"/>
                <w:sz w:val="18"/>
                <w:szCs w:val="18"/>
              </w:rPr>
            </w:pPr>
            <w:r w:rsidRPr="00C040B2">
              <w:rPr>
                <w:rFonts w:cs="Arial"/>
                <w:color w:val="202020"/>
                <w:sz w:val="18"/>
                <w:szCs w:val="18"/>
              </w:rPr>
              <w:t>2.2</w:t>
            </w:r>
            <w:r w:rsidRPr="00C040B2">
              <w:rPr>
                <w:rFonts w:cs="Arial"/>
                <w:color w:val="202020"/>
                <w:sz w:val="18"/>
                <w:szCs w:val="18"/>
              </w:rPr>
              <w:br/>
              <w:t>SR</w:t>
            </w:r>
            <w:r w:rsidRPr="00C040B2">
              <w:rPr>
                <w:rFonts w:cs="Arial"/>
                <w:color w:val="202020"/>
                <w:sz w:val="18"/>
                <w:szCs w:val="18"/>
              </w:rPr>
              <w:br/>
              <w:t>5.1</w:t>
            </w:r>
          </w:p>
        </w:tc>
        <w:tc>
          <w:tcPr>
            <w:tcW w:w="522" w:type="dxa"/>
            <w:vAlign w:val="bottom"/>
          </w:tcPr>
          <w:p w14:paraId="26D081C2" w14:textId="3F830E7B" w:rsidR="00422157" w:rsidRPr="00C040B2" w:rsidRDefault="00422157" w:rsidP="00F13518">
            <w:pPr>
              <w:spacing w:after="0"/>
              <w:jc w:val="center"/>
              <w:rPr>
                <w:rFonts w:cs="Arial"/>
                <w:sz w:val="18"/>
                <w:szCs w:val="18"/>
              </w:rPr>
            </w:pPr>
            <w:r w:rsidRPr="00C040B2">
              <w:rPr>
                <w:rFonts w:cs="Arial"/>
                <w:color w:val="202020"/>
                <w:sz w:val="18"/>
                <w:szCs w:val="18"/>
              </w:rPr>
              <w:t>2.3</w:t>
            </w:r>
          </w:p>
        </w:tc>
        <w:tc>
          <w:tcPr>
            <w:tcW w:w="484" w:type="dxa"/>
            <w:vAlign w:val="bottom"/>
          </w:tcPr>
          <w:p w14:paraId="280EC98B" w14:textId="21CF64E5" w:rsidR="00422157" w:rsidRPr="00C040B2" w:rsidRDefault="00422157" w:rsidP="00F13518">
            <w:pPr>
              <w:spacing w:after="0"/>
              <w:jc w:val="center"/>
              <w:rPr>
                <w:rFonts w:cs="Arial"/>
                <w:sz w:val="18"/>
                <w:szCs w:val="18"/>
              </w:rPr>
            </w:pPr>
            <w:r w:rsidRPr="00C040B2">
              <w:rPr>
                <w:rFonts w:cs="Arial"/>
                <w:color w:val="202020"/>
                <w:sz w:val="18"/>
                <w:szCs w:val="18"/>
              </w:rPr>
              <w:t>3</w:t>
            </w:r>
          </w:p>
        </w:tc>
        <w:tc>
          <w:tcPr>
            <w:tcW w:w="522" w:type="dxa"/>
            <w:vAlign w:val="bottom"/>
          </w:tcPr>
          <w:p w14:paraId="5A5699B5" w14:textId="2C5E615C" w:rsidR="00422157" w:rsidRPr="00C040B2" w:rsidRDefault="00422157" w:rsidP="00F13518">
            <w:pPr>
              <w:spacing w:after="0"/>
              <w:jc w:val="center"/>
              <w:rPr>
                <w:rFonts w:cs="Arial"/>
                <w:sz w:val="18"/>
                <w:szCs w:val="18"/>
              </w:rPr>
            </w:pPr>
            <w:r w:rsidRPr="00C040B2">
              <w:rPr>
                <w:rFonts w:cs="Arial"/>
                <w:color w:val="202020"/>
                <w:sz w:val="18"/>
                <w:szCs w:val="18"/>
              </w:rPr>
              <w:t>4.1</w:t>
            </w:r>
          </w:p>
        </w:tc>
        <w:tc>
          <w:tcPr>
            <w:tcW w:w="522" w:type="dxa"/>
            <w:vAlign w:val="bottom"/>
          </w:tcPr>
          <w:p w14:paraId="4753A825" w14:textId="3BC9DACB" w:rsidR="00422157" w:rsidRPr="00C040B2" w:rsidRDefault="00422157" w:rsidP="00F13518">
            <w:pPr>
              <w:spacing w:after="0"/>
              <w:jc w:val="center"/>
              <w:rPr>
                <w:rFonts w:cs="Arial"/>
                <w:sz w:val="18"/>
                <w:szCs w:val="18"/>
              </w:rPr>
            </w:pPr>
            <w:r w:rsidRPr="00C040B2">
              <w:rPr>
                <w:rFonts w:cs="Arial"/>
                <w:color w:val="202020"/>
                <w:sz w:val="18"/>
                <w:szCs w:val="18"/>
              </w:rPr>
              <w:t>4.2</w:t>
            </w:r>
          </w:p>
        </w:tc>
        <w:tc>
          <w:tcPr>
            <w:tcW w:w="522" w:type="dxa"/>
            <w:vAlign w:val="bottom"/>
          </w:tcPr>
          <w:p w14:paraId="6F6662CA" w14:textId="49DB6574" w:rsidR="00422157" w:rsidRPr="00C040B2" w:rsidRDefault="00422157" w:rsidP="00F13518">
            <w:pPr>
              <w:spacing w:after="0"/>
              <w:jc w:val="center"/>
              <w:rPr>
                <w:rFonts w:cs="Arial"/>
                <w:sz w:val="18"/>
                <w:szCs w:val="18"/>
              </w:rPr>
            </w:pPr>
            <w:r w:rsidRPr="00C040B2">
              <w:rPr>
                <w:rFonts w:cs="Arial"/>
                <w:color w:val="202020"/>
                <w:sz w:val="18"/>
                <w:szCs w:val="18"/>
              </w:rPr>
              <w:t>4.3</w:t>
            </w:r>
          </w:p>
        </w:tc>
        <w:tc>
          <w:tcPr>
            <w:tcW w:w="522" w:type="dxa"/>
            <w:vAlign w:val="bottom"/>
          </w:tcPr>
          <w:p w14:paraId="45E8C6EF" w14:textId="00CFE677" w:rsidR="00422157" w:rsidRPr="00C040B2" w:rsidRDefault="00422157" w:rsidP="00F13518">
            <w:pPr>
              <w:spacing w:after="0"/>
              <w:jc w:val="center"/>
              <w:rPr>
                <w:rFonts w:cs="Arial"/>
                <w:sz w:val="18"/>
                <w:szCs w:val="18"/>
              </w:rPr>
            </w:pPr>
            <w:r w:rsidRPr="00C040B2">
              <w:rPr>
                <w:rFonts w:cs="Arial"/>
                <w:color w:val="202020"/>
                <w:sz w:val="18"/>
                <w:szCs w:val="18"/>
              </w:rPr>
              <w:t>5.1</w:t>
            </w:r>
          </w:p>
        </w:tc>
        <w:tc>
          <w:tcPr>
            <w:tcW w:w="521" w:type="dxa"/>
            <w:vAlign w:val="bottom"/>
          </w:tcPr>
          <w:p w14:paraId="4DCBE8BB" w14:textId="1F5E631A" w:rsidR="00422157" w:rsidRPr="00C040B2" w:rsidRDefault="00E37AAD" w:rsidP="00F13518">
            <w:pPr>
              <w:spacing w:after="0"/>
              <w:jc w:val="center"/>
              <w:rPr>
                <w:rFonts w:cs="Arial"/>
                <w:color w:val="202020"/>
                <w:sz w:val="18"/>
                <w:szCs w:val="18"/>
              </w:rPr>
            </w:pPr>
            <w:r w:rsidRPr="00C040B2">
              <w:rPr>
                <w:rFonts w:cs="Arial"/>
                <w:color w:val="202020"/>
                <w:sz w:val="18"/>
                <w:szCs w:val="18"/>
              </w:rPr>
              <w:t>5</w:t>
            </w:r>
            <w:r w:rsidR="00422157" w:rsidRPr="00C040B2">
              <w:rPr>
                <w:rFonts w:cs="Arial"/>
                <w:color w:val="202020"/>
                <w:sz w:val="18"/>
                <w:szCs w:val="18"/>
              </w:rPr>
              <w:t>.2</w:t>
            </w:r>
          </w:p>
        </w:tc>
        <w:tc>
          <w:tcPr>
            <w:tcW w:w="521" w:type="dxa"/>
            <w:vAlign w:val="bottom"/>
          </w:tcPr>
          <w:p w14:paraId="7922278D" w14:textId="285D5760" w:rsidR="00422157" w:rsidRPr="00C040B2" w:rsidRDefault="00422157" w:rsidP="00F13518">
            <w:pPr>
              <w:spacing w:after="0"/>
              <w:jc w:val="center"/>
              <w:rPr>
                <w:rFonts w:cs="Arial"/>
                <w:color w:val="202020"/>
                <w:sz w:val="18"/>
                <w:szCs w:val="18"/>
              </w:rPr>
            </w:pPr>
            <w:r w:rsidRPr="00C040B2">
              <w:rPr>
                <w:rFonts w:cs="Arial"/>
                <w:color w:val="202020"/>
                <w:sz w:val="18"/>
                <w:szCs w:val="18"/>
              </w:rPr>
              <w:t>6.1</w:t>
            </w:r>
          </w:p>
        </w:tc>
        <w:tc>
          <w:tcPr>
            <w:tcW w:w="484" w:type="dxa"/>
            <w:vAlign w:val="bottom"/>
          </w:tcPr>
          <w:p w14:paraId="0F0F0B74" w14:textId="1FEDCCA0" w:rsidR="00422157" w:rsidRPr="00C040B2" w:rsidRDefault="00422157" w:rsidP="00F13518">
            <w:pPr>
              <w:spacing w:after="0"/>
              <w:jc w:val="center"/>
              <w:rPr>
                <w:rFonts w:cs="Arial"/>
                <w:color w:val="202020"/>
                <w:sz w:val="18"/>
                <w:szCs w:val="18"/>
              </w:rPr>
            </w:pPr>
            <w:r w:rsidRPr="00C040B2">
              <w:rPr>
                <w:rFonts w:cs="Arial"/>
                <w:color w:val="202020"/>
                <w:sz w:val="18"/>
                <w:szCs w:val="18"/>
              </w:rPr>
              <w:t>8</w:t>
            </w:r>
          </w:p>
        </w:tc>
        <w:tc>
          <w:tcPr>
            <w:tcW w:w="520" w:type="dxa"/>
            <w:vAlign w:val="bottom"/>
          </w:tcPr>
          <w:p w14:paraId="79DB73E2" w14:textId="00CFEC4C" w:rsidR="00422157" w:rsidRPr="00C040B2" w:rsidRDefault="00422157" w:rsidP="00F13518">
            <w:pPr>
              <w:spacing w:after="0"/>
              <w:jc w:val="center"/>
              <w:rPr>
                <w:rFonts w:cs="Arial"/>
                <w:color w:val="202020"/>
                <w:sz w:val="18"/>
                <w:szCs w:val="18"/>
              </w:rPr>
            </w:pPr>
            <w:r w:rsidRPr="00C040B2">
              <w:rPr>
                <w:rFonts w:cs="Arial"/>
                <w:color w:val="202020"/>
                <w:sz w:val="18"/>
                <w:szCs w:val="18"/>
              </w:rPr>
              <w:t>9</w:t>
            </w:r>
          </w:p>
        </w:tc>
        <w:tc>
          <w:tcPr>
            <w:tcW w:w="1736" w:type="dxa"/>
            <w:vAlign w:val="bottom"/>
          </w:tcPr>
          <w:p w14:paraId="07196D29" w14:textId="43A8CEBD" w:rsidR="00422157" w:rsidRPr="00C040B2" w:rsidRDefault="00422157" w:rsidP="00F13518">
            <w:pPr>
              <w:spacing w:after="0"/>
              <w:jc w:val="center"/>
              <w:rPr>
                <w:rFonts w:cs="Arial"/>
                <w:color w:val="202020"/>
                <w:sz w:val="18"/>
                <w:szCs w:val="18"/>
              </w:rPr>
            </w:pPr>
            <w:r w:rsidRPr="00C040B2">
              <w:rPr>
                <w:rFonts w:cs="Arial"/>
                <w:color w:val="202020"/>
                <w:sz w:val="18"/>
                <w:szCs w:val="18"/>
              </w:rPr>
              <w:t>Combustible</w:t>
            </w:r>
            <w:r w:rsidRPr="00C040B2">
              <w:rPr>
                <w:rFonts w:cs="Arial"/>
                <w:color w:val="202020"/>
                <w:sz w:val="18"/>
                <w:szCs w:val="18"/>
              </w:rPr>
              <w:br/>
              <w:t>liquids</w:t>
            </w:r>
          </w:p>
        </w:tc>
      </w:tr>
      <w:tr w:rsidR="00E87E9C" w:rsidRPr="00C040B2" w14:paraId="289BF713" w14:textId="2E6F2908" w:rsidTr="00F81181">
        <w:tc>
          <w:tcPr>
            <w:tcW w:w="1477" w:type="dxa"/>
            <w:gridSpan w:val="2"/>
            <w:vAlign w:val="center"/>
          </w:tcPr>
          <w:p w14:paraId="2D2F815D" w14:textId="56367A53" w:rsidR="00224AC4" w:rsidRPr="00C040B2" w:rsidRDefault="00224AC4" w:rsidP="00F13518">
            <w:pPr>
              <w:spacing w:after="0"/>
              <w:jc w:val="right"/>
              <w:rPr>
                <w:rFonts w:cs="Arial"/>
                <w:b/>
                <w:bCs/>
                <w:sz w:val="20"/>
              </w:rPr>
            </w:pPr>
            <w:r w:rsidRPr="00C040B2">
              <w:rPr>
                <w:rFonts w:cs="Arial"/>
                <w:b/>
                <w:bCs/>
                <w:color w:val="202020"/>
                <w:sz w:val="20"/>
              </w:rPr>
              <w:t>2.1</w:t>
            </w:r>
          </w:p>
        </w:tc>
        <w:tc>
          <w:tcPr>
            <w:tcW w:w="521" w:type="dxa"/>
            <w:shd w:val="clear" w:color="auto" w:fill="C5E0B3" w:themeFill="accent6" w:themeFillTint="66"/>
          </w:tcPr>
          <w:p w14:paraId="12828A9B" w14:textId="160E626A" w:rsidR="00224AC4" w:rsidRPr="00C040B2" w:rsidRDefault="00224AC4" w:rsidP="00E87E9C">
            <w:pPr>
              <w:spacing w:after="0"/>
              <w:rPr>
                <w:rFonts w:cs="Arial"/>
                <w:b/>
                <w:bCs/>
                <w:sz w:val="20"/>
              </w:rPr>
            </w:pPr>
            <w:r w:rsidRPr="00C040B2">
              <w:rPr>
                <w:rFonts w:cs="Arial"/>
                <w:b/>
                <w:bCs/>
                <w:color w:val="202020"/>
                <w:sz w:val="20"/>
              </w:rPr>
              <w:t>A</w:t>
            </w:r>
          </w:p>
        </w:tc>
        <w:tc>
          <w:tcPr>
            <w:tcW w:w="522" w:type="dxa"/>
            <w:shd w:val="clear" w:color="auto" w:fill="C5E0B3" w:themeFill="accent6" w:themeFillTint="66"/>
          </w:tcPr>
          <w:p w14:paraId="350C0A2A" w14:textId="43B6016C" w:rsidR="00224AC4" w:rsidRPr="00C040B2" w:rsidRDefault="00224AC4" w:rsidP="00E87E9C">
            <w:pPr>
              <w:spacing w:after="0"/>
              <w:rPr>
                <w:rFonts w:cs="Arial"/>
                <w:b/>
                <w:bCs/>
                <w:sz w:val="20"/>
              </w:rPr>
            </w:pPr>
            <w:r w:rsidRPr="00C040B2">
              <w:rPr>
                <w:rFonts w:cs="Arial"/>
                <w:b/>
                <w:bCs/>
                <w:color w:val="202020"/>
                <w:sz w:val="20"/>
              </w:rPr>
              <w:t>B</w:t>
            </w:r>
          </w:p>
        </w:tc>
        <w:tc>
          <w:tcPr>
            <w:tcW w:w="522" w:type="dxa"/>
            <w:shd w:val="clear" w:color="auto" w:fill="C00000"/>
          </w:tcPr>
          <w:p w14:paraId="29EECD64" w14:textId="3C744311"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522" w:type="dxa"/>
            <w:shd w:val="clear" w:color="auto" w:fill="C00000"/>
          </w:tcPr>
          <w:p w14:paraId="494A50E4" w14:textId="2B333B06"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484" w:type="dxa"/>
            <w:shd w:val="clear" w:color="auto" w:fill="C00000"/>
          </w:tcPr>
          <w:p w14:paraId="430E1352" w14:textId="2CB512A1"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0E07F820" w14:textId="47CDC3F8"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62C6941A" w14:textId="6FB01051"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772C974A" w14:textId="4910F798"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00000"/>
          </w:tcPr>
          <w:p w14:paraId="04B4D6AA" w14:textId="75128A69"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1" w:type="dxa"/>
            <w:shd w:val="clear" w:color="auto" w:fill="C00000"/>
          </w:tcPr>
          <w:p w14:paraId="58DCB74C" w14:textId="3FEF5E19"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1" w:type="dxa"/>
            <w:shd w:val="clear" w:color="auto" w:fill="C00000"/>
          </w:tcPr>
          <w:p w14:paraId="2090149F" w14:textId="4BAC0EC9"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484" w:type="dxa"/>
            <w:shd w:val="clear" w:color="auto" w:fill="C00000"/>
          </w:tcPr>
          <w:p w14:paraId="048FA55D" w14:textId="7D1E0767"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520" w:type="dxa"/>
            <w:shd w:val="clear" w:color="auto" w:fill="C5E0B3" w:themeFill="accent6" w:themeFillTint="66"/>
          </w:tcPr>
          <w:p w14:paraId="37279C7F" w14:textId="1563B013" w:rsidR="00224AC4" w:rsidRPr="00C040B2" w:rsidRDefault="00224AC4" w:rsidP="00E87E9C">
            <w:pPr>
              <w:spacing w:after="0"/>
              <w:rPr>
                <w:rFonts w:cs="Arial"/>
                <w:b/>
                <w:bCs/>
                <w:sz w:val="20"/>
              </w:rPr>
            </w:pPr>
            <w:r w:rsidRPr="00C040B2">
              <w:rPr>
                <w:rFonts w:cs="Arial"/>
                <w:b/>
                <w:bCs/>
                <w:color w:val="202020"/>
                <w:sz w:val="20"/>
              </w:rPr>
              <w:t>C</w:t>
            </w:r>
          </w:p>
        </w:tc>
        <w:tc>
          <w:tcPr>
            <w:tcW w:w="1736" w:type="dxa"/>
            <w:shd w:val="clear" w:color="auto" w:fill="C00000"/>
          </w:tcPr>
          <w:p w14:paraId="7985D8F1" w14:textId="16C779BD"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r>
      <w:tr w:rsidR="00E87E9C" w:rsidRPr="00C040B2" w14:paraId="7E0996B1" w14:textId="4B6C5916" w:rsidTr="00F81181">
        <w:tc>
          <w:tcPr>
            <w:tcW w:w="1477" w:type="dxa"/>
            <w:gridSpan w:val="2"/>
            <w:vAlign w:val="center"/>
          </w:tcPr>
          <w:p w14:paraId="02625A0A" w14:textId="4B8E5299" w:rsidR="00224AC4" w:rsidRPr="00C040B2" w:rsidRDefault="00224AC4" w:rsidP="00F13518">
            <w:pPr>
              <w:spacing w:after="0"/>
              <w:jc w:val="right"/>
              <w:rPr>
                <w:rFonts w:cs="Arial"/>
                <w:b/>
                <w:bCs/>
                <w:sz w:val="20"/>
              </w:rPr>
            </w:pPr>
            <w:r w:rsidRPr="00C040B2">
              <w:rPr>
                <w:rFonts w:cs="Arial"/>
                <w:b/>
                <w:bCs/>
                <w:color w:val="202020"/>
                <w:sz w:val="20"/>
              </w:rPr>
              <w:t>2.2</w:t>
            </w:r>
          </w:p>
        </w:tc>
        <w:tc>
          <w:tcPr>
            <w:tcW w:w="521" w:type="dxa"/>
            <w:shd w:val="clear" w:color="auto" w:fill="C5E0B3" w:themeFill="accent6" w:themeFillTint="66"/>
          </w:tcPr>
          <w:p w14:paraId="1224E5B6" w14:textId="299C6CFB" w:rsidR="00224AC4" w:rsidRPr="00C040B2" w:rsidRDefault="00224AC4" w:rsidP="00E87E9C">
            <w:pPr>
              <w:spacing w:after="0"/>
              <w:rPr>
                <w:rFonts w:cs="Arial"/>
                <w:b/>
                <w:bCs/>
                <w:sz w:val="20"/>
              </w:rPr>
            </w:pPr>
            <w:r w:rsidRPr="00C040B2">
              <w:rPr>
                <w:rFonts w:cs="Arial"/>
                <w:b/>
                <w:bCs/>
                <w:color w:val="202020"/>
                <w:sz w:val="20"/>
              </w:rPr>
              <w:t>B</w:t>
            </w:r>
          </w:p>
        </w:tc>
        <w:tc>
          <w:tcPr>
            <w:tcW w:w="522" w:type="dxa"/>
            <w:shd w:val="clear" w:color="auto" w:fill="C5E0B3" w:themeFill="accent6" w:themeFillTint="66"/>
          </w:tcPr>
          <w:p w14:paraId="2C8D33D0" w14:textId="726D086F" w:rsidR="00224AC4" w:rsidRPr="00C040B2" w:rsidRDefault="00224AC4" w:rsidP="00E87E9C">
            <w:pPr>
              <w:spacing w:after="0"/>
              <w:rPr>
                <w:rFonts w:cs="Arial"/>
                <w:b/>
                <w:bCs/>
                <w:sz w:val="20"/>
              </w:rPr>
            </w:pPr>
            <w:r w:rsidRPr="00C040B2">
              <w:rPr>
                <w:rFonts w:cs="Arial"/>
                <w:b/>
                <w:bCs/>
                <w:color w:val="202020"/>
                <w:sz w:val="20"/>
              </w:rPr>
              <w:t>A</w:t>
            </w:r>
          </w:p>
        </w:tc>
        <w:tc>
          <w:tcPr>
            <w:tcW w:w="522" w:type="dxa"/>
            <w:shd w:val="clear" w:color="auto" w:fill="C5E0B3" w:themeFill="accent6" w:themeFillTint="66"/>
          </w:tcPr>
          <w:p w14:paraId="400981FD" w14:textId="13EFFCA8" w:rsidR="00224AC4" w:rsidRPr="00C040B2" w:rsidRDefault="00224AC4" w:rsidP="00E87E9C">
            <w:pPr>
              <w:spacing w:after="0"/>
              <w:rPr>
                <w:rFonts w:cs="Arial"/>
                <w:b/>
                <w:bCs/>
                <w:sz w:val="20"/>
              </w:rPr>
            </w:pPr>
            <w:r w:rsidRPr="00C040B2">
              <w:rPr>
                <w:rFonts w:cs="Arial"/>
                <w:b/>
                <w:bCs/>
                <w:color w:val="202020"/>
                <w:sz w:val="20"/>
              </w:rPr>
              <w:t>B</w:t>
            </w:r>
          </w:p>
        </w:tc>
        <w:tc>
          <w:tcPr>
            <w:tcW w:w="522" w:type="dxa"/>
            <w:shd w:val="clear" w:color="auto" w:fill="C00000"/>
          </w:tcPr>
          <w:p w14:paraId="47CC8F11" w14:textId="016C80EF"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484" w:type="dxa"/>
            <w:shd w:val="clear" w:color="auto" w:fill="C00000"/>
          </w:tcPr>
          <w:p w14:paraId="0D9955F2" w14:textId="65D6089B"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4E82E56D" w14:textId="4336CE2F"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0EA86F80" w14:textId="52E0FA5F"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6ECA405D" w14:textId="28C7E940"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5E0B3" w:themeFill="accent6" w:themeFillTint="66"/>
          </w:tcPr>
          <w:p w14:paraId="601418D5" w14:textId="33AE34F8" w:rsidR="00224AC4" w:rsidRPr="00C040B2" w:rsidRDefault="00224AC4" w:rsidP="00E87E9C">
            <w:pPr>
              <w:spacing w:after="0"/>
              <w:rPr>
                <w:rFonts w:cs="Arial"/>
                <w:b/>
                <w:bCs/>
                <w:sz w:val="20"/>
              </w:rPr>
            </w:pPr>
            <w:r w:rsidRPr="00C040B2">
              <w:rPr>
                <w:rFonts w:cs="Arial"/>
                <w:b/>
                <w:bCs/>
                <w:color w:val="202020"/>
                <w:sz w:val="20"/>
              </w:rPr>
              <w:t>B</w:t>
            </w:r>
          </w:p>
        </w:tc>
        <w:tc>
          <w:tcPr>
            <w:tcW w:w="521" w:type="dxa"/>
            <w:shd w:val="clear" w:color="auto" w:fill="C00000"/>
          </w:tcPr>
          <w:p w14:paraId="27B9A75C" w14:textId="381557C1"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1" w:type="dxa"/>
            <w:shd w:val="clear" w:color="auto" w:fill="C5E0B3" w:themeFill="accent6" w:themeFillTint="66"/>
          </w:tcPr>
          <w:p w14:paraId="20EB195C" w14:textId="6149B7EA" w:rsidR="00224AC4" w:rsidRPr="00C040B2" w:rsidRDefault="00224AC4" w:rsidP="00E87E9C">
            <w:pPr>
              <w:spacing w:after="0"/>
              <w:rPr>
                <w:rFonts w:cs="Arial"/>
                <w:b/>
                <w:bCs/>
                <w:sz w:val="20"/>
              </w:rPr>
            </w:pPr>
            <w:r w:rsidRPr="00C040B2">
              <w:rPr>
                <w:rFonts w:cs="Arial"/>
                <w:b/>
                <w:bCs/>
                <w:color w:val="202020"/>
                <w:sz w:val="20"/>
              </w:rPr>
              <w:t>B</w:t>
            </w:r>
          </w:p>
        </w:tc>
        <w:tc>
          <w:tcPr>
            <w:tcW w:w="484" w:type="dxa"/>
            <w:shd w:val="clear" w:color="auto" w:fill="C00000"/>
          </w:tcPr>
          <w:p w14:paraId="194A2238" w14:textId="5FCBFFFC"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520" w:type="dxa"/>
            <w:shd w:val="clear" w:color="auto" w:fill="C5E0B3" w:themeFill="accent6" w:themeFillTint="66"/>
          </w:tcPr>
          <w:p w14:paraId="1EF520D2" w14:textId="71CA11E6" w:rsidR="00224AC4" w:rsidRPr="00C040B2" w:rsidRDefault="00224AC4" w:rsidP="00E87E9C">
            <w:pPr>
              <w:spacing w:after="0"/>
              <w:rPr>
                <w:rFonts w:cs="Arial"/>
                <w:b/>
                <w:bCs/>
                <w:sz w:val="20"/>
              </w:rPr>
            </w:pPr>
            <w:r w:rsidRPr="00C040B2">
              <w:rPr>
                <w:rFonts w:cs="Arial"/>
                <w:b/>
                <w:bCs/>
                <w:color w:val="202020"/>
                <w:sz w:val="20"/>
              </w:rPr>
              <w:t>C</w:t>
            </w:r>
          </w:p>
        </w:tc>
        <w:tc>
          <w:tcPr>
            <w:tcW w:w="1736" w:type="dxa"/>
            <w:shd w:val="clear" w:color="auto" w:fill="C00000"/>
          </w:tcPr>
          <w:p w14:paraId="16A27763" w14:textId="13AF27F1"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r>
      <w:tr w:rsidR="00A95AD1" w:rsidRPr="00C040B2" w14:paraId="4D52ED6C" w14:textId="5928A082" w:rsidTr="00F81181">
        <w:tc>
          <w:tcPr>
            <w:tcW w:w="1477" w:type="dxa"/>
            <w:gridSpan w:val="2"/>
            <w:vAlign w:val="center"/>
          </w:tcPr>
          <w:p w14:paraId="50E6F30B" w14:textId="36091712" w:rsidR="00224AC4" w:rsidRPr="00C040B2" w:rsidRDefault="00224AC4" w:rsidP="00F13518">
            <w:pPr>
              <w:spacing w:after="0"/>
              <w:jc w:val="right"/>
              <w:rPr>
                <w:rFonts w:cs="Arial"/>
                <w:b/>
                <w:bCs/>
                <w:sz w:val="20"/>
              </w:rPr>
            </w:pPr>
            <w:r w:rsidRPr="00C040B2">
              <w:rPr>
                <w:rFonts w:cs="Arial"/>
                <w:b/>
                <w:bCs/>
                <w:color w:val="202020"/>
                <w:sz w:val="20"/>
              </w:rPr>
              <w:t>2.2</w:t>
            </w:r>
            <w:r w:rsidRPr="00C040B2">
              <w:rPr>
                <w:rFonts w:cs="Arial"/>
                <w:b/>
                <w:bCs/>
                <w:color w:val="202020"/>
                <w:sz w:val="20"/>
              </w:rPr>
              <w:br/>
              <w:t>SR 5.1</w:t>
            </w:r>
          </w:p>
        </w:tc>
        <w:tc>
          <w:tcPr>
            <w:tcW w:w="521" w:type="dxa"/>
            <w:shd w:val="clear" w:color="auto" w:fill="C00000"/>
          </w:tcPr>
          <w:p w14:paraId="4706D8D1" w14:textId="2C8E2105"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522" w:type="dxa"/>
            <w:shd w:val="clear" w:color="auto" w:fill="C5E0B3" w:themeFill="accent6" w:themeFillTint="66"/>
          </w:tcPr>
          <w:p w14:paraId="6CB8B260" w14:textId="5F1BA292" w:rsidR="00224AC4" w:rsidRPr="00C040B2" w:rsidRDefault="00224AC4" w:rsidP="00E87E9C">
            <w:pPr>
              <w:spacing w:after="0"/>
              <w:rPr>
                <w:rFonts w:cs="Arial"/>
                <w:b/>
                <w:bCs/>
                <w:sz w:val="20"/>
              </w:rPr>
            </w:pPr>
            <w:r w:rsidRPr="00C040B2">
              <w:rPr>
                <w:rFonts w:cs="Arial"/>
                <w:b/>
                <w:bCs/>
                <w:color w:val="202020"/>
                <w:sz w:val="20"/>
              </w:rPr>
              <w:t>B</w:t>
            </w:r>
          </w:p>
        </w:tc>
        <w:tc>
          <w:tcPr>
            <w:tcW w:w="522" w:type="dxa"/>
            <w:shd w:val="clear" w:color="auto" w:fill="C5E0B3" w:themeFill="accent6" w:themeFillTint="66"/>
          </w:tcPr>
          <w:p w14:paraId="049FEEA9" w14:textId="2B8F52D8" w:rsidR="00224AC4" w:rsidRPr="00C040B2" w:rsidRDefault="00224AC4" w:rsidP="00E87E9C">
            <w:pPr>
              <w:spacing w:after="0"/>
              <w:rPr>
                <w:rFonts w:cs="Arial"/>
                <w:b/>
                <w:bCs/>
                <w:sz w:val="20"/>
              </w:rPr>
            </w:pPr>
            <w:r w:rsidRPr="00C040B2">
              <w:rPr>
                <w:rFonts w:cs="Arial"/>
                <w:b/>
                <w:bCs/>
                <w:color w:val="202020"/>
                <w:sz w:val="20"/>
              </w:rPr>
              <w:t>B</w:t>
            </w:r>
          </w:p>
        </w:tc>
        <w:tc>
          <w:tcPr>
            <w:tcW w:w="522" w:type="dxa"/>
            <w:shd w:val="clear" w:color="auto" w:fill="C00000"/>
          </w:tcPr>
          <w:p w14:paraId="06937E86" w14:textId="75366D91"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484" w:type="dxa"/>
            <w:shd w:val="clear" w:color="auto" w:fill="C00000"/>
          </w:tcPr>
          <w:p w14:paraId="636985D6" w14:textId="20B4AC64"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6240548E" w14:textId="3B65996F"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58F8C86A" w14:textId="1D8BEA68"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5B2D7BDF" w14:textId="7B52EC5F"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00000"/>
          </w:tcPr>
          <w:p w14:paraId="7AF61364" w14:textId="53619609"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1" w:type="dxa"/>
            <w:shd w:val="clear" w:color="auto" w:fill="C00000"/>
          </w:tcPr>
          <w:p w14:paraId="0CA52E4E" w14:textId="4B359B36"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1" w:type="dxa"/>
            <w:shd w:val="clear" w:color="auto" w:fill="C5E0B3" w:themeFill="accent6" w:themeFillTint="66"/>
          </w:tcPr>
          <w:p w14:paraId="37F15126" w14:textId="7194B8C2" w:rsidR="00224AC4" w:rsidRPr="00C040B2" w:rsidRDefault="00224AC4" w:rsidP="00E87E9C">
            <w:pPr>
              <w:spacing w:after="0"/>
              <w:rPr>
                <w:rFonts w:cs="Arial"/>
                <w:b/>
                <w:bCs/>
                <w:sz w:val="20"/>
              </w:rPr>
            </w:pPr>
            <w:r w:rsidRPr="00C040B2">
              <w:rPr>
                <w:rFonts w:cs="Arial"/>
                <w:b/>
                <w:bCs/>
                <w:color w:val="202020"/>
                <w:sz w:val="20"/>
              </w:rPr>
              <w:t>C</w:t>
            </w:r>
          </w:p>
        </w:tc>
        <w:tc>
          <w:tcPr>
            <w:tcW w:w="484" w:type="dxa"/>
            <w:shd w:val="clear" w:color="auto" w:fill="C00000"/>
          </w:tcPr>
          <w:p w14:paraId="6CD709A4" w14:textId="138B6405"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520" w:type="dxa"/>
            <w:shd w:val="clear" w:color="auto" w:fill="C5E0B3" w:themeFill="accent6" w:themeFillTint="66"/>
          </w:tcPr>
          <w:p w14:paraId="6A20DB5E" w14:textId="3CF5D043" w:rsidR="00224AC4" w:rsidRPr="00C040B2" w:rsidRDefault="00224AC4" w:rsidP="00E87E9C">
            <w:pPr>
              <w:spacing w:after="0"/>
              <w:rPr>
                <w:rFonts w:cs="Arial"/>
                <w:b/>
                <w:bCs/>
                <w:sz w:val="20"/>
              </w:rPr>
            </w:pPr>
            <w:r w:rsidRPr="00C040B2">
              <w:rPr>
                <w:rFonts w:cs="Arial"/>
                <w:b/>
                <w:bCs/>
                <w:color w:val="202020"/>
                <w:sz w:val="20"/>
              </w:rPr>
              <w:t>C</w:t>
            </w:r>
          </w:p>
        </w:tc>
        <w:tc>
          <w:tcPr>
            <w:tcW w:w="1736" w:type="dxa"/>
            <w:shd w:val="clear" w:color="auto" w:fill="C00000"/>
          </w:tcPr>
          <w:p w14:paraId="06A2767E" w14:textId="488261BA"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r>
      <w:tr w:rsidR="00A95AD1" w:rsidRPr="00C040B2" w14:paraId="1475EA85" w14:textId="6A7BC0C8" w:rsidTr="00F81181">
        <w:tc>
          <w:tcPr>
            <w:tcW w:w="1477" w:type="dxa"/>
            <w:gridSpan w:val="2"/>
            <w:vAlign w:val="center"/>
          </w:tcPr>
          <w:p w14:paraId="016B1916" w14:textId="5D93EE19" w:rsidR="00224AC4" w:rsidRPr="00C040B2" w:rsidRDefault="00224AC4" w:rsidP="00F13518">
            <w:pPr>
              <w:spacing w:after="0"/>
              <w:jc w:val="right"/>
              <w:rPr>
                <w:rFonts w:cs="Arial"/>
                <w:b/>
                <w:bCs/>
                <w:sz w:val="20"/>
              </w:rPr>
            </w:pPr>
            <w:r w:rsidRPr="00C040B2">
              <w:rPr>
                <w:rFonts w:cs="Arial"/>
                <w:b/>
                <w:bCs/>
                <w:color w:val="202020"/>
                <w:sz w:val="20"/>
              </w:rPr>
              <w:t>2.3</w:t>
            </w:r>
          </w:p>
        </w:tc>
        <w:tc>
          <w:tcPr>
            <w:tcW w:w="521" w:type="dxa"/>
            <w:shd w:val="clear" w:color="auto" w:fill="C00000"/>
          </w:tcPr>
          <w:p w14:paraId="04AE1419" w14:textId="36A6E0CD"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522" w:type="dxa"/>
            <w:shd w:val="clear" w:color="auto" w:fill="C00000"/>
          </w:tcPr>
          <w:p w14:paraId="2545B1EA" w14:textId="2B1ED9D8"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522" w:type="dxa"/>
            <w:shd w:val="clear" w:color="auto" w:fill="C00000"/>
          </w:tcPr>
          <w:p w14:paraId="7DC73122" w14:textId="36524341"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522" w:type="dxa"/>
            <w:shd w:val="clear" w:color="auto" w:fill="C5E0B3" w:themeFill="accent6" w:themeFillTint="66"/>
          </w:tcPr>
          <w:p w14:paraId="5DB4DF12" w14:textId="7F404FDE" w:rsidR="00224AC4" w:rsidRPr="00C040B2" w:rsidRDefault="00224AC4" w:rsidP="00E87E9C">
            <w:pPr>
              <w:spacing w:after="0"/>
              <w:rPr>
                <w:rFonts w:cs="Arial"/>
                <w:b/>
                <w:bCs/>
                <w:sz w:val="20"/>
              </w:rPr>
            </w:pPr>
            <w:r w:rsidRPr="00C040B2">
              <w:rPr>
                <w:rFonts w:cs="Arial"/>
                <w:b/>
                <w:bCs/>
                <w:color w:val="202020"/>
                <w:sz w:val="20"/>
              </w:rPr>
              <w:t>I</w:t>
            </w:r>
          </w:p>
        </w:tc>
        <w:tc>
          <w:tcPr>
            <w:tcW w:w="484" w:type="dxa"/>
            <w:shd w:val="clear" w:color="auto" w:fill="C00000"/>
          </w:tcPr>
          <w:p w14:paraId="7EDEA58E" w14:textId="2407B9AB"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3E8227A1" w14:textId="2E7FB650"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22372CD3" w14:textId="38217927"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39BF4C41" w14:textId="44A1E343"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00000"/>
          </w:tcPr>
          <w:p w14:paraId="7ADD3CE4" w14:textId="1FAC25D4"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1" w:type="dxa"/>
            <w:shd w:val="clear" w:color="auto" w:fill="C00000"/>
          </w:tcPr>
          <w:p w14:paraId="5632AAD1" w14:textId="290964FA"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1" w:type="dxa"/>
            <w:shd w:val="clear" w:color="auto" w:fill="C5E0B3" w:themeFill="accent6" w:themeFillTint="66"/>
          </w:tcPr>
          <w:p w14:paraId="210D778B" w14:textId="783C7807" w:rsidR="00224AC4" w:rsidRPr="00C040B2" w:rsidRDefault="00224AC4" w:rsidP="00E87E9C">
            <w:pPr>
              <w:spacing w:after="0"/>
              <w:rPr>
                <w:rFonts w:cs="Arial"/>
                <w:b/>
                <w:bCs/>
                <w:sz w:val="20"/>
              </w:rPr>
            </w:pPr>
            <w:r w:rsidRPr="00C040B2">
              <w:rPr>
                <w:rFonts w:cs="Arial"/>
                <w:b/>
                <w:bCs/>
                <w:color w:val="202020"/>
                <w:sz w:val="20"/>
              </w:rPr>
              <w:t>C</w:t>
            </w:r>
          </w:p>
        </w:tc>
        <w:tc>
          <w:tcPr>
            <w:tcW w:w="484" w:type="dxa"/>
            <w:shd w:val="clear" w:color="auto" w:fill="C00000"/>
          </w:tcPr>
          <w:p w14:paraId="056C6588" w14:textId="3319EBC3"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520" w:type="dxa"/>
            <w:shd w:val="clear" w:color="auto" w:fill="C5E0B3" w:themeFill="accent6" w:themeFillTint="66"/>
          </w:tcPr>
          <w:p w14:paraId="180C0A6B" w14:textId="5C90FFA1" w:rsidR="00224AC4" w:rsidRPr="00C040B2" w:rsidRDefault="00224AC4" w:rsidP="00E87E9C">
            <w:pPr>
              <w:spacing w:after="0"/>
              <w:rPr>
                <w:rFonts w:cs="Arial"/>
                <w:b/>
                <w:bCs/>
                <w:sz w:val="20"/>
              </w:rPr>
            </w:pPr>
            <w:r w:rsidRPr="00C040B2">
              <w:rPr>
                <w:rFonts w:cs="Arial"/>
                <w:b/>
                <w:bCs/>
                <w:color w:val="202020"/>
                <w:sz w:val="20"/>
              </w:rPr>
              <w:t>C</w:t>
            </w:r>
          </w:p>
        </w:tc>
        <w:tc>
          <w:tcPr>
            <w:tcW w:w="1736" w:type="dxa"/>
            <w:shd w:val="clear" w:color="auto" w:fill="C00000"/>
          </w:tcPr>
          <w:p w14:paraId="289FB497" w14:textId="10144006"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r>
      <w:tr w:rsidR="00A95AD1" w:rsidRPr="00C040B2" w14:paraId="38BF23CD" w14:textId="5B0DDC57" w:rsidTr="00F81181">
        <w:tc>
          <w:tcPr>
            <w:tcW w:w="1477" w:type="dxa"/>
            <w:gridSpan w:val="2"/>
            <w:vAlign w:val="center"/>
          </w:tcPr>
          <w:p w14:paraId="0AB2B52E" w14:textId="30EA50E3" w:rsidR="00224AC4" w:rsidRPr="00C040B2" w:rsidRDefault="00224AC4" w:rsidP="00F13518">
            <w:pPr>
              <w:spacing w:after="0"/>
              <w:jc w:val="right"/>
              <w:rPr>
                <w:rFonts w:cs="Arial"/>
                <w:b/>
                <w:bCs/>
                <w:sz w:val="20"/>
              </w:rPr>
            </w:pPr>
            <w:r w:rsidRPr="00C040B2">
              <w:rPr>
                <w:rFonts w:cs="Arial"/>
                <w:b/>
                <w:bCs/>
                <w:color w:val="202020"/>
                <w:sz w:val="20"/>
              </w:rPr>
              <w:t>3</w:t>
            </w:r>
          </w:p>
        </w:tc>
        <w:tc>
          <w:tcPr>
            <w:tcW w:w="521" w:type="dxa"/>
            <w:shd w:val="clear" w:color="auto" w:fill="C00000"/>
          </w:tcPr>
          <w:p w14:paraId="04DD566B" w14:textId="4A93575F"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3A48FCE5" w14:textId="1EB23B38"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1D1AB59C" w14:textId="699B8218"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24B5E20A" w14:textId="68B95E10"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484" w:type="dxa"/>
            <w:shd w:val="clear" w:color="auto" w:fill="C5E0B3" w:themeFill="accent6" w:themeFillTint="66"/>
          </w:tcPr>
          <w:p w14:paraId="70AD4E3B" w14:textId="65FBF50C" w:rsidR="00224AC4" w:rsidRPr="00C040B2" w:rsidRDefault="00224AC4" w:rsidP="00E87E9C">
            <w:pPr>
              <w:spacing w:after="0"/>
              <w:rPr>
                <w:rFonts w:cs="Arial"/>
                <w:b/>
                <w:bCs/>
                <w:sz w:val="20"/>
              </w:rPr>
            </w:pPr>
            <w:r w:rsidRPr="00C040B2">
              <w:rPr>
                <w:rFonts w:cs="Arial"/>
                <w:b/>
                <w:bCs/>
                <w:color w:val="202020"/>
                <w:sz w:val="20"/>
              </w:rPr>
              <w:t>A</w:t>
            </w:r>
          </w:p>
        </w:tc>
        <w:tc>
          <w:tcPr>
            <w:tcW w:w="522" w:type="dxa"/>
            <w:shd w:val="clear" w:color="auto" w:fill="C00000"/>
          </w:tcPr>
          <w:p w14:paraId="439F1AE7" w14:textId="07ECB825"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c>
          <w:tcPr>
            <w:tcW w:w="522" w:type="dxa"/>
            <w:shd w:val="clear" w:color="auto" w:fill="C00000"/>
          </w:tcPr>
          <w:p w14:paraId="49D7F84B" w14:textId="05456D85"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7D5D300E" w14:textId="19FBEDC7"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00000"/>
          </w:tcPr>
          <w:p w14:paraId="7B098EFB" w14:textId="111262BA"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1" w:type="dxa"/>
            <w:shd w:val="clear" w:color="auto" w:fill="C00000"/>
          </w:tcPr>
          <w:p w14:paraId="5511CA0D" w14:textId="10BC0C7E"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1" w:type="dxa"/>
            <w:shd w:val="clear" w:color="auto" w:fill="C00000"/>
          </w:tcPr>
          <w:p w14:paraId="1ACB89A3" w14:textId="749F0E22"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c>
          <w:tcPr>
            <w:tcW w:w="484" w:type="dxa"/>
            <w:shd w:val="clear" w:color="auto" w:fill="C00000"/>
          </w:tcPr>
          <w:p w14:paraId="5AAB2B77" w14:textId="4F83AB6A"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c>
          <w:tcPr>
            <w:tcW w:w="520" w:type="dxa"/>
            <w:shd w:val="clear" w:color="auto" w:fill="C5E0B3" w:themeFill="accent6" w:themeFillTint="66"/>
          </w:tcPr>
          <w:p w14:paraId="5D016A11" w14:textId="6F523619" w:rsidR="00224AC4" w:rsidRPr="00C040B2" w:rsidRDefault="00224AC4" w:rsidP="00E87E9C">
            <w:pPr>
              <w:spacing w:after="0"/>
              <w:rPr>
                <w:rFonts w:cs="Arial"/>
                <w:b/>
                <w:bCs/>
                <w:sz w:val="20"/>
              </w:rPr>
            </w:pPr>
            <w:r w:rsidRPr="00C040B2">
              <w:rPr>
                <w:rFonts w:cs="Arial"/>
                <w:b/>
                <w:bCs/>
                <w:color w:val="202020"/>
                <w:sz w:val="20"/>
              </w:rPr>
              <w:t>B</w:t>
            </w:r>
          </w:p>
        </w:tc>
        <w:tc>
          <w:tcPr>
            <w:tcW w:w="1736" w:type="dxa"/>
            <w:shd w:val="clear" w:color="auto" w:fill="C5E0B3" w:themeFill="accent6" w:themeFillTint="66"/>
          </w:tcPr>
          <w:p w14:paraId="3DCACA46" w14:textId="6A2193A4" w:rsidR="00224AC4" w:rsidRPr="00C040B2" w:rsidRDefault="00224AC4" w:rsidP="00E87E9C">
            <w:pPr>
              <w:spacing w:after="0"/>
              <w:rPr>
                <w:rFonts w:cs="Arial"/>
                <w:b/>
                <w:bCs/>
                <w:sz w:val="20"/>
              </w:rPr>
            </w:pPr>
            <w:r w:rsidRPr="00C040B2">
              <w:rPr>
                <w:rFonts w:cs="Arial"/>
                <w:b/>
                <w:bCs/>
                <w:color w:val="202020"/>
                <w:sz w:val="20"/>
              </w:rPr>
              <w:t>B</w:t>
            </w:r>
          </w:p>
        </w:tc>
      </w:tr>
      <w:tr w:rsidR="00A95AD1" w:rsidRPr="00C040B2" w14:paraId="540700E0" w14:textId="6C98BAD5" w:rsidTr="00F81181">
        <w:tc>
          <w:tcPr>
            <w:tcW w:w="1477" w:type="dxa"/>
            <w:gridSpan w:val="2"/>
            <w:vAlign w:val="center"/>
          </w:tcPr>
          <w:p w14:paraId="17CD499D" w14:textId="38C0EBA4" w:rsidR="00224AC4" w:rsidRPr="00C040B2" w:rsidRDefault="00224AC4" w:rsidP="00F13518">
            <w:pPr>
              <w:spacing w:after="0"/>
              <w:jc w:val="right"/>
              <w:rPr>
                <w:rFonts w:cs="Arial"/>
                <w:b/>
                <w:bCs/>
                <w:sz w:val="20"/>
              </w:rPr>
            </w:pPr>
            <w:r w:rsidRPr="00C040B2">
              <w:rPr>
                <w:rFonts w:cs="Arial"/>
                <w:b/>
                <w:bCs/>
                <w:color w:val="202020"/>
                <w:sz w:val="20"/>
              </w:rPr>
              <w:t>4.1</w:t>
            </w:r>
          </w:p>
        </w:tc>
        <w:tc>
          <w:tcPr>
            <w:tcW w:w="521" w:type="dxa"/>
            <w:shd w:val="clear" w:color="auto" w:fill="C00000"/>
          </w:tcPr>
          <w:p w14:paraId="398DD338" w14:textId="0946EDF0"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10ECD441" w14:textId="021EA2B5"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68976AF9" w14:textId="5F9C9BD7"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13EFB67D" w14:textId="407E1AC4"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484" w:type="dxa"/>
            <w:shd w:val="clear" w:color="auto" w:fill="C00000"/>
          </w:tcPr>
          <w:p w14:paraId="6E389FB1" w14:textId="52D2CCE1"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c>
          <w:tcPr>
            <w:tcW w:w="522" w:type="dxa"/>
            <w:shd w:val="clear" w:color="auto" w:fill="C5E0B3" w:themeFill="accent6" w:themeFillTint="66"/>
          </w:tcPr>
          <w:p w14:paraId="0D5331AE" w14:textId="2F1FF1D0" w:rsidR="00224AC4" w:rsidRPr="00C040B2" w:rsidRDefault="00224AC4" w:rsidP="00E87E9C">
            <w:pPr>
              <w:spacing w:after="0"/>
              <w:rPr>
                <w:rFonts w:cs="Arial"/>
                <w:b/>
                <w:bCs/>
                <w:sz w:val="20"/>
              </w:rPr>
            </w:pPr>
            <w:r w:rsidRPr="00C040B2">
              <w:rPr>
                <w:rFonts w:cs="Arial"/>
                <w:b/>
                <w:bCs/>
                <w:color w:val="202020"/>
                <w:sz w:val="20"/>
              </w:rPr>
              <w:t>A</w:t>
            </w:r>
          </w:p>
        </w:tc>
        <w:tc>
          <w:tcPr>
            <w:tcW w:w="522" w:type="dxa"/>
            <w:shd w:val="clear" w:color="auto" w:fill="C00000"/>
          </w:tcPr>
          <w:p w14:paraId="4BA594BC" w14:textId="7C59F9B8"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2A47D6CD" w14:textId="4B8DE0BF"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00000"/>
          </w:tcPr>
          <w:p w14:paraId="21083C88" w14:textId="63B77806"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1" w:type="dxa"/>
            <w:shd w:val="clear" w:color="auto" w:fill="C00000"/>
          </w:tcPr>
          <w:p w14:paraId="6061B7E0" w14:textId="43E33EF1"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1" w:type="dxa"/>
            <w:shd w:val="clear" w:color="auto" w:fill="C00000"/>
          </w:tcPr>
          <w:p w14:paraId="39841AD8" w14:textId="12B8EE69"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c>
          <w:tcPr>
            <w:tcW w:w="484" w:type="dxa"/>
            <w:shd w:val="clear" w:color="auto" w:fill="C5E0B3" w:themeFill="accent6" w:themeFillTint="66"/>
          </w:tcPr>
          <w:p w14:paraId="16117ED2" w14:textId="0B7EE6FF" w:rsidR="00224AC4" w:rsidRPr="00C040B2" w:rsidRDefault="00224AC4" w:rsidP="00E87E9C">
            <w:pPr>
              <w:spacing w:after="0"/>
              <w:rPr>
                <w:rFonts w:cs="Arial"/>
                <w:b/>
                <w:bCs/>
                <w:sz w:val="20"/>
              </w:rPr>
            </w:pPr>
            <w:r w:rsidRPr="00C040B2">
              <w:rPr>
                <w:rFonts w:cs="Arial"/>
                <w:b/>
                <w:bCs/>
                <w:color w:val="202020"/>
                <w:sz w:val="20"/>
              </w:rPr>
              <w:t>B</w:t>
            </w:r>
          </w:p>
        </w:tc>
        <w:tc>
          <w:tcPr>
            <w:tcW w:w="520" w:type="dxa"/>
            <w:shd w:val="clear" w:color="auto" w:fill="C5E0B3" w:themeFill="accent6" w:themeFillTint="66"/>
          </w:tcPr>
          <w:p w14:paraId="20C155FC" w14:textId="5059069C" w:rsidR="00224AC4" w:rsidRPr="00C040B2" w:rsidRDefault="00224AC4" w:rsidP="00E87E9C">
            <w:pPr>
              <w:spacing w:after="0"/>
              <w:rPr>
                <w:rFonts w:cs="Arial"/>
                <w:b/>
                <w:bCs/>
                <w:sz w:val="20"/>
              </w:rPr>
            </w:pPr>
            <w:r w:rsidRPr="00C040B2">
              <w:rPr>
                <w:rFonts w:cs="Arial"/>
                <w:b/>
                <w:bCs/>
                <w:color w:val="202020"/>
                <w:sz w:val="20"/>
              </w:rPr>
              <w:t>B</w:t>
            </w:r>
          </w:p>
        </w:tc>
        <w:tc>
          <w:tcPr>
            <w:tcW w:w="1736" w:type="dxa"/>
            <w:shd w:val="clear" w:color="auto" w:fill="C00000"/>
          </w:tcPr>
          <w:p w14:paraId="3A447C4F" w14:textId="38583E46"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r>
      <w:tr w:rsidR="00A95AD1" w:rsidRPr="00C040B2" w14:paraId="07D15C7E" w14:textId="1DEA97FF" w:rsidTr="00F81181">
        <w:tc>
          <w:tcPr>
            <w:tcW w:w="1477" w:type="dxa"/>
            <w:gridSpan w:val="2"/>
            <w:vAlign w:val="center"/>
          </w:tcPr>
          <w:p w14:paraId="2BB9788E" w14:textId="54DEC568" w:rsidR="00224AC4" w:rsidRPr="00C040B2" w:rsidRDefault="00224AC4" w:rsidP="00F13518">
            <w:pPr>
              <w:spacing w:after="0"/>
              <w:jc w:val="right"/>
              <w:rPr>
                <w:rFonts w:cs="Arial"/>
                <w:b/>
                <w:bCs/>
                <w:sz w:val="20"/>
              </w:rPr>
            </w:pPr>
            <w:r w:rsidRPr="00C040B2">
              <w:rPr>
                <w:rFonts w:cs="Arial"/>
                <w:b/>
                <w:bCs/>
                <w:color w:val="202020"/>
                <w:sz w:val="20"/>
              </w:rPr>
              <w:t>4.2</w:t>
            </w:r>
          </w:p>
        </w:tc>
        <w:tc>
          <w:tcPr>
            <w:tcW w:w="521" w:type="dxa"/>
            <w:shd w:val="clear" w:color="auto" w:fill="C00000"/>
          </w:tcPr>
          <w:p w14:paraId="055297A3" w14:textId="7AEFD1A7"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4C8FF698" w14:textId="7168CB03"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49F40FC4" w14:textId="48D1FFFF"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330DB748" w14:textId="066155D1"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484" w:type="dxa"/>
            <w:shd w:val="clear" w:color="auto" w:fill="C00000"/>
          </w:tcPr>
          <w:p w14:paraId="303D2045" w14:textId="4DA59C56"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340BCC1C" w14:textId="6709A103"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5E0B3" w:themeFill="accent6" w:themeFillTint="66"/>
          </w:tcPr>
          <w:p w14:paraId="43A22E3B" w14:textId="74650F75" w:rsidR="00224AC4" w:rsidRPr="00C040B2" w:rsidRDefault="00224AC4" w:rsidP="00E87E9C">
            <w:pPr>
              <w:spacing w:after="0"/>
              <w:rPr>
                <w:rFonts w:cs="Arial"/>
                <w:b/>
                <w:bCs/>
                <w:sz w:val="20"/>
              </w:rPr>
            </w:pPr>
            <w:r w:rsidRPr="00C040B2">
              <w:rPr>
                <w:rFonts w:cs="Arial"/>
                <w:b/>
                <w:bCs/>
                <w:color w:val="202020"/>
                <w:sz w:val="20"/>
              </w:rPr>
              <w:t>A</w:t>
            </w:r>
          </w:p>
        </w:tc>
        <w:tc>
          <w:tcPr>
            <w:tcW w:w="522" w:type="dxa"/>
            <w:shd w:val="clear" w:color="auto" w:fill="C00000"/>
          </w:tcPr>
          <w:p w14:paraId="3FD46207" w14:textId="0B93CBCC"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00000"/>
          </w:tcPr>
          <w:p w14:paraId="51C18327" w14:textId="1089AE94"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1" w:type="dxa"/>
            <w:shd w:val="clear" w:color="auto" w:fill="C00000"/>
          </w:tcPr>
          <w:p w14:paraId="5DC847D6" w14:textId="19E51E1C"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1" w:type="dxa"/>
            <w:shd w:val="clear" w:color="auto" w:fill="C00000"/>
          </w:tcPr>
          <w:p w14:paraId="439B58F3" w14:textId="512BE726"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484" w:type="dxa"/>
            <w:shd w:val="clear" w:color="auto" w:fill="C5E0B3" w:themeFill="accent6" w:themeFillTint="66"/>
          </w:tcPr>
          <w:p w14:paraId="1190FDCC" w14:textId="5D537FE8" w:rsidR="00224AC4" w:rsidRPr="00C040B2" w:rsidRDefault="00224AC4" w:rsidP="00E87E9C">
            <w:pPr>
              <w:spacing w:after="0"/>
              <w:rPr>
                <w:rFonts w:cs="Arial"/>
                <w:b/>
                <w:bCs/>
                <w:sz w:val="20"/>
              </w:rPr>
            </w:pPr>
            <w:r w:rsidRPr="00C040B2">
              <w:rPr>
                <w:rFonts w:cs="Arial"/>
                <w:b/>
                <w:bCs/>
                <w:color w:val="202020"/>
                <w:sz w:val="20"/>
              </w:rPr>
              <w:t>B</w:t>
            </w:r>
          </w:p>
        </w:tc>
        <w:tc>
          <w:tcPr>
            <w:tcW w:w="520" w:type="dxa"/>
            <w:shd w:val="clear" w:color="auto" w:fill="C5E0B3" w:themeFill="accent6" w:themeFillTint="66"/>
          </w:tcPr>
          <w:p w14:paraId="63085396" w14:textId="22F6C738" w:rsidR="00224AC4" w:rsidRPr="00C040B2" w:rsidRDefault="00224AC4" w:rsidP="00E87E9C">
            <w:pPr>
              <w:spacing w:after="0"/>
              <w:rPr>
                <w:rFonts w:cs="Arial"/>
                <w:b/>
                <w:bCs/>
                <w:sz w:val="20"/>
              </w:rPr>
            </w:pPr>
            <w:r w:rsidRPr="00C040B2">
              <w:rPr>
                <w:rFonts w:cs="Arial"/>
                <w:b/>
                <w:bCs/>
                <w:color w:val="202020"/>
                <w:sz w:val="20"/>
              </w:rPr>
              <w:t>B</w:t>
            </w:r>
          </w:p>
        </w:tc>
        <w:tc>
          <w:tcPr>
            <w:tcW w:w="1736" w:type="dxa"/>
            <w:shd w:val="clear" w:color="auto" w:fill="C00000"/>
          </w:tcPr>
          <w:p w14:paraId="4BD5DB4A" w14:textId="17B23C14"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r>
      <w:tr w:rsidR="00040664" w:rsidRPr="00C040B2" w14:paraId="1423C371" w14:textId="77777777" w:rsidTr="00F81181">
        <w:tc>
          <w:tcPr>
            <w:tcW w:w="1477" w:type="dxa"/>
            <w:gridSpan w:val="2"/>
            <w:vAlign w:val="center"/>
          </w:tcPr>
          <w:p w14:paraId="0374B242" w14:textId="1E28FD2E" w:rsidR="00224AC4" w:rsidRPr="00C040B2" w:rsidRDefault="00224AC4" w:rsidP="00F13518">
            <w:pPr>
              <w:spacing w:after="0"/>
              <w:jc w:val="right"/>
              <w:rPr>
                <w:rFonts w:cs="Arial"/>
                <w:b/>
                <w:bCs/>
                <w:color w:val="202020"/>
                <w:sz w:val="20"/>
              </w:rPr>
            </w:pPr>
            <w:r w:rsidRPr="00C040B2">
              <w:rPr>
                <w:rFonts w:cs="Arial"/>
                <w:b/>
                <w:bCs/>
                <w:color w:val="202020"/>
                <w:sz w:val="20"/>
              </w:rPr>
              <w:t>4.3</w:t>
            </w:r>
          </w:p>
        </w:tc>
        <w:tc>
          <w:tcPr>
            <w:tcW w:w="521" w:type="dxa"/>
            <w:shd w:val="clear" w:color="auto" w:fill="C00000"/>
          </w:tcPr>
          <w:p w14:paraId="2EE738B0" w14:textId="2CC1ED8E"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00000"/>
          </w:tcPr>
          <w:p w14:paraId="77767FF1" w14:textId="2632F7FC"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00000"/>
          </w:tcPr>
          <w:p w14:paraId="18172FBF" w14:textId="66A5F5A6"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00000"/>
          </w:tcPr>
          <w:p w14:paraId="4C8F7B24" w14:textId="7D58BC24"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484" w:type="dxa"/>
            <w:shd w:val="clear" w:color="auto" w:fill="C00000"/>
          </w:tcPr>
          <w:p w14:paraId="3773FC3B" w14:textId="5A508A87"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00000"/>
          </w:tcPr>
          <w:p w14:paraId="77A02957" w14:textId="34DBE72E"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00000"/>
          </w:tcPr>
          <w:p w14:paraId="565EDA80" w14:textId="0FE3D85C"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5E0B3" w:themeFill="accent6" w:themeFillTint="66"/>
          </w:tcPr>
          <w:p w14:paraId="0FF14FEC" w14:textId="102418AE" w:rsidR="00224AC4" w:rsidRPr="00C040B2" w:rsidRDefault="00224AC4" w:rsidP="00E87E9C">
            <w:pPr>
              <w:spacing w:after="0"/>
              <w:rPr>
                <w:rFonts w:cs="Arial"/>
                <w:b/>
                <w:bCs/>
                <w:color w:val="202020"/>
                <w:sz w:val="20"/>
              </w:rPr>
            </w:pPr>
            <w:r w:rsidRPr="00C040B2">
              <w:rPr>
                <w:rFonts w:cs="Arial"/>
                <w:b/>
                <w:bCs/>
                <w:color w:val="202020"/>
                <w:sz w:val="20"/>
              </w:rPr>
              <w:t>A</w:t>
            </w:r>
          </w:p>
        </w:tc>
        <w:tc>
          <w:tcPr>
            <w:tcW w:w="522" w:type="dxa"/>
            <w:shd w:val="clear" w:color="auto" w:fill="C00000"/>
          </w:tcPr>
          <w:p w14:paraId="3793C808" w14:textId="491BA080"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1" w:type="dxa"/>
            <w:shd w:val="clear" w:color="auto" w:fill="C00000"/>
          </w:tcPr>
          <w:p w14:paraId="3B6DB6B2" w14:textId="6F0B8064"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1" w:type="dxa"/>
            <w:shd w:val="clear" w:color="auto" w:fill="C00000"/>
          </w:tcPr>
          <w:p w14:paraId="7B0691B1" w14:textId="0340722F"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484" w:type="dxa"/>
            <w:shd w:val="clear" w:color="auto" w:fill="C00000"/>
          </w:tcPr>
          <w:p w14:paraId="46103AFF" w14:textId="0E0F145D"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0" w:type="dxa"/>
            <w:shd w:val="clear" w:color="auto" w:fill="C5E0B3" w:themeFill="accent6" w:themeFillTint="66"/>
          </w:tcPr>
          <w:p w14:paraId="77B420AD" w14:textId="32DE4497" w:rsidR="00224AC4" w:rsidRPr="00C040B2" w:rsidRDefault="00224AC4" w:rsidP="00E87E9C">
            <w:pPr>
              <w:spacing w:after="0"/>
              <w:rPr>
                <w:rFonts w:cs="Arial"/>
                <w:b/>
                <w:bCs/>
                <w:color w:val="202020"/>
                <w:sz w:val="20"/>
              </w:rPr>
            </w:pPr>
            <w:r w:rsidRPr="00C040B2">
              <w:rPr>
                <w:rFonts w:cs="Arial"/>
                <w:b/>
                <w:bCs/>
                <w:color w:val="202020"/>
                <w:sz w:val="20"/>
              </w:rPr>
              <w:t>G</w:t>
            </w:r>
          </w:p>
        </w:tc>
        <w:tc>
          <w:tcPr>
            <w:tcW w:w="1736" w:type="dxa"/>
            <w:shd w:val="clear" w:color="auto" w:fill="C00000"/>
          </w:tcPr>
          <w:p w14:paraId="54567718" w14:textId="6C969254"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r>
      <w:tr w:rsidR="00040664" w:rsidRPr="00C040B2" w14:paraId="1DA8460C" w14:textId="77777777" w:rsidTr="00F81181">
        <w:tc>
          <w:tcPr>
            <w:tcW w:w="1477" w:type="dxa"/>
            <w:gridSpan w:val="2"/>
            <w:vAlign w:val="center"/>
          </w:tcPr>
          <w:p w14:paraId="385F3803" w14:textId="71B61F99" w:rsidR="00224AC4" w:rsidRPr="00C040B2" w:rsidRDefault="00224AC4" w:rsidP="00F13518">
            <w:pPr>
              <w:spacing w:after="0"/>
              <w:jc w:val="right"/>
              <w:rPr>
                <w:rFonts w:cs="Arial"/>
                <w:b/>
                <w:bCs/>
                <w:color w:val="202020"/>
                <w:sz w:val="20"/>
              </w:rPr>
            </w:pPr>
            <w:r w:rsidRPr="00C040B2">
              <w:rPr>
                <w:rFonts w:cs="Arial"/>
                <w:b/>
                <w:bCs/>
                <w:color w:val="202020"/>
                <w:sz w:val="20"/>
              </w:rPr>
              <w:t>5.1</w:t>
            </w:r>
          </w:p>
        </w:tc>
        <w:tc>
          <w:tcPr>
            <w:tcW w:w="521" w:type="dxa"/>
            <w:shd w:val="clear" w:color="auto" w:fill="C00000"/>
          </w:tcPr>
          <w:p w14:paraId="37F49113" w14:textId="3A4DF055"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5E0B3" w:themeFill="accent6" w:themeFillTint="66"/>
          </w:tcPr>
          <w:p w14:paraId="3C6E5268" w14:textId="0A6F0257" w:rsidR="00224AC4" w:rsidRPr="00C040B2" w:rsidRDefault="00224AC4" w:rsidP="00E87E9C">
            <w:pPr>
              <w:spacing w:after="0"/>
              <w:rPr>
                <w:rFonts w:cs="Arial"/>
                <w:b/>
                <w:bCs/>
                <w:color w:val="202020"/>
                <w:sz w:val="20"/>
              </w:rPr>
            </w:pPr>
            <w:r w:rsidRPr="00C040B2">
              <w:rPr>
                <w:rFonts w:cs="Arial"/>
                <w:b/>
                <w:bCs/>
                <w:color w:val="202020"/>
                <w:sz w:val="20"/>
              </w:rPr>
              <w:t>B</w:t>
            </w:r>
          </w:p>
        </w:tc>
        <w:tc>
          <w:tcPr>
            <w:tcW w:w="522" w:type="dxa"/>
            <w:shd w:val="clear" w:color="auto" w:fill="C00000"/>
          </w:tcPr>
          <w:p w14:paraId="6F5C24B6" w14:textId="1E9B2F3A"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3CF95E84" w14:textId="4E18502E"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484" w:type="dxa"/>
            <w:shd w:val="clear" w:color="auto" w:fill="C00000"/>
          </w:tcPr>
          <w:p w14:paraId="45ABC64B" w14:textId="53BA081E"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69E30B01" w14:textId="12784D93"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462A0472" w14:textId="632E4AFA"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54F97682" w14:textId="3904AF83"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5E0B3" w:themeFill="accent6" w:themeFillTint="66"/>
          </w:tcPr>
          <w:p w14:paraId="0144450D" w14:textId="37128695" w:rsidR="00224AC4" w:rsidRPr="00C040B2" w:rsidRDefault="00224AC4" w:rsidP="00E87E9C">
            <w:pPr>
              <w:spacing w:after="0"/>
              <w:rPr>
                <w:rFonts w:cs="Arial"/>
                <w:b/>
                <w:bCs/>
                <w:color w:val="202020"/>
                <w:sz w:val="20"/>
              </w:rPr>
            </w:pPr>
            <w:r w:rsidRPr="00C040B2">
              <w:rPr>
                <w:rFonts w:cs="Arial"/>
                <w:b/>
                <w:bCs/>
                <w:color w:val="202020"/>
                <w:sz w:val="20"/>
              </w:rPr>
              <w:t>D</w:t>
            </w:r>
          </w:p>
        </w:tc>
        <w:tc>
          <w:tcPr>
            <w:tcW w:w="521" w:type="dxa"/>
            <w:shd w:val="clear" w:color="auto" w:fill="C00000"/>
          </w:tcPr>
          <w:p w14:paraId="3319C5CF" w14:textId="69F9485E"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1" w:type="dxa"/>
            <w:shd w:val="clear" w:color="auto" w:fill="C5E0B3" w:themeFill="accent6" w:themeFillTint="66"/>
          </w:tcPr>
          <w:p w14:paraId="7EC677FA" w14:textId="1A195E2E" w:rsidR="00224AC4" w:rsidRPr="00C040B2" w:rsidRDefault="00224AC4" w:rsidP="00E87E9C">
            <w:pPr>
              <w:spacing w:after="0"/>
              <w:rPr>
                <w:rFonts w:cs="Arial"/>
                <w:b/>
                <w:bCs/>
                <w:color w:val="202020"/>
                <w:sz w:val="20"/>
              </w:rPr>
            </w:pPr>
            <w:r w:rsidRPr="00C040B2">
              <w:rPr>
                <w:rFonts w:cs="Arial"/>
                <w:b/>
                <w:bCs/>
                <w:color w:val="202020"/>
                <w:sz w:val="20"/>
              </w:rPr>
              <w:t>C</w:t>
            </w:r>
          </w:p>
        </w:tc>
        <w:tc>
          <w:tcPr>
            <w:tcW w:w="484" w:type="dxa"/>
            <w:shd w:val="clear" w:color="auto" w:fill="C00000"/>
          </w:tcPr>
          <w:p w14:paraId="1EF5BF1A" w14:textId="01B5CE51"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c>
          <w:tcPr>
            <w:tcW w:w="520" w:type="dxa"/>
            <w:shd w:val="clear" w:color="auto" w:fill="C5E0B3" w:themeFill="accent6" w:themeFillTint="66"/>
          </w:tcPr>
          <w:p w14:paraId="54B0FB52" w14:textId="00DB28F6" w:rsidR="00224AC4" w:rsidRPr="00C040B2" w:rsidRDefault="00224AC4" w:rsidP="00E87E9C">
            <w:pPr>
              <w:spacing w:after="0"/>
              <w:rPr>
                <w:rFonts w:cs="Arial"/>
                <w:b/>
                <w:bCs/>
                <w:color w:val="202020"/>
                <w:sz w:val="20"/>
              </w:rPr>
            </w:pPr>
            <w:r w:rsidRPr="00C040B2">
              <w:rPr>
                <w:rFonts w:cs="Arial"/>
                <w:b/>
                <w:bCs/>
                <w:color w:val="202020"/>
                <w:sz w:val="20"/>
              </w:rPr>
              <w:t>C</w:t>
            </w:r>
          </w:p>
        </w:tc>
        <w:tc>
          <w:tcPr>
            <w:tcW w:w="1736" w:type="dxa"/>
            <w:shd w:val="clear" w:color="auto" w:fill="C00000"/>
          </w:tcPr>
          <w:p w14:paraId="24A65F71" w14:textId="2582124B"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r>
      <w:tr w:rsidR="00040664" w:rsidRPr="00C040B2" w14:paraId="745E2C36" w14:textId="77777777" w:rsidTr="00F81181">
        <w:tc>
          <w:tcPr>
            <w:tcW w:w="1477" w:type="dxa"/>
            <w:gridSpan w:val="2"/>
            <w:vAlign w:val="center"/>
          </w:tcPr>
          <w:p w14:paraId="32064AD1" w14:textId="164AF445" w:rsidR="00224AC4" w:rsidRPr="00C040B2" w:rsidRDefault="00224AC4" w:rsidP="00F13518">
            <w:pPr>
              <w:spacing w:after="0"/>
              <w:jc w:val="right"/>
              <w:rPr>
                <w:rFonts w:cs="Arial"/>
                <w:b/>
                <w:bCs/>
                <w:color w:val="202020"/>
                <w:sz w:val="20"/>
              </w:rPr>
            </w:pPr>
            <w:r w:rsidRPr="00C040B2">
              <w:rPr>
                <w:rFonts w:cs="Arial"/>
                <w:b/>
                <w:bCs/>
                <w:color w:val="202020"/>
                <w:sz w:val="20"/>
              </w:rPr>
              <w:t>5.2</w:t>
            </w:r>
          </w:p>
        </w:tc>
        <w:tc>
          <w:tcPr>
            <w:tcW w:w="521" w:type="dxa"/>
            <w:shd w:val="clear" w:color="auto" w:fill="C00000"/>
          </w:tcPr>
          <w:p w14:paraId="3670FB2F" w14:textId="496EE3F3"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276109F3" w14:textId="17C235DA"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50C77AE1" w14:textId="43397CDF"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0FC1EE25" w14:textId="14598654"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484" w:type="dxa"/>
            <w:shd w:val="clear" w:color="auto" w:fill="C00000"/>
          </w:tcPr>
          <w:p w14:paraId="1DD9C434" w14:textId="42359C7C"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4648D2A9" w14:textId="27D493CA"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72C67A14" w14:textId="3798B911"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4346458E" w14:textId="11C4C962"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00000"/>
          </w:tcPr>
          <w:p w14:paraId="79E72ED3" w14:textId="0E37F5AA"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1" w:type="dxa"/>
            <w:shd w:val="clear" w:color="auto" w:fill="C5E0B3" w:themeFill="accent6" w:themeFillTint="66"/>
          </w:tcPr>
          <w:p w14:paraId="34FC577A" w14:textId="475494C0" w:rsidR="00224AC4" w:rsidRPr="00C040B2" w:rsidRDefault="00224AC4" w:rsidP="00E87E9C">
            <w:pPr>
              <w:spacing w:after="0"/>
              <w:rPr>
                <w:rFonts w:cs="Arial"/>
                <w:b/>
                <w:bCs/>
                <w:color w:val="202020"/>
                <w:sz w:val="20"/>
              </w:rPr>
            </w:pPr>
            <w:r w:rsidRPr="00C040B2">
              <w:rPr>
                <w:rFonts w:cs="Arial"/>
                <w:b/>
                <w:bCs/>
                <w:color w:val="202020"/>
                <w:sz w:val="20"/>
              </w:rPr>
              <w:t>E</w:t>
            </w:r>
          </w:p>
        </w:tc>
        <w:tc>
          <w:tcPr>
            <w:tcW w:w="521" w:type="dxa"/>
            <w:shd w:val="clear" w:color="auto" w:fill="C5E0B3" w:themeFill="accent6" w:themeFillTint="66"/>
          </w:tcPr>
          <w:p w14:paraId="4FB4C2DA" w14:textId="06671A4E" w:rsidR="00224AC4" w:rsidRPr="00C040B2" w:rsidRDefault="00224AC4" w:rsidP="00E87E9C">
            <w:pPr>
              <w:spacing w:after="0"/>
              <w:rPr>
                <w:rFonts w:cs="Arial"/>
                <w:b/>
                <w:bCs/>
                <w:color w:val="202020"/>
                <w:sz w:val="20"/>
              </w:rPr>
            </w:pPr>
            <w:r w:rsidRPr="00C040B2">
              <w:rPr>
                <w:rFonts w:cs="Arial"/>
                <w:b/>
                <w:bCs/>
                <w:color w:val="202020"/>
                <w:sz w:val="20"/>
              </w:rPr>
              <w:t>CE</w:t>
            </w:r>
          </w:p>
        </w:tc>
        <w:tc>
          <w:tcPr>
            <w:tcW w:w="484" w:type="dxa"/>
            <w:shd w:val="clear" w:color="auto" w:fill="C00000"/>
          </w:tcPr>
          <w:p w14:paraId="64A415BC" w14:textId="62C5CE82"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0" w:type="dxa"/>
            <w:shd w:val="clear" w:color="auto" w:fill="C5E0B3" w:themeFill="accent6" w:themeFillTint="66"/>
          </w:tcPr>
          <w:p w14:paraId="05E2C6C2" w14:textId="257CC6EC" w:rsidR="00224AC4" w:rsidRPr="00C040B2" w:rsidRDefault="00224AC4" w:rsidP="00E87E9C">
            <w:pPr>
              <w:spacing w:after="0"/>
              <w:rPr>
                <w:rFonts w:cs="Arial"/>
                <w:b/>
                <w:bCs/>
                <w:color w:val="202020"/>
                <w:sz w:val="20"/>
              </w:rPr>
            </w:pPr>
            <w:r w:rsidRPr="00C040B2">
              <w:rPr>
                <w:rFonts w:cs="Arial"/>
                <w:b/>
                <w:bCs/>
                <w:color w:val="202020"/>
                <w:sz w:val="20"/>
              </w:rPr>
              <w:t>CE</w:t>
            </w:r>
          </w:p>
        </w:tc>
        <w:tc>
          <w:tcPr>
            <w:tcW w:w="1736" w:type="dxa"/>
            <w:shd w:val="clear" w:color="auto" w:fill="C00000"/>
          </w:tcPr>
          <w:p w14:paraId="67EFC4CF" w14:textId="2EFD3AA5"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r>
      <w:tr w:rsidR="00040664" w:rsidRPr="00C040B2" w14:paraId="32FE9BB2" w14:textId="77777777" w:rsidTr="00F81181">
        <w:tc>
          <w:tcPr>
            <w:tcW w:w="1477" w:type="dxa"/>
            <w:gridSpan w:val="2"/>
            <w:vAlign w:val="center"/>
          </w:tcPr>
          <w:p w14:paraId="3392054B" w14:textId="27706021" w:rsidR="00224AC4" w:rsidRPr="00C040B2" w:rsidRDefault="00224AC4" w:rsidP="00F13518">
            <w:pPr>
              <w:spacing w:after="0"/>
              <w:jc w:val="right"/>
              <w:rPr>
                <w:rFonts w:cs="Arial"/>
                <w:b/>
                <w:bCs/>
                <w:color w:val="202020"/>
                <w:sz w:val="20"/>
              </w:rPr>
            </w:pPr>
            <w:r w:rsidRPr="00C040B2">
              <w:rPr>
                <w:rFonts w:cs="Arial"/>
                <w:b/>
                <w:bCs/>
                <w:color w:val="202020"/>
                <w:sz w:val="20"/>
              </w:rPr>
              <w:t>6.1</w:t>
            </w:r>
          </w:p>
        </w:tc>
        <w:tc>
          <w:tcPr>
            <w:tcW w:w="521" w:type="dxa"/>
            <w:shd w:val="clear" w:color="auto" w:fill="C00000"/>
          </w:tcPr>
          <w:p w14:paraId="03E1D74E" w14:textId="30656C2C"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522" w:type="dxa"/>
            <w:shd w:val="clear" w:color="auto" w:fill="C5E0B3" w:themeFill="accent6" w:themeFillTint="66"/>
          </w:tcPr>
          <w:p w14:paraId="0A0D82A3" w14:textId="6A67BA4A" w:rsidR="00224AC4" w:rsidRPr="00C040B2" w:rsidRDefault="00224AC4" w:rsidP="00E87E9C">
            <w:pPr>
              <w:spacing w:after="0"/>
              <w:rPr>
                <w:rFonts w:cs="Arial"/>
                <w:b/>
                <w:bCs/>
                <w:color w:val="202020"/>
                <w:sz w:val="20"/>
              </w:rPr>
            </w:pPr>
            <w:r w:rsidRPr="00C040B2">
              <w:rPr>
                <w:rFonts w:cs="Arial"/>
                <w:b/>
                <w:bCs/>
                <w:color w:val="202020"/>
                <w:sz w:val="20"/>
              </w:rPr>
              <w:t>B</w:t>
            </w:r>
          </w:p>
        </w:tc>
        <w:tc>
          <w:tcPr>
            <w:tcW w:w="522" w:type="dxa"/>
            <w:shd w:val="clear" w:color="auto" w:fill="C5E0B3" w:themeFill="accent6" w:themeFillTint="66"/>
          </w:tcPr>
          <w:p w14:paraId="43595CA4" w14:textId="6B5F69C6" w:rsidR="00224AC4" w:rsidRPr="00C040B2" w:rsidRDefault="00224AC4" w:rsidP="00E87E9C">
            <w:pPr>
              <w:spacing w:after="0"/>
              <w:rPr>
                <w:rFonts w:cs="Arial"/>
                <w:b/>
                <w:bCs/>
                <w:color w:val="202020"/>
                <w:sz w:val="20"/>
              </w:rPr>
            </w:pPr>
            <w:r w:rsidRPr="00C040B2">
              <w:rPr>
                <w:rFonts w:cs="Arial"/>
                <w:b/>
                <w:bCs/>
                <w:color w:val="202020"/>
                <w:sz w:val="20"/>
              </w:rPr>
              <w:t>C</w:t>
            </w:r>
          </w:p>
        </w:tc>
        <w:tc>
          <w:tcPr>
            <w:tcW w:w="522" w:type="dxa"/>
            <w:shd w:val="clear" w:color="auto" w:fill="C5E0B3" w:themeFill="accent6" w:themeFillTint="66"/>
          </w:tcPr>
          <w:p w14:paraId="5643C69C" w14:textId="63F07E07" w:rsidR="00224AC4" w:rsidRPr="00C040B2" w:rsidRDefault="00224AC4" w:rsidP="00E87E9C">
            <w:pPr>
              <w:spacing w:after="0"/>
              <w:rPr>
                <w:rFonts w:cs="Arial"/>
                <w:b/>
                <w:bCs/>
                <w:color w:val="202020"/>
                <w:sz w:val="20"/>
              </w:rPr>
            </w:pPr>
            <w:r w:rsidRPr="00C040B2">
              <w:rPr>
                <w:rFonts w:cs="Arial"/>
                <w:b/>
                <w:bCs/>
                <w:color w:val="202020"/>
                <w:sz w:val="20"/>
              </w:rPr>
              <w:t>C</w:t>
            </w:r>
          </w:p>
        </w:tc>
        <w:tc>
          <w:tcPr>
            <w:tcW w:w="484" w:type="dxa"/>
            <w:shd w:val="clear" w:color="auto" w:fill="C00000"/>
          </w:tcPr>
          <w:p w14:paraId="01273002" w14:textId="47A8519A"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c>
          <w:tcPr>
            <w:tcW w:w="522" w:type="dxa"/>
            <w:shd w:val="clear" w:color="auto" w:fill="C00000"/>
          </w:tcPr>
          <w:p w14:paraId="57696E54" w14:textId="41916BBF"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c>
          <w:tcPr>
            <w:tcW w:w="522" w:type="dxa"/>
            <w:shd w:val="clear" w:color="auto" w:fill="C00000"/>
          </w:tcPr>
          <w:p w14:paraId="02BA6FCD" w14:textId="4A741B55"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455FBDE6" w14:textId="122668A4"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5E0B3" w:themeFill="accent6" w:themeFillTint="66"/>
          </w:tcPr>
          <w:p w14:paraId="050503C4" w14:textId="256A1BD2" w:rsidR="00224AC4" w:rsidRPr="00C040B2" w:rsidRDefault="00224AC4" w:rsidP="00E87E9C">
            <w:pPr>
              <w:spacing w:after="0"/>
              <w:rPr>
                <w:rFonts w:cs="Arial"/>
                <w:b/>
                <w:bCs/>
                <w:color w:val="202020"/>
                <w:sz w:val="20"/>
              </w:rPr>
            </w:pPr>
            <w:r w:rsidRPr="00C040B2">
              <w:rPr>
                <w:rFonts w:cs="Arial"/>
                <w:b/>
                <w:bCs/>
                <w:color w:val="202020"/>
                <w:sz w:val="20"/>
              </w:rPr>
              <w:t>C</w:t>
            </w:r>
          </w:p>
        </w:tc>
        <w:tc>
          <w:tcPr>
            <w:tcW w:w="521" w:type="dxa"/>
            <w:shd w:val="clear" w:color="auto" w:fill="C5E0B3" w:themeFill="accent6" w:themeFillTint="66"/>
          </w:tcPr>
          <w:p w14:paraId="2C6E2D34" w14:textId="04FE6FBD" w:rsidR="00224AC4" w:rsidRPr="00C040B2" w:rsidRDefault="00224AC4" w:rsidP="00E87E9C">
            <w:pPr>
              <w:spacing w:after="0"/>
              <w:rPr>
                <w:rFonts w:cs="Arial"/>
                <w:b/>
                <w:bCs/>
                <w:color w:val="202020"/>
                <w:sz w:val="20"/>
              </w:rPr>
            </w:pPr>
            <w:r w:rsidRPr="00C040B2">
              <w:rPr>
                <w:rFonts w:cs="Arial"/>
                <w:b/>
                <w:bCs/>
                <w:color w:val="202020"/>
                <w:sz w:val="20"/>
              </w:rPr>
              <w:t>CE</w:t>
            </w:r>
          </w:p>
        </w:tc>
        <w:tc>
          <w:tcPr>
            <w:tcW w:w="521" w:type="dxa"/>
            <w:shd w:val="clear" w:color="auto" w:fill="C5E0B3" w:themeFill="accent6" w:themeFillTint="66"/>
          </w:tcPr>
          <w:p w14:paraId="19C8E3CF" w14:textId="4FDA401B" w:rsidR="00224AC4" w:rsidRPr="00C040B2" w:rsidRDefault="00224AC4" w:rsidP="00E87E9C">
            <w:pPr>
              <w:spacing w:after="0"/>
              <w:rPr>
                <w:rFonts w:cs="Arial"/>
                <w:b/>
                <w:bCs/>
                <w:color w:val="202020"/>
                <w:sz w:val="20"/>
              </w:rPr>
            </w:pPr>
            <w:r w:rsidRPr="00C040B2">
              <w:rPr>
                <w:rFonts w:cs="Arial"/>
                <w:b/>
                <w:bCs/>
                <w:color w:val="202020"/>
                <w:sz w:val="20"/>
              </w:rPr>
              <w:t>A</w:t>
            </w:r>
          </w:p>
        </w:tc>
        <w:tc>
          <w:tcPr>
            <w:tcW w:w="484" w:type="dxa"/>
            <w:shd w:val="clear" w:color="auto" w:fill="C5E0B3" w:themeFill="accent6" w:themeFillTint="66"/>
          </w:tcPr>
          <w:p w14:paraId="4AD82D5A" w14:textId="0439B61F" w:rsidR="00224AC4" w:rsidRPr="00C040B2" w:rsidRDefault="00224AC4" w:rsidP="00E87E9C">
            <w:pPr>
              <w:spacing w:after="0"/>
              <w:rPr>
                <w:rFonts w:cs="Arial"/>
                <w:b/>
                <w:bCs/>
                <w:color w:val="202020"/>
                <w:sz w:val="20"/>
              </w:rPr>
            </w:pPr>
            <w:r w:rsidRPr="00C040B2">
              <w:rPr>
                <w:rFonts w:cs="Arial"/>
                <w:b/>
                <w:bCs/>
                <w:color w:val="202020"/>
                <w:sz w:val="20"/>
              </w:rPr>
              <w:t>H</w:t>
            </w:r>
          </w:p>
        </w:tc>
        <w:tc>
          <w:tcPr>
            <w:tcW w:w="520" w:type="dxa"/>
            <w:shd w:val="clear" w:color="auto" w:fill="C5E0B3" w:themeFill="accent6" w:themeFillTint="66"/>
          </w:tcPr>
          <w:p w14:paraId="6250B587" w14:textId="398D60D4" w:rsidR="00224AC4" w:rsidRPr="00C040B2" w:rsidRDefault="00224AC4" w:rsidP="00E87E9C">
            <w:pPr>
              <w:spacing w:after="0"/>
              <w:rPr>
                <w:rFonts w:cs="Arial"/>
                <w:b/>
                <w:bCs/>
                <w:color w:val="202020"/>
                <w:sz w:val="20"/>
              </w:rPr>
            </w:pPr>
            <w:r w:rsidRPr="00C040B2">
              <w:rPr>
                <w:rFonts w:cs="Arial"/>
                <w:b/>
                <w:bCs/>
                <w:color w:val="202020"/>
                <w:sz w:val="20"/>
              </w:rPr>
              <w:t>B</w:t>
            </w:r>
          </w:p>
        </w:tc>
        <w:tc>
          <w:tcPr>
            <w:tcW w:w="1736" w:type="dxa"/>
            <w:shd w:val="clear" w:color="auto" w:fill="C00000"/>
          </w:tcPr>
          <w:p w14:paraId="4D50E218" w14:textId="6E1AA98A"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r>
      <w:tr w:rsidR="00040664" w:rsidRPr="00C040B2" w14:paraId="3F74B3C4" w14:textId="77777777" w:rsidTr="00F81181">
        <w:tc>
          <w:tcPr>
            <w:tcW w:w="1477" w:type="dxa"/>
            <w:gridSpan w:val="2"/>
            <w:vAlign w:val="center"/>
          </w:tcPr>
          <w:p w14:paraId="53688321" w14:textId="58A3277E" w:rsidR="00224AC4" w:rsidRPr="00C040B2" w:rsidRDefault="00224AC4" w:rsidP="00F13518">
            <w:pPr>
              <w:spacing w:after="0"/>
              <w:jc w:val="right"/>
              <w:rPr>
                <w:rFonts w:cs="Arial"/>
                <w:b/>
                <w:bCs/>
                <w:color w:val="202020"/>
                <w:sz w:val="20"/>
              </w:rPr>
            </w:pPr>
            <w:r w:rsidRPr="00C040B2">
              <w:rPr>
                <w:rFonts w:cs="Arial"/>
                <w:b/>
                <w:bCs/>
                <w:color w:val="202020"/>
                <w:sz w:val="20"/>
              </w:rPr>
              <w:t>8</w:t>
            </w:r>
          </w:p>
        </w:tc>
        <w:tc>
          <w:tcPr>
            <w:tcW w:w="521" w:type="dxa"/>
            <w:shd w:val="clear" w:color="auto" w:fill="C00000"/>
          </w:tcPr>
          <w:p w14:paraId="6B7B6227" w14:textId="31042216"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522" w:type="dxa"/>
            <w:shd w:val="clear" w:color="auto" w:fill="C00000"/>
          </w:tcPr>
          <w:p w14:paraId="777151D9" w14:textId="25F89D80"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522" w:type="dxa"/>
            <w:shd w:val="clear" w:color="auto" w:fill="C00000"/>
          </w:tcPr>
          <w:p w14:paraId="515DF063" w14:textId="5F1200C2"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522" w:type="dxa"/>
            <w:shd w:val="clear" w:color="auto" w:fill="C00000"/>
          </w:tcPr>
          <w:p w14:paraId="1BDBD7DD" w14:textId="78F05DD2"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S1</w:t>
            </w:r>
          </w:p>
        </w:tc>
        <w:tc>
          <w:tcPr>
            <w:tcW w:w="484" w:type="dxa"/>
            <w:shd w:val="clear" w:color="auto" w:fill="C00000"/>
          </w:tcPr>
          <w:p w14:paraId="5BF50137" w14:textId="361E5AB6"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c>
          <w:tcPr>
            <w:tcW w:w="522" w:type="dxa"/>
            <w:shd w:val="clear" w:color="auto" w:fill="C5E0B3" w:themeFill="accent6" w:themeFillTint="66"/>
          </w:tcPr>
          <w:p w14:paraId="613C8334" w14:textId="640F8049" w:rsidR="00224AC4" w:rsidRPr="00C040B2" w:rsidRDefault="00224AC4" w:rsidP="00E87E9C">
            <w:pPr>
              <w:spacing w:after="0"/>
              <w:rPr>
                <w:rFonts w:cs="Arial"/>
                <w:b/>
                <w:bCs/>
                <w:color w:val="202020"/>
                <w:sz w:val="20"/>
              </w:rPr>
            </w:pPr>
            <w:r w:rsidRPr="00C040B2">
              <w:rPr>
                <w:rFonts w:cs="Arial"/>
                <w:b/>
                <w:bCs/>
                <w:color w:val="202020"/>
                <w:sz w:val="20"/>
              </w:rPr>
              <w:t>B</w:t>
            </w:r>
          </w:p>
        </w:tc>
        <w:tc>
          <w:tcPr>
            <w:tcW w:w="522" w:type="dxa"/>
            <w:shd w:val="clear" w:color="auto" w:fill="C5E0B3" w:themeFill="accent6" w:themeFillTint="66"/>
          </w:tcPr>
          <w:p w14:paraId="69825521" w14:textId="0140453B" w:rsidR="00224AC4" w:rsidRPr="00C040B2" w:rsidRDefault="00224AC4" w:rsidP="00E87E9C">
            <w:pPr>
              <w:spacing w:after="0"/>
              <w:rPr>
                <w:rFonts w:cs="Arial"/>
                <w:b/>
                <w:bCs/>
                <w:color w:val="202020"/>
                <w:sz w:val="20"/>
              </w:rPr>
            </w:pPr>
            <w:r w:rsidRPr="00C040B2">
              <w:rPr>
                <w:rFonts w:cs="Arial"/>
                <w:b/>
                <w:bCs/>
                <w:color w:val="202020"/>
                <w:sz w:val="20"/>
              </w:rPr>
              <w:t>B</w:t>
            </w:r>
          </w:p>
        </w:tc>
        <w:tc>
          <w:tcPr>
            <w:tcW w:w="522" w:type="dxa"/>
            <w:shd w:val="clear" w:color="auto" w:fill="C00000"/>
          </w:tcPr>
          <w:p w14:paraId="4808BAC4" w14:textId="3CE97FAA"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00000"/>
          </w:tcPr>
          <w:p w14:paraId="11F1BAA3" w14:textId="1D8E135F"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c>
          <w:tcPr>
            <w:tcW w:w="521" w:type="dxa"/>
            <w:shd w:val="clear" w:color="auto" w:fill="C00000"/>
          </w:tcPr>
          <w:p w14:paraId="0191B2FF" w14:textId="3B1781EA"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1" w:type="dxa"/>
            <w:shd w:val="clear" w:color="auto" w:fill="C5E0B3" w:themeFill="accent6" w:themeFillTint="66"/>
          </w:tcPr>
          <w:p w14:paraId="4D8C8174" w14:textId="29A2F91F" w:rsidR="00224AC4" w:rsidRPr="00C040B2" w:rsidRDefault="00224AC4" w:rsidP="00E87E9C">
            <w:pPr>
              <w:spacing w:after="0"/>
              <w:rPr>
                <w:rFonts w:cs="Arial"/>
                <w:b/>
                <w:bCs/>
                <w:color w:val="202020"/>
                <w:sz w:val="20"/>
              </w:rPr>
            </w:pPr>
            <w:r w:rsidRPr="00C040B2">
              <w:rPr>
                <w:rFonts w:cs="Arial"/>
                <w:b/>
                <w:bCs/>
                <w:color w:val="202020"/>
                <w:sz w:val="20"/>
              </w:rPr>
              <w:t>H</w:t>
            </w:r>
          </w:p>
        </w:tc>
        <w:tc>
          <w:tcPr>
            <w:tcW w:w="484" w:type="dxa"/>
            <w:shd w:val="clear" w:color="auto" w:fill="C5E0B3" w:themeFill="accent6" w:themeFillTint="66"/>
          </w:tcPr>
          <w:p w14:paraId="224F2E6A" w14:textId="64CFDA45" w:rsidR="00224AC4" w:rsidRPr="00C040B2" w:rsidRDefault="00224AC4" w:rsidP="00E87E9C">
            <w:pPr>
              <w:spacing w:after="0"/>
              <w:rPr>
                <w:rFonts w:cs="Arial"/>
                <w:b/>
                <w:bCs/>
                <w:color w:val="202020"/>
                <w:sz w:val="20"/>
              </w:rPr>
            </w:pPr>
            <w:r w:rsidRPr="00C040B2">
              <w:rPr>
                <w:rFonts w:cs="Arial"/>
                <w:b/>
                <w:bCs/>
                <w:color w:val="202020"/>
                <w:sz w:val="20"/>
              </w:rPr>
              <w:t>F</w:t>
            </w:r>
          </w:p>
        </w:tc>
        <w:tc>
          <w:tcPr>
            <w:tcW w:w="520" w:type="dxa"/>
            <w:shd w:val="clear" w:color="auto" w:fill="C5E0B3" w:themeFill="accent6" w:themeFillTint="66"/>
          </w:tcPr>
          <w:p w14:paraId="52B44D55" w14:textId="488BA328" w:rsidR="00224AC4" w:rsidRPr="00C040B2" w:rsidRDefault="00224AC4" w:rsidP="00E87E9C">
            <w:pPr>
              <w:spacing w:after="0"/>
              <w:rPr>
                <w:rFonts w:cs="Arial"/>
                <w:b/>
                <w:bCs/>
                <w:color w:val="202020"/>
                <w:sz w:val="20"/>
              </w:rPr>
            </w:pPr>
            <w:r w:rsidRPr="00C040B2">
              <w:rPr>
                <w:rFonts w:cs="Arial"/>
                <w:b/>
                <w:bCs/>
                <w:color w:val="202020"/>
                <w:sz w:val="20"/>
              </w:rPr>
              <w:t>C</w:t>
            </w:r>
          </w:p>
        </w:tc>
        <w:tc>
          <w:tcPr>
            <w:tcW w:w="1736" w:type="dxa"/>
            <w:shd w:val="clear" w:color="auto" w:fill="C00000"/>
          </w:tcPr>
          <w:p w14:paraId="6A0791E3" w14:textId="7C29099F"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r>
      <w:tr w:rsidR="00266096" w:rsidRPr="00C040B2" w14:paraId="6B7F2A38" w14:textId="77777777" w:rsidTr="00F81181">
        <w:tc>
          <w:tcPr>
            <w:tcW w:w="1477" w:type="dxa"/>
            <w:gridSpan w:val="2"/>
            <w:vAlign w:val="center"/>
          </w:tcPr>
          <w:p w14:paraId="472B18E4" w14:textId="12B93F53" w:rsidR="00224AC4" w:rsidRPr="00C040B2" w:rsidRDefault="00224AC4" w:rsidP="00F13518">
            <w:pPr>
              <w:spacing w:after="0"/>
              <w:jc w:val="right"/>
              <w:rPr>
                <w:rFonts w:cs="Arial"/>
                <w:b/>
                <w:bCs/>
                <w:color w:val="202020"/>
                <w:sz w:val="20"/>
              </w:rPr>
            </w:pPr>
            <w:r w:rsidRPr="00C040B2">
              <w:rPr>
                <w:rFonts w:cs="Arial"/>
                <w:b/>
                <w:bCs/>
                <w:color w:val="202020"/>
                <w:sz w:val="20"/>
              </w:rPr>
              <w:t>9</w:t>
            </w:r>
          </w:p>
        </w:tc>
        <w:tc>
          <w:tcPr>
            <w:tcW w:w="521" w:type="dxa"/>
            <w:shd w:val="clear" w:color="auto" w:fill="C5E0B3" w:themeFill="accent6" w:themeFillTint="66"/>
          </w:tcPr>
          <w:p w14:paraId="5B66B386" w14:textId="3AA90CF0" w:rsidR="00224AC4" w:rsidRPr="00C040B2" w:rsidRDefault="00224AC4" w:rsidP="00E87E9C">
            <w:pPr>
              <w:spacing w:after="0"/>
              <w:rPr>
                <w:rFonts w:cs="Arial"/>
                <w:b/>
                <w:bCs/>
                <w:color w:val="202020"/>
                <w:sz w:val="20"/>
              </w:rPr>
            </w:pPr>
            <w:r w:rsidRPr="00C040B2">
              <w:rPr>
                <w:rFonts w:cs="Arial"/>
                <w:b/>
                <w:bCs/>
                <w:color w:val="202020"/>
                <w:sz w:val="20"/>
              </w:rPr>
              <w:t>C</w:t>
            </w:r>
          </w:p>
        </w:tc>
        <w:tc>
          <w:tcPr>
            <w:tcW w:w="522" w:type="dxa"/>
            <w:shd w:val="clear" w:color="auto" w:fill="C5E0B3" w:themeFill="accent6" w:themeFillTint="66"/>
          </w:tcPr>
          <w:p w14:paraId="0E020D93" w14:textId="61F01A3D" w:rsidR="00224AC4" w:rsidRPr="00C040B2" w:rsidRDefault="00224AC4" w:rsidP="00E87E9C">
            <w:pPr>
              <w:spacing w:after="0"/>
              <w:rPr>
                <w:rFonts w:cs="Arial"/>
                <w:b/>
                <w:bCs/>
                <w:color w:val="202020"/>
                <w:sz w:val="20"/>
              </w:rPr>
            </w:pPr>
            <w:r w:rsidRPr="00C040B2">
              <w:rPr>
                <w:rFonts w:cs="Arial"/>
                <w:b/>
                <w:bCs/>
                <w:color w:val="202020"/>
                <w:sz w:val="20"/>
              </w:rPr>
              <w:t>C</w:t>
            </w:r>
          </w:p>
        </w:tc>
        <w:tc>
          <w:tcPr>
            <w:tcW w:w="522" w:type="dxa"/>
            <w:shd w:val="clear" w:color="auto" w:fill="C5E0B3" w:themeFill="accent6" w:themeFillTint="66"/>
          </w:tcPr>
          <w:p w14:paraId="7FCF7779" w14:textId="1EB9FA1B" w:rsidR="00224AC4" w:rsidRPr="00C040B2" w:rsidRDefault="00224AC4" w:rsidP="00E87E9C">
            <w:pPr>
              <w:spacing w:after="0"/>
              <w:rPr>
                <w:rFonts w:cs="Arial"/>
                <w:b/>
                <w:bCs/>
                <w:color w:val="202020"/>
                <w:sz w:val="20"/>
              </w:rPr>
            </w:pPr>
            <w:r w:rsidRPr="00C040B2">
              <w:rPr>
                <w:rFonts w:cs="Arial"/>
                <w:b/>
                <w:bCs/>
                <w:color w:val="202020"/>
                <w:sz w:val="20"/>
              </w:rPr>
              <w:t>C</w:t>
            </w:r>
          </w:p>
        </w:tc>
        <w:tc>
          <w:tcPr>
            <w:tcW w:w="522" w:type="dxa"/>
            <w:shd w:val="clear" w:color="auto" w:fill="C5E0B3" w:themeFill="accent6" w:themeFillTint="66"/>
          </w:tcPr>
          <w:p w14:paraId="55274A34" w14:textId="564C43D2" w:rsidR="00224AC4" w:rsidRPr="00C040B2" w:rsidRDefault="00224AC4" w:rsidP="00E87E9C">
            <w:pPr>
              <w:spacing w:after="0"/>
              <w:rPr>
                <w:rFonts w:cs="Arial"/>
                <w:b/>
                <w:bCs/>
                <w:color w:val="202020"/>
                <w:sz w:val="20"/>
              </w:rPr>
            </w:pPr>
            <w:r w:rsidRPr="00C040B2">
              <w:rPr>
                <w:rFonts w:cs="Arial"/>
                <w:b/>
                <w:bCs/>
                <w:color w:val="202020"/>
                <w:sz w:val="20"/>
              </w:rPr>
              <w:t>C</w:t>
            </w:r>
          </w:p>
        </w:tc>
        <w:tc>
          <w:tcPr>
            <w:tcW w:w="484" w:type="dxa"/>
            <w:shd w:val="clear" w:color="auto" w:fill="C5E0B3" w:themeFill="accent6" w:themeFillTint="66"/>
          </w:tcPr>
          <w:p w14:paraId="5F56806F" w14:textId="5816253D" w:rsidR="00224AC4" w:rsidRPr="00C040B2" w:rsidRDefault="00224AC4" w:rsidP="00E87E9C">
            <w:pPr>
              <w:spacing w:after="0"/>
              <w:rPr>
                <w:rFonts w:cs="Arial"/>
                <w:b/>
                <w:bCs/>
                <w:color w:val="202020"/>
                <w:sz w:val="20"/>
              </w:rPr>
            </w:pPr>
            <w:r w:rsidRPr="00C040B2">
              <w:rPr>
                <w:rFonts w:cs="Arial"/>
                <w:b/>
                <w:bCs/>
                <w:color w:val="202020"/>
                <w:sz w:val="20"/>
              </w:rPr>
              <w:t>B</w:t>
            </w:r>
          </w:p>
        </w:tc>
        <w:tc>
          <w:tcPr>
            <w:tcW w:w="522" w:type="dxa"/>
            <w:shd w:val="clear" w:color="auto" w:fill="C5E0B3" w:themeFill="accent6" w:themeFillTint="66"/>
          </w:tcPr>
          <w:p w14:paraId="148A1079" w14:textId="44F5C1DB" w:rsidR="00224AC4" w:rsidRPr="00C040B2" w:rsidRDefault="00224AC4" w:rsidP="00E87E9C">
            <w:pPr>
              <w:spacing w:after="0"/>
              <w:rPr>
                <w:rFonts w:cs="Arial"/>
                <w:b/>
                <w:bCs/>
                <w:color w:val="202020"/>
                <w:sz w:val="20"/>
              </w:rPr>
            </w:pPr>
            <w:r w:rsidRPr="00C040B2">
              <w:rPr>
                <w:rFonts w:cs="Arial"/>
                <w:b/>
                <w:bCs/>
                <w:color w:val="202020"/>
                <w:sz w:val="20"/>
              </w:rPr>
              <w:t>B</w:t>
            </w:r>
          </w:p>
        </w:tc>
        <w:tc>
          <w:tcPr>
            <w:tcW w:w="522" w:type="dxa"/>
            <w:shd w:val="clear" w:color="auto" w:fill="C5E0B3" w:themeFill="accent6" w:themeFillTint="66"/>
          </w:tcPr>
          <w:p w14:paraId="0FA6A5E3" w14:textId="1EF81288" w:rsidR="00224AC4" w:rsidRPr="00C040B2" w:rsidRDefault="00224AC4" w:rsidP="00E87E9C">
            <w:pPr>
              <w:spacing w:after="0"/>
              <w:rPr>
                <w:rFonts w:cs="Arial"/>
                <w:b/>
                <w:bCs/>
                <w:color w:val="202020"/>
                <w:sz w:val="20"/>
              </w:rPr>
            </w:pPr>
            <w:r w:rsidRPr="00C040B2">
              <w:rPr>
                <w:rFonts w:cs="Arial"/>
                <w:b/>
                <w:bCs/>
                <w:color w:val="202020"/>
                <w:sz w:val="20"/>
              </w:rPr>
              <w:t>B</w:t>
            </w:r>
          </w:p>
        </w:tc>
        <w:tc>
          <w:tcPr>
            <w:tcW w:w="522" w:type="dxa"/>
            <w:shd w:val="clear" w:color="auto" w:fill="C5E0B3" w:themeFill="accent6" w:themeFillTint="66"/>
          </w:tcPr>
          <w:p w14:paraId="0736A439" w14:textId="251FDFA6" w:rsidR="00224AC4" w:rsidRPr="00C040B2" w:rsidRDefault="00224AC4" w:rsidP="00E87E9C">
            <w:pPr>
              <w:spacing w:after="0"/>
              <w:rPr>
                <w:rFonts w:cs="Arial"/>
                <w:b/>
                <w:bCs/>
                <w:color w:val="202020"/>
                <w:sz w:val="20"/>
              </w:rPr>
            </w:pPr>
            <w:r w:rsidRPr="00C040B2">
              <w:rPr>
                <w:rFonts w:cs="Arial"/>
                <w:b/>
                <w:bCs/>
                <w:color w:val="202020"/>
                <w:sz w:val="20"/>
              </w:rPr>
              <w:t>G</w:t>
            </w:r>
          </w:p>
        </w:tc>
        <w:tc>
          <w:tcPr>
            <w:tcW w:w="522" w:type="dxa"/>
            <w:shd w:val="clear" w:color="auto" w:fill="C5E0B3" w:themeFill="accent6" w:themeFillTint="66"/>
          </w:tcPr>
          <w:p w14:paraId="5646DF5E" w14:textId="5BF641D5" w:rsidR="00224AC4" w:rsidRPr="00C040B2" w:rsidRDefault="00224AC4" w:rsidP="00E87E9C">
            <w:pPr>
              <w:spacing w:after="0"/>
              <w:rPr>
                <w:rFonts w:cs="Arial"/>
                <w:b/>
                <w:bCs/>
                <w:color w:val="202020"/>
                <w:sz w:val="20"/>
              </w:rPr>
            </w:pPr>
            <w:r w:rsidRPr="00C040B2">
              <w:rPr>
                <w:rFonts w:cs="Arial"/>
                <w:b/>
                <w:bCs/>
                <w:color w:val="202020"/>
                <w:sz w:val="20"/>
              </w:rPr>
              <w:t>C</w:t>
            </w:r>
          </w:p>
        </w:tc>
        <w:tc>
          <w:tcPr>
            <w:tcW w:w="521" w:type="dxa"/>
            <w:shd w:val="clear" w:color="auto" w:fill="C5E0B3" w:themeFill="accent6" w:themeFillTint="66"/>
          </w:tcPr>
          <w:p w14:paraId="77F40FFB" w14:textId="3259B520" w:rsidR="00224AC4" w:rsidRPr="00C040B2" w:rsidRDefault="00224AC4" w:rsidP="00E87E9C">
            <w:pPr>
              <w:spacing w:after="0"/>
              <w:rPr>
                <w:rFonts w:cs="Arial"/>
                <w:b/>
                <w:bCs/>
                <w:color w:val="202020"/>
                <w:sz w:val="20"/>
              </w:rPr>
            </w:pPr>
            <w:r w:rsidRPr="00C040B2">
              <w:rPr>
                <w:rFonts w:cs="Arial"/>
                <w:b/>
                <w:bCs/>
                <w:color w:val="202020"/>
                <w:sz w:val="20"/>
              </w:rPr>
              <w:t>CE</w:t>
            </w:r>
          </w:p>
        </w:tc>
        <w:tc>
          <w:tcPr>
            <w:tcW w:w="521" w:type="dxa"/>
            <w:shd w:val="clear" w:color="auto" w:fill="C5E0B3" w:themeFill="accent6" w:themeFillTint="66"/>
          </w:tcPr>
          <w:p w14:paraId="69161388" w14:textId="2493A665" w:rsidR="00224AC4" w:rsidRPr="00C040B2" w:rsidRDefault="00224AC4" w:rsidP="00E87E9C">
            <w:pPr>
              <w:spacing w:after="0"/>
              <w:rPr>
                <w:rFonts w:cs="Arial"/>
                <w:b/>
                <w:bCs/>
                <w:color w:val="202020"/>
                <w:sz w:val="20"/>
              </w:rPr>
            </w:pPr>
            <w:r w:rsidRPr="00C040B2">
              <w:rPr>
                <w:rFonts w:cs="Arial"/>
                <w:b/>
                <w:bCs/>
                <w:color w:val="202020"/>
                <w:sz w:val="20"/>
              </w:rPr>
              <w:t>B</w:t>
            </w:r>
          </w:p>
        </w:tc>
        <w:tc>
          <w:tcPr>
            <w:tcW w:w="484" w:type="dxa"/>
            <w:shd w:val="clear" w:color="auto" w:fill="C5E0B3" w:themeFill="accent6" w:themeFillTint="66"/>
          </w:tcPr>
          <w:p w14:paraId="0EF83249" w14:textId="4F6324D7" w:rsidR="00224AC4" w:rsidRPr="00C040B2" w:rsidRDefault="00224AC4" w:rsidP="00E87E9C">
            <w:pPr>
              <w:spacing w:after="0"/>
              <w:rPr>
                <w:rFonts w:cs="Arial"/>
                <w:b/>
                <w:bCs/>
                <w:color w:val="202020"/>
                <w:sz w:val="20"/>
              </w:rPr>
            </w:pPr>
            <w:r w:rsidRPr="00C040B2">
              <w:rPr>
                <w:rFonts w:cs="Arial"/>
                <w:b/>
                <w:bCs/>
                <w:color w:val="202020"/>
                <w:sz w:val="20"/>
              </w:rPr>
              <w:t>C</w:t>
            </w:r>
          </w:p>
        </w:tc>
        <w:tc>
          <w:tcPr>
            <w:tcW w:w="520" w:type="dxa"/>
            <w:shd w:val="clear" w:color="auto" w:fill="C5E0B3" w:themeFill="accent6" w:themeFillTint="66"/>
          </w:tcPr>
          <w:p w14:paraId="62ADC0E2" w14:textId="29893621" w:rsidR="00224AC4" w:rsidRPr="00C040B2" w:rsidRDefault="00224AC4" w:rsidP="00E87E9C">
            <w:pPr>
              <w:spacing w:after="0"/>
              <w:rPr>
                <w:rFonts w:cs="Arial"/>
                <w:b/>
                <w:bCs/>
                <w:color w:val="202020"/>
                <w:sz w:val="20"/>
              </w:rPr>
            </w:pPr>
            <w:r w:rsidRPr="00C040B2">
              <w:rPr>
                <w:rFonts w:cs="Arial"/>
                <w:b/>
                <w:bCs/>
                <w:color w:val="202020"/>
                <w:sz w:val="20"/>
              </w:rPr>
              <w:t>A</w:t>
            </w:r>
          </w:p>
        </w:tc>
        <w:tc>
          <w:tcPr>
            <w:tcW w:w="1736" w:type="dxa"/>
            <w:shd w:val="clear" w:color="auto" w:fill="C5E0B3" w:themeFill="accent6" w:themeFillTint="66"/>
          </w:tcPr>
          <w:p w14:paraId="3ECD77F1" w14:textId="0FEE6AA8" w:rsidR="00224AC4" w:rsidRPr="00C040B2" w:rsidRDefault="00224AC4" w:rsidP="00E87E9C">
            <w:pPr>
              <w:spacing w:after="0"/>
              <w:rPr>
                <w:rFonts w:cs="Arial"/>
                <w:b/>
                <w:bCs/>
                <w:color w:val="202020"/>
                <w:sz w:val="20"/>
              </w:rPr>
            </w:pPr>
            <w:r w:rsidRPr="00C040B2">
              <w:rPr>
                <w:rFonts w:cs="Arial"/>
                <w:b/>
                <w:bCs/>
                <w:color w:val="202020"/>
                <w:sz w:val="20"/>
              </w:rPr>
              <w:t>B</w:t>
            </w:r>
          </w:p>
        </w:tc>
      </w:tr>
      <w:tr w:rsidR="00040664" w:rsidRPr="00C040B2" w14:paraId="58B58ACD" w14:textId="77777777" w:rsidTr="00F81181">
        <w:tc>
          <w:tcPr>
            <w:tcW w:w="1477" w:type="dxa"/>
            <w:gridSpan w:val="2"/>
            <w:vAlign w:val="center"/>
          </w:tcPr>
          <w:p w14:paraId="7CF382D1" w14:textId="080459EB" w:rsidR="00224AC4" w:rsidRPr="00C040B2" w:rsidRDefault="00224AC4" w:rsidP="00F13518">
            <w:pPr>
              <w:spacing w:after="0"/>
              <w:jc w:val="right"/>
              <w:rPr>
                <w:rFonts w:cs="Arial"/>
                <w:color w:val="202020"/>
                <w:sz w:val="20"/>
              </w:rPr>
            </w:pPr>
            <w:r w:rsidRPr="00C040B2">
              <w:rPr>
                <w:rStyle w:val="Strong"/>
                <w:rFonts w:cs="Arial"/>
                <w:color w:val="202020"/>
                <w:sz w:val="20"/>
              </w:rPr>
              <w:t>Combustible liquids</w:t>
            </w:r>
          </w:p>
        </w:tc>
        <w:tc>
          <w:tcPr>
            <w:tcW w:w="521" w:type="dxa"/>
            <w:shd w:val="clear" w:color="auto" w:fill="C00000"/>
          </w:tcPr>
          <w:p w14:paraId="24EE9858" w14:textId="600FA40F"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70572ABA" w14:textId="02357B18"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5B0F1BB4" w14:textId="55E1182F"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6DA6A539" w14:textId="6D674421"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484" w:type="dxa"/>
            <w:shd w:val="clear" w:color="auto" w:fill="C5E0B3" w:themeFill="accent6" w:themeFillTint="66"/>
          </w:tcPr>
          <w:p w14:paraId="2D1D7DEF" w14:textId="3ACB90E5" w:rsidR="00224AC4" w:rsidRPr="00C040B2" w:rsidRDefault="00224AC4" w:rsidP="00E87E9C">
            <w:pPr>
              <w:spacing w:after="0"/>
              <w:rPr>
                <w:rFonts w:cs="Arial"/>
                <w:b/>
                <w:bCs/>
                <w:color w:val="202020"/>
                <w:sz w:val="20"/>
              </w:rPr>
            </w:pPr>
            <w:r w:rsidRPr="00C040B2">
              <w:rPr>
                <w:rFonts w:cs="Arial"/>
                <w:b/>
                <w:bCs/>
                <w:color w:val="202020"/>
                <w:sz w:val="20"/>
              </w:rPr>
              <w:t>B</w:t>
            </w:r>
          </w:p>
        </w:tc>
        <w:tc>
          <w:tcPr>
            <w:tcW w:w="522" w:type="dxa"/>
            <w:shd w:val="clear" w:color="auto" w:fill="C00000"/>
          </w:tcPr>
          <w:p w14:paraId="5F7507F9" w14:textId="77C52F07"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S2</w:t>
            </w:r>
          </w:p>
        </w:tc>
        <w:tc>
          <w:tcPr>
            <w:tcW w:w="522" w:type="dxa"/>
            <w:shd w:val="clear" w:color="auto" w:fill="C00000"/>
          </w:tcPr>
          <w:p w14:paraId="27BFC69B" w14:textId="3262E1CA"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2" w:type="dxa"/>
            <w:shd w:val="clear" w:color="auto" w:fill="C00000"/>
          </w:tcPr>
          <w:p w14:paraId="0332F869" w14:textId="4CFA00D2"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S5</w:t>
            </w:r>
          </w:p>
        </w:tc>
        <w:tc>
          <w:tcPr>
            <w:tcW w:w="522" w:type="dxa"/>
            <w:shd w:val="clear" w:color="auto" w:fill="C00000"/>
          </w:tcPr>
          <w:p w14:paraId="55708E4A" w14:textId="124DDA65"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c>
          <w:tcPr>
            <w:tcW w:w="521" w:type="dxa"/>
            <w:shd w:val="clear" w:color="auto" w:fill="C00000"/>
          </w:tcPr>
          <w:p w14:paraId="5A0F84ED" w14:textId="14EC4C76"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S4</w:t>
            </w:r>
          </w:p>
        </w:tc>
        <w:tc>
          <w:tcPr>
            <w:tcW w:w="521" w:type="dxa"/>
            <w:shd w:val="clear" w:color="auto" w:fill="C00000"/>
          </w:tcPr>
          <w:p w14:paraId="206B52FD" w14:textId="0D112A9E"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c>
          <w:tcPr>
            <w:tcW w:w="484" w:type="dxa"/>
            <w:shd w:val="clear" w:color="auto" w:fill="C00000"/>
          </w:tcPr>
          <w:p w14:paraId="505B740C" w14:textId="24C4BEA8" w:rsidR="00224AC4" w:rsidRPr="00C040B2" w:rsidRDefault="00224AC4" w:rsidP="00E87E9C">
            <w:pPr>
              <w:spacing w:after="0"/>
              <w:rPr>
                <w:rFonts w:cs="Arial"/>
                <w:b/>
                <w:bCs/>
                <w:color w:val="FFFFFF" w:themeColor="background1"/>
                <w:sz w:val="20"/>
              </w:rPr>
            </w:pPr>
            <w:r w:rsidRPr="00C040B2">
              <w:rPr>
                <w:rFonts w:cs="Arial"/>
                <w:b/>
                <w:bCs/>
                <w:color w:val="FFFFFF" w:themeColor="background1"/>
                <w:sz w:val="20"/>
              </w:rPr>
              <w:t>S3</w:t>
            </w:r>
          </w:p>
        </w:tc>
        <w:tc>
          <w:tcPr>
            <w:tcW w:w="520" w:type="dxa"/>
            <w:shd w:val="clear" w:color="auto" w:fill="C5E0B3" w:themeFill="accent6" w:themeFillTint="66"/>
          </w:tcPr>
          <w:p w14:paraId="5F7FDCC7" w14:textId="562AA077" w:rsidR="00224AC4" w:rsidRPr="00C040B2" w:rsidRDefault="00224AC4" w:rsidP="00E87E9C">
            <w:pPr>
              <w:spacing w:after="0"/>
              <w:rPr>
                <w:rFonts w:cs="Arial"/>
                <w:b/>
                <w:bCs/>
                <w:color w:val="202020"/>
                <w:sz w:val="20"/>
              </w:rPr>
            </w:pPr>
            <w:r w:rsidRPr="00C040B2">
              <w:rPr>
                <w:rFonts w:cs="Arial"/>
                <w:b/>
                <w:bCs/>
                <w:color w:val="202020"/>
                <w:sz w:val="20"/>
              </w:rPr>
              <w:t>B</w:t>
            </w:r>
          </w:p>
        </w:tc>
        <w:tc>
          <w:tcPr>
            <w:tcW w:w="1736" w:type="dxa"/>
            <w:shd w:val="clear" w:color="auto" w:fill="C5E0B3" w:themeFill="accent6" w:themeFillTint="66"/>
          </w:tcPr>
          <w:p w14:paraId="4745B820" w14:textId="05395B06" w:rsidR="00224AC4" w:rsidRPr="00C040B2" w:rsidRDefault="00224AC4" w:rsidP="00E87E9C">
            <w:pPr>
              <w:spacing w:after="0"/>
              <w:rPr>
                <w:rFonts w:cs="Arial"/>
                <w:b/>
                <w:bCs/>
                <w:color w:val="202020"/>
                <w:sz w:val="20"/>
              </w:rPr>
            </w:pPr>
            <w:r w:rsidRPr="00C040B2">
              <w:rPr>
                <w:rFonts w:cs="Arial"/>
                <w:b/>
                <w:bCs/>
                <w:color w:val="202020"/>
                <w:sz w:val="20"/>
              </w:rPr>
              <w:t>A</w:t>
            </w:r>
          </w:p>
        </w:tc>
      </w:tr>
      <w:tr w:rsidR="000A250C" w:rsidRPr="00C040B2" w14:paraId="1E90CA28" w14:textId="77777777" w:rsidTr="00F81181">
        <w:trPr>
          <w:trHeight w:val="57"/>
        </w:trPr>
        <w:tc>
          <w:tcPr>
            <w:tcW w:w="443" w:type="dxa"/>
            <w:shd w:val="clear" w:color="auto" w:fill="000000" w:themeFill="text1"/>
            <w:vAlign w:val="center"/>
          </w:tcPr>
          <w:p w14:paraId="54D6A573" w14:textId="77777777" w:rsidR="000A250C" w:rsidRPr="00C040B2" w:rsidRDefault="000A250C" w:rsidP="00642CE8">
            <w:pPr>
              <w:spacing w:after="0"/>
              <w:rPr>
                <w:rFonts w:cs="Arial"/>
                <w:b/>
                <w:bCs/>
                <w:color w:val="FFFFFF" w:themeColor="background1"/>
                <w:sz w:val="8"/>
                <w:szCs w:val="8"/>
              </w:rPr>
            </w:pPr>
          </w:p>
        </w:tc>
        <w:tc>
          <w:tcPr>
            <w:tcW w:w="9475" w:type="dxa"/>
            <w:gridSpan w:val="15"/>
            <w:shd w:val="clear" w:color="auto" w:fill="000000" w:themeFill="text1"/>
            <w:vAlign w:val="center"/>
          </w:tcPr>
          <w:p w14:paraId="49961AD9" w14:textId="77777777" w:rsidR="000A250C" w:rsidRPr="00C040B2" w:rsidRDefault="000A250C" w:rsidP="00642CE8">
            <w:pPr>
              <w:spacing w:after="0"/>
              <w:rPr>
                <w:rFonts w:cs="Arial"/>
                <w:color w:val="202020"/>
                <w:sz w:val="8"/>
                <w:szCs w:val="8"/>
              </w:rPr>
            </w:pPr>
          </w:p>
        </w:tc>
      </w:tr>
      <w:tr w:rsidR="000D2245" w:rsidRPr="00C040B2" w14:paraId="4BAAA6B6" w14:textId="77777777" w:rsidTr="00F81181">
        <w:trPr>
          <w:trHeight w:val="283"/>
        </w:trPr>
        <w:tc>
          <w:tcPr>
            <w:tcW w:w="9918" w:type="dxa"/>
            <w:gridSpan w:val="16"/>
            <w:shd w:val="clear" w:color="auto" w:fill="C00000"/>
            <w:vAlign w:val="center"/>
          </w:tcPr>
          <w:p w14:paraId="1895F37C" w14:textId="1950A505" w:rsidR="000D2245" w:rsidRPr="00C040B2" w:rsidRDefault="000D2245" w:rsidP="0044392C">
            <w:pPr>
              <w:spacing w:after="0"/>
              <w:rPr>
                <w:rFonts w:cs="Arial"/>
                <w:b/>
                <w:bCs/>
                <w:color w:val="FFFFFF" w:themeColor="background1"/>
              </w:rPr>
            </w:pPr>
            <w:r w:rsidRPr="00C040B2">
              <w:rPr>
                <w:rFonts w:cs="Arial"/>
                <w:b/>
                <w:bCs/>
                <w:color w:val="FFFFFF" w:themeColor="background1"/>
              </w:rPr>
              <w:t>Likely to be incompatible. Segregation strongly recommended</w:t>
            </w:r>
            <w:r w:rsidR="0044392C" w:rsidRPr="00C040B2">
              <w:rPr>
                <w:rFonts w:cs="Arial"/>
                <w:b/>
                <w:bCs/>
                <w:color w:val="FFFFFF" w:themeColor="background1"/>
              </w:rPr>
              <w:t>, see guidance below:</w:t>
            </w:r>
          </w:p>
        </w:tc>
      </w:tr>
      <w:tr w:rsidR="003B5A32" w:rsidRPr="00C040B2" w14:paraId="61A10149" w14:textId="77777777" w:rsidTr="00F81181">
        <w:tc>
          <w:tcPr>
            <w:tcW w:w="443" w:type="dxa"/>
            <w:shd w:val="clear" w:color="auto" w:fill="C00000"/>
            <w:vAlign w:val="center"/>
          </w:tcPr>
          <w:p w14:paraId="11389BE3" w14:textId="0EC517F9" w:rsidR="003B5A32" w:rsidRPr="00C040B2" w:rsidRDefault="003B5A32" w:rsidP="00642CE8">
            <w:pPr>
              <w:spacing w:after="0"/>
              <w:rPr>
                <w:rFonts w:cs="Arial"/>
                <w:color w:val="FFFFFF" w:themeColor="background1"/>
                <w:sz w:val="20"/>
                <w:szCs w:val="18"/>
              </w:rPr>
            </w:pPr>
            <w:r w:rsidRPr="00C040B2">
              <w:rPr>
                <w:rFonts w:cs="Arial"/>
                <w:b/>
                <w:bCs/>
                <w:color w:val="FFFFFF" w:themeColor="background1"/>
                <w:sz w:val="20"/>
                <w:szCs w:val="18"/>
              </w:rPr>
              <w:t>S1</w:t>
            </w:r>
          </w:p>
        </w:tc>
        <w:tc>
          <w:tcPr>
            <w:tcW w:w="9475" w:type="dxa"/>
            <w:gridSpan w:val="15"/>
            <w:vAlign w:val="center"/>
          </w:tcPr>
          <w:p w14:paraId="43C11720" w14:textId="213DA8F9" w:rsidR="003B5A32" w:rsidRPr="00C040B2" w:rsidRDefault="003B5A32" w:rsidP="00642CE8">
            <w:pPr>
              <w:spacing w:after="0"/>
              <w:rPr>
                <w:rFonts w:cs="Arial"/>
                <w:sz w:val="20"/>
                <w:szCs w:val="18"/>
              </w:rPr>
            </w:pPr>
            <w:r w:rsidRPr="00C040B2">
              <w:rPr>
                <w:rFonts w:cs="Arial"/>
                <w:color w:val="202020"/>
                <w:sz w:val="20"/>
                <w:szCs w:val="18"/>
              </w:rPr>
              <w:t xml:space="preserve">Segregate these goods by 3m or more in a well-ventilated area. For liquid dangerous goods the distance is measured from the edge of the spill catchment area. </w:t>
            </w:r>
          </w:p>
        </w:tc>
      </w:tr>
      <w:tr w:rsidR="003B5A32" w:rsidRPr="00C040B2" w14:paraId="210BA828" w14:textId="77777777" w:rsidTr="00F81181">
        <w:tc>
          <w:tcPr>
            <w:tcW w:w="443" w:type="dxa"/>
            <w:shd w:val="clear" w:color="auto" w:fill="C00000"/>
            <w:vAlign w:val="center"/>
          </w:tcPr>
          <w:p w14:paraId="78BB457A" w14:textId="2BC4514B" w:rsidR="003B5A32" w:rsidRPr="00C040B2" w:rsidRDefault="003B5A32" w:rsidP="00642CE8">
            <w:pPr>
              <w:spacing w:after="0"/>
              <w:rPr>
                <w:rFonts w:cs="Arial"/>
                <w:color w:val="FFFFFF" w:themeColor="background1"/>
                <w:sz w:val="20"/>
                <w:szCs w:val="18"/>
              </w:rPr>
            </w:pPr>
            <w:r w:rsidRPr="00C040B2">
              <w:rPr>
                <w:rFonts w:cs="Arial"/>
                <w:b/>
                <w:bCs/>
                <w:color w:val="FFFFFF" w:themeColor="background1"/>
                <w:sz w:val="20"/>
                <w:szCs w:val="18"/>
              </w:rPr>
              <w:t>S2</w:t>
            </w:r>
          </w:p>
        </w:tc>
        <w:tc>
          <w:tcPr>
            <w:tcW w:w="9475" w:type="dxa"/>
            <w:gridSpan w:val="15"/>
            <w:vAlign w:val="center"/>
          </w:tcPr>
          <w:p w14:paraId="4365521B" w14:textId="6902888E" w:rsidR="003B5A32" w:rsidRPr="00C040B2" w:rsidRDefault="003B5A32" w:rsidP="00642CE8">
            <w:pPr>
              <w:spacing w:after="0"/>
              <w:rPr>
                <w:rFonts w:cs="Arial"/>
                <w:sz w:val="20"/>
                <w:szCs w:val="18"/>
              </w:rPr>
            </w:pPr>
            <w:r w:rsidRPr="00C040B2">
              <w:rPr>
                <w:rFonts w:cs="Arial"/>
                <w:color w:val="202020"/>
                <w:sz w:val="20"/>
                <w:szCs w:val="18"/>
              </w:rPr>
              <w:t xml:space="preserve">Segregate by 5 m or more. If one of the dangerous goods is a liquid, measure the distance from the edge of the spill catchment area. Liquid dangerous goods should be located within a separate spill catchment area. </w:t>
            </w:r>
          </w:p>
        </w:tc>
      </w:tr>
      <w:tr w:rsidR="003B5A32" w:rsidRPr="00C040B2" w14:paraId="60A40590" w14:textId="77777777" w:rsidTr="00F81181">
        <w:tc>
          <w:tcPr>
            <w:tcW w:w="443" w:type="dxa"/>
            <w:shd w:val="clear" w:color="auto" w:fill="C00000"/>
            <w:vAlign w:val="center"/>
          </w:tcPr>
          <w:p w14:paraId="573ED1E8" w14:textId="3E1A807B" w:rsidR="003B5A32" w:rsidRPr="00C040B2" w:rsidRDefault="003B5A32" w:rsidP="00642CE8">
            <w:pPr>
              <w:spacing w:after="0"/>
              <w:rPr>
                <w:rFonts w:cs="Arial"/>
                <w:color w:val="FFFFFF" w:themeColor="background1"/>
                <w:sz w:val="20"/>
                <w:szCs w:val="18"/>
              </w:rPr>
            </w:pPr>
            <w:r w:rsidRPr="00C040B2">
              <w:rPr>
                <w:rFonts w:cs="Arial"/>
                <w:b/>
                <w:bCs/>
                <w:color w:val="FFFFFF" w:themeColor="background1"/>
                <w:sz w:val="20"/>
                <w:szCs w:val="18"/>
              </w:rPr>
              <w:t>S3</w:t>
            </w:r>
          </w:p>
        </w:tc>
        <w:tc>
          <w:tcPr>
            <w:tcW w:w="9475" w:type="dxa"/>
            <w:gridSpan w:val="15"/>
            <w:vAlign w:val="center"/>
          </w:tcPr>
          <w:p w14:paraId="2007A725" w14:textId="1C37C17D" w:rsidR="003B5A32" w:rsidRPr="00C040B2" w:rsidRDefault="003B5A32" w:rsidP="00642CE8">
            <w:pPr>
              <w:spacing w:after="0"/>
              <w:rPr>
                <w:rFonts w:cs="Arial"/>
                <w:sz w:val="20"/>
                <w:szCs w:val="18"/>
              </w:rPr>
            </w:pPr>
            <w:r w:rsidRPr="00C040B2">
              <w:rPr>
                <w:rFonts w:cs="Arial"/>
                <w:color w:val="202020"/>
                <w:sz w:val="20"/>
                <w:szCs w:val="18"/>
              </w:rPr>
              <w:t>Segregate by 3 m or more for PG III goods and 5m or more for PG II, PG I goods or where the goods may react dangerously. If both are solids</w:t>
            </w:r>
            <w:r w:rsidR="005A0CBB" w:rsidRPr="00C040B2">
              <w:rPr>
                <w:rFonts w:cs="Arial"/>
                <w:color w:val="202020"/>
                <w:sz w:val="20"/>
                <w:szCs w:val="18"/>
              </w:rPr>
              <w:t>,</w:t>
            </w:r>
            <w:r w:rsidRPr="00C040B2">
              <w:rPr>
                <w:rFonts w:cs="Arial"/>
                <w:color w:val="202020"/>
                <w:sz w:val="20"/>
                <w:szCs w:val="18"/>
              </w:rPr>
              <w:t xml:space="preserve"> then a minimum of 1m separation may be used. Where one of the goods is a liquid</w:t>
            </w:r>
            <w:r w:rsidR="005A0CBB" w:rsidRPr="00C040B2">
              <w:rPr>
                <w:rFonts w:cs="Arial"/>
                <w:color w:val="202020"/>
                <w:sz w:val="20"/>
                <w:szCs w:val="18"/>
              </w:rPr>
              <w:t>,</w:t>
            </w:r>
            <w:r w:rsidRPr="00C040B2">
              <w:rPr>
                <w:rFonts w:cs="Arial"/>
                <w:color w:val="202020"/>
                <w:sz w:val="20"/>
                <w:szCs w:val="18"/>
              </w:rPr>
              <w:t xml:space="preserve"> the distance is measured from the edge of the spill catchment area. </w:t>
            </w:r>
          </w:p>
        </w:tc>
      </w:tr>
      <w:tr w:rsidR="003B5A32" w:rsidRPr="00C040B2" w14:paraId="59D10002" w14:textId="77777777" w:rsidTr="00F81181">
        <w:tc>
          <w:tcPr>
            <w:tcW w:w="443" w:type="dxa"/>
            <w:shd w:val="clear" w:color="auto" w:fill="C00000"/>
            <w:vAlign w:val="center"/>
          </w:tcPr>
          <w:p w14:paraId="0F765E53" w14:textId="6CC496A0" w:rsidR="003B5A32" w:rsidRPr="00C040B2" w:rsidRDefault="003B5A32" w:rsidP="00642CE8">
            <w:pPr>
              <w:spacing w:after="0"/>
              <w:rPr>
                <w:rFonts w:cs="Arial"/>
                <w:color w:val="FFFFFF" w:themeColor="background1"/>
                <w:sz w:val="20"/>
                <w:szCs w:val="18"/>
              </w:rPr>
            </w:pPr>
            <w:r w:rsidRPr="00C040B2">
              <w:rPr>
                <w:rFonts w:cs="Arial"/>
                <w:b/>
                <w:bCs/>
                <w:color w:val="FFFFFF" w:themeColor="background1"/>
                <w:sz w:val="20"/>
                <w:szCs w:val="18"/>
              </w:rPr>
              <w:t>S4</w:t>
            </w:r>
          </w:p>
        </w:tc>
        <w:tc>
          <w:tcPr>
            <w:tcW w:w="9475" w:type="dxa"/>
            <w:gridSpan w:val="15"/>
            <w:vAlign w:val="center"/>
          </w:tcPr>
          <w:p w14:paraId="4B0D570A" w14:textId="2E4DFA0A" w:rsidR="003B5A32" w:rsidRPr="00C040B2" w:rsidRDefault="003B5A32" w:rsidP="00642CE8">
            <w:pPr>
              <w:spacing w:after="0"/>
              <w:rPr>
                <w:rFonts w:cs="Arial"/>
                <w:sz w:val="20"/>
                <w:szCs w:val="18"/>
              </w:rPr>
            </w:pPr>
            <w:r w:rsidRPr="00C040B2">
              <w:rPr>
                <w:rFonts w:cs="Arial"/>
                <w:color w:val="202020"/>
                <w:sz w:val="20"/>
                <w:szCs w:val="18"/>
              </w:rPr>
              <w:t xml:space="preserve">Segregation preferred </w:t>
            </w:r>
            <w:proofErr w:type="gramStart"/>
            <w:r w:rsidRPr="00C040B2">
              <w:rPr>
                <w:rFonts w:cs="Arial"/>
                <w:color w:val="202020"/>
                <w:sz w:val="20"/>
                <w:szCs w:val="18"/>
              </w:rPr>
              <w:t>by the use of</w:t>
            </w:r>
            <w:proofErr w:type="gramEnd"/>
            <w:r w:rsidRPr="00C040B2">
              <w:rPr>
                <w:rFonts w:cs="Arial"/>
                <w:color w:val="202020"/>
                <w:sz w:val="20"/>
                <w:szCs w:val="18"/>
              </w:rPr>
              <w:t xml:space="preserve"> fire-rated partitioned areas. Consider use of separate detached building for organic peroxides and for highly pyrophoric class 4.2 goods</w:t>
            </w:r>
            <w:r w:rsidR="00F36FE1" w:rsidRPr="00C040B2">
              <w:rPr>
                <w:rFonts w:cs="Arial"/>
                <w:color w:val="202020"/>
                <w:sz w:val="20"/>
                <w:szCs w:val="18"/>
              </w:rPr>
              <w:t>.</w:t>
            </w:r>
          </w:p>
        </w:tc>
      </w:tr>
      <w:tr w:rsidR="003B5A32" w:rsidRPr="00C040B2" w14:paraId="7DE3C930" w14:textId="77777777" w:rsidTr="00F81181">
        <w:tc>
          <w:tcPr>
            <w:tcW w:w="443" w:type="dxa"/>
            <w:shd w:val="clear" w:color="auto" w:fill="C00000"/>
            <w:vAlign w:val="center"/>
          </w:tcPr>
          <w:p w14:paraId="41FA43B7" w14:textId="66F2C950" w:rsidR="003B5A32" w:rsidRPr="00C040B2" w:rsidRDefault="003B5A32" w:rsidP="00642CE8">
            <w:pPr>
              <w:spacing w:after="0"/>
              <w:rPr>
                <w:rFonts w:cs="Arial"/>
                <w:color w:val="FFFFFF" w:themeColor="background1"/>
                <w:sz w:val="20"/>
                <w:szCs w:val="18"/>
              </w:rPr>
            </w:pPr>
            <w:r w:rsidRPr="00C040B2">
              <w:rPr>
                <w:rFonts w:cs="Arial"/>
                <w:b/>
                <w:bCs/>
                <w:color w:val="FFFFFF" w:themeColor="background1"/>
                <w:sz w:val="20"/>
                <w:szCs w:val="18"/>
              </w:rPr>
              <w:t>S5</w:t>
            </w:r>
          </w:p>
        </w:tc>
        <w:tc>
          <w:tcPr>
            <w:tcW w:w="9475" w:type="dxa"/>
            <w:gridSpan w:val="15"/>
            <w:vAlign w:val="center"/>
          </w:tcPr>
          <w:p w14:paraId="3904880A" w14:textId="6004AC2C" w:rsidR="003B5A32" w:rsidRPr="00C040B2" w:rsidRDefault="003B5A32" w:rsidP="00642CE8">
            <w:pPr>
              <w:spacing w:after="0"/>
              <w:rPr>
                <w:rFonts w:cs="Arial"/>
                <w:sz w:val="20"/>
                <w:szCs w:val="18"/>
              </w:rPr>
            </w:pPr>
            <w:r w:rsidRPr="00C040B2">
              <w:rPr>
                <w:rFonts w:cs="Arial"/>
                <w:color w:val="202020"/>
                <w:sz w:val="20"/>
                <w:szCs w:val="18"/>
              </w:rPr>
              <w:t xml:space="preserve">Segregation of class 4.3 preferred by use of a separate, detached building without </w:t>
            </w:r>
            <w:r w:rsidR="0044392C" w:rsidRPr="00C040B2">
              <w:rPr>
                <w:rFonts w:cs="Arial"/>
                <w:color w:val="202020"/>
                <w:sz w:val="20"/>
                <w:szCs w:val="18"/>
              </w:rPr>
              <w:t>water-based</w:t>
            </w:r>
            <w:r w:rsidRPr="00C040B2">
              <w:rPr>
                <w:rFonts w:cs="Arial"/>
                <w:color w:val="202020"/>
                <w:sz w:val="20"/>
                <w:szCs w:val="18"/>
              </w:rPr>
              <w:t xml:space="preserve"> fire suppression system</w:t>
            </w:r>
            <w:r w:rsidR="00F36FE1" w:rsidRPr="00C040B2">
              <w:rPr>
                <w:rFonts w:cs="Arial"/>
                <w:color w:val="202020"/>
                <w:sz w:val="20"/>
                <w:szCs w:val="18"/>
              </w:rPr>
              <w:t>.</w:t>
            </w:r>
          </w:p>
        </w:tc>
      </w:tr>
      <w:tr w:rsidR="00A95AD1" w:rsidRPr="00C040B2" w14:paraId="701DA581" w14:textId="77777777" w:rsidTr="00F81181">
        <w:tc>
          <w:tcPr>
            <w:tcW w:w="443" w:type="dxa"/>
            <w:shd w:val="clear" w:color="auto" w:fill="000000" w:themeFill="text1"/>
            <w:vAlign w:val="center"/>
          </w:tcPr>
          <w:p w14:paraId="699915B2" w14:textId="77777777" w:rsidR="00A95AD1" w:rsidRPr="00C040B2" w:rsidRDefault="00A95AD1" w:rsidP="00642CE8">
            <w:pPr>
              <w:spacing w:after="0"/>
              <w:rPr>
                <w:rFonts w:cs="Arial"/>
                <w:b/>
                <w:bCs/>
                <w:color w:val="202020"/>
                <w:sz w:val="8"/>
                <w:szCs w:val="6"/>
              </w:rPr>
            </w:pPr>
          </w:p>
        </w:tc>
        <w:tc>
          <w:tcPr>
            <w:tcW w:w="9475" w:type="dxa"/>
            <w:gridSpan w:val="15"/>
            <w:shd w:val="clear" w:color="auto" w:fill="000000" w:themeFill="text1"/>
            <w:vAlign w:val="center"/>
          </w:tcPr>
          <w:p w14:paraId="30E22E79" w14:textId="77777777" w:rsidR="00A95AD1" w:rsidRPr="00C040B2" w:rsidRDefault="00A95AD1" w:rsidP="00642CE8">
            <w:pPr>
              <w:spacing w:after="0"/>
              <w:rPr>
                <w:rFonts w:cs="Arial"/>
                <w:color w:val="202020"/>
                <w:sz w:val="8"/>
                <w:szCs w:val="6"/>
              </w:rPr>
            </w:pPr>
          </w:p>
        </w:tc>
      </w:tr>
      <w:tr w:rsidR="000D2245" w:rsidRPr="00C040B2" w14:paraId="2FAD257D" w14:textId="77777777" w:rsidTr="00F81181">
        <w:trPr>
          <w:trHeight w:val="283"/>
        </w:trPr>
        <w:tc>
          <w:tcPr>
            <w:tcW w:w="9918" w:type="dxa"/>
            <w:gridSpan w:val="16"/>
            <w:shd w:val="clear" w:color="auto" w:fill="C5E0B3" w:themeFill="accent6" w:themeFillTint="66"/>
          </w:tcPr>
          <w:p w14:paraId="6F3DC4A0" w14:textId="5218D583" w:rsidR="000D2245" w:rsidRPr="00C040B2" w:rsidRDefault="009D5F8B" w:rsidP="0005216F">
            <w:pPr>
              <w:spacing w:after="0"/>
              <w:rPr>
                <w:rFonts w:cs="Arial"/>
                <w:b/>
                <w:bCs/>
                <w:color w:val="202020"/>
                <w:sz w:val="20"/>
              </w:rPr>
            </w:pPr>
            <w:r w:rsidRPr="00C040B2">
              <w:rPr>
                <w:rFonts w:cs="Arial"/>
                <w:b/>
                <w:bCs/>
                <w:color w:val="202020"/>
                <w:sz w:val="20"/>
              </w:rPr>
              <w:t xml:space="preserve">May be compatible in many cases with exceptions, see </w:t>
            </w:r>
            <w:r w:rsidR="004058D3" w:rsidRPr="00C040B2">
              <w:rPr>
                <w:rFonts w:cs="Arial"/>
                <w:b/>
                <w:bCs/>
                <w:color w:val="202020"/>
                <w:sz w:val="20"/>
              </w:rPr>
              <w:t xml:space="preserve">guidance </w:t>
            </w:r>
            <w:r w:rsidRPr="00C040B2">
              <w:rPr>
                <w:rFonts w:cs="Arial"/>
                <w:b/>
                <w:bCs/>
                <w:color w:val="202020"/>
                <w:sz w:val="20"/>
              </w:rPr>
              <w:t>below</w:t>
            </w:r>
          </w:p>
        </w:tc>
      </w:tr>
      <w:tr w:rsidR="00FA4D36" w:rsidRPr="00C040B2" w14:paraId="6A673F0F" w14:textId="77777777" w:rsidTr="00F81181">
        <w:tc>
          <w:tcPr>
            <w:tcW w:w="443" w:type="dxa"/>
            <w:shd w:val="clear" w:color="auto" w:fill="C5E0B3" w:themeFill="accent6" w:themeFillTint="66"/>
            <w:vAlign w:val="center"/>
          </w:tcPr>
          <w:p w14:paraId="1450301C" w14:textId="353B08B9" w:rsidR="00FA4D36" w:rsidRPr="00C040B2" w:rsidRDefault="00FA4D36" w:rsidP="00642CE8">
            <w:pPr>
              <w:spacing w:after="0"/>
              <w:rPr>
                <w:rFonts w:cs="Arial"/>
                <w:sz w:val="20"/>
                <w:szCs w:val="18"/>
              </w:rPr>
            </w:pPr>
            <w:r w:rsidRPr="00C040B2">
              <w:rPr>
                <w:rFonts w:cs="Arial"/>
                <w:b/>
                <w:bCs/>
                <w:color w:val="202020"/>
                <w:sz w:val="20"/>
                <w:szCs w:val="18"/>
              </w:rPr>
              <w:t>A</w:t>
            </w:r>
          </w:p>
        </w:tc>
        <w:tc>
          <w:tcPr>
            <w:tcW w:w="9475" w:type="dxa"/>
            <w:gridSpan w:val="15"/>
            <w:vAlign w:val="center"/>
          </w:tcPr>
          <w:p w14:paraId="6352612F" w14:textId="08A1004E" w:rsidR="00FA4D36" w:rsidRPr="00C040B2" w:rsidRDefault="00FA4D36" w:rsidP="00642CE8">
            <w:pPr>
              <w:spacing w:after="0"/>
              <w:rPr>
                <w:rFonts w:cs="Arial"/>
                <w:sz w:val="20"/>
                <w:szCs w:val="18"/>
              </w:rPr>
            </w:pPr>
            <w:r w:rsidRPr="00C040B2">
              <w:rPr>
                <w:rFonts w:cs="Arial"/>
                <w:color w:val="202020"/>
                <w:sz w:val="20"/>
                <w:szCs w:val="18"/>
              </w:rPr>
              <w:t xml:space="preserve">In most cases materials of the same class will be compatible. However, not all materials with different UN Numbers will always be compatible. </w:t>
            </w:r>
          </w:p>
        </w:tc>
      </w:tr>
      <w:tr w:rsidR="00FA4D36" w:rsidRPr="00C040B2" w14:paraId="6B83940B" w14:textId="77777777" w:rsidTr="00F81181">
        <w:tc>
          <w:tcPr>
            <w:tcW w:w="443" w:type="dxa"/>
            <w:shd w:val="clear" w:color="auto" w:fill="C5E0B3" w:themeFill="accent6" w:themeFillTint="66"/>
            <w:vAlign w:val="center"/>
          </w:tcPr>
          <w:p w14:paraId="15EB0D60" w14:textId="57EBB4F7" w:rsidR="00FA4D36" w:rsidRPr="00C040B2" w:rsidRDefault="00FA4D36" w:rsidP="00642CE8">
            <w:pPr>
              <w:spacing w:after="0"/>
              <w:rPr>
                <w:rFonts w:cs="Arial"/>
                <w:sz w:val="20"/>
                <w:szCs w:val="18"/>
              </w:rPr>
            </w:pPr>
            <w:r w:rsidRPr="00C040B2">
              <w:rPr>
                <w:rFonts w:cs="Arial"/>
                <w:b/>
                <w:bCs/>
                <w:color w:val="202020"/>
                <w:sz w:val="20"/>
                <w:szCs w:val="18"/>
              </w:rPr>
              <w:t>B</w:t>
            </w:r>
          </w:p>
        </w:tc>
        <w:tc>
          <w:tcPr>
            <w:tcW w:w="9475" w:type="dxa"/>
            <w:gridSpan w:val="15"/>
            <w:vAlign w:val="center"/>
          </w:tcPr>
          <w:p w14:paraId="756CD711" w14:textId="1E5D9EC7" w:rsidR="00FA4D36" w:rsidRPr="00C040B2" w:rsidRDefault="00FA4D36" w:rsidP="00642CE8">
            <w:pPr>
              <w:spacing w:after="0"/>
              <w:rPr>
                <w:rFonts w:cs="Arial"/>
                <w:sz w:val="20"/>
                <w:szCs w:val="18"/>
              </w:rPr>
            </w:pPr>
            <w:r w:rsidRPr="00C040B2">
              <w:rPr>
                <w:rFonts w:cs="Arial"/>
                <w:color w:val="202020"/>
                <w:sz w:val="20"/>
                <w:szCs w:val="18"/>
              </w:rPr>
              <w:t>In many cases the goods will be compatible. Must check for subsidiary risk compatibility</w:t>
            </w:r>
            <w:r w:rsidR="006D1F79" w:rsidRPr="00C040B2">
              <w:rPr>
                <w:rFonts w:cs="Arial"/>
                <w:color w:val="202020"/>
                <w:sz w:val="20"/>
                <w:szCs w:val="18"/>
              </w:rPr>
              <w:t>.</w:t>
            </w:r>
          </w:p>
        </w:tc>
      </w:tr>
      <w:tr w:rsidR="00FA4D36" w:rsidRPr="00C040B2" w14:paraId="66D6BDF1" w14:textId="77777777" w:rsidTr="00F81181">
        <w:tc>
          <w:tcPr>
            <w:tcW w:w="443" w:type="dxa"/>
            <w:shd w:val="clear" w:color="auto" w:fill="C5E0B3" w:themeFill="accent6" w:themeFillTint="66"/>
            <w:vAlign w:val="center"/>
          </w:tcPr>
          <w:p w14:paraId="31D3675A" w14:textId="3AE59101" w:rsidR="00FA4D36" w:rsidRPr="00C040B2" w:rsidRDefault="00FA4D36" w:rsidP="00642CE8">
            <w:pPr>
              <w:spacing w:after="0"/>
              <w:rPr>
                <w:rFonts w:cs="Arial"/>
                <w:sz w:val="20"/>
                <w:szCs w:val="18"/>
              </w:rPr>
            </w:pPr>
            <w:r w:rsidRPr="00C040B2">
              <w:rPr>
                <w:rFonts w:cs="Arial"/>
                <w:b/>
                <w:bCs/>
                <w:color w:val="202020"/>
                <w:sz w:val="20"/>
                <w:szCs w:val="18"/>
              </w:rPr>
              <w:t>C</w:t>
            </w:r>
          </w:p>
        </w:tc>
        <w:tc>
          <w:tcPr>
            <w:tcW w:w="9475" w:type="dxa"/>
            <w:gridSpan w:val="15"/>
            <w:vAlign w:val="center"/>
          </w:tcPr>
          <w:p w14:paraId="1630BD31" w14:textId="10BB744E" w:rsidR="00FA4D36" w:rsidRPr="00C040B2" w:rsidRDefault="00FA4D36" w:rsidP="00642CE8">
            <w:pPr>
              <w:spacing w:after="0"/>
              <w:rPr>
                <w:rFonts w:cs="Arial"/>
                <w:sz w:val="20"/>
                <w:szCs w:val="18"/>
              </w:rPr>
            </w:pPr>
            <w:r w:rsidRPr="00C040B2">
              <w:rPr>
                <w:rFonts w:cs="Arial"/>
                <w:color w:val="202020"/>
                <w:sz w:val="20"/>
                <w:szCs w:val="18"/>
              </w:rPr>
              <w:t xml:space="preserve">If one of the goods </w:t>
            </w:r>
            <w:proofErr w:type="gramStart"/>
            <w:r w:rsidRPr="00C040B2">
              <w:rPr>
                <w:rFonts w:cs="Arial"/>
                <w:color w:val="202020"/>
                <w:sz w:val="20"/>
                <w:szCs w:val="18"/>
              </w:rPr>
              <w:t>present</w:t>
            </w:r>
            <w:proofErr w:type="gramEnd"/>
            <w:r w:rsidRPr="00C040B2">
              <w:rPr>
                <w:rFonts w:cs="Arial"/>
                <w:color w:val="202020"/>
                <w:sz w:val="20"/>
                <w:szCs w:val="18"/>
              </w:rPr>
              <w:t xml:space="preserve"> is also a fire risk substance (one of class 2.1, 3, 4, 5, a combustible liquid or has a subsidiary risk of one of these) or elevated temperature goods, segregation is required by at least 3 m or more. Sub-risk MUST be considered. </w:t>
            </w:r>
          </w:p>
        </w:tc>
      </w:tr>
      <w:tr w:rsidR="00FA4D36" w:rsidRPr="00C040B2" w14:paraId="292FA325" w14:textId="77777777" w:rsidTr="00F81181">
        <w:tc>
          <w:tcPr>
            <w:tcW w:w="443" w:type="dxa"/>
            <w:shd w:val="clear" w:color="auto" w:fill="C5E0B3" w:themeFill="accent6" w:themeFillTint="66"/>
            <w:vAlign w:val="center"/>
          </w:tcPr>
          <w:p w14:paraId="5741A8C8" w14:textId="4675716D" w:rsidR="00FA4D36" w:rsidRPr="00C040B2" w:rsidRDefault="00FA4D36" w:rsidP="00642CE8">
            <w:pPr>
              <w:spacing w:after="0"/>
              <w:rPr>
                <w:rFonts w:cs="Arial"/>
                <w:sz w:val="20"/>
                <w:szCs w:val="18"/>
              </w:rPr>
            </w:pPr>
            <w:r w:rsidRPr="00C040B2">
              <w:rPr>
                <w:rFonts w:cs="Arial"/>
                <w:b/>
                <w:bCs/>
                <w:color w:val="202020"/>
                <w:sz w:val="20"/>
                <w:szCs w:val="18"/>
              </w:rPr>
              <w:t>D</w:t>
            </w:r>
          </w:p>
        </w:tc>
        <w:tc>
          <w:tcPr>
            <w:tcW w:w="9475" w:type="dxa"/>
            <w:gridSpan w:val="15"/>
            <w:vAlign w:val="center"/>
          </w:tcPr>
          <w:p w14:paraId="22E77E1C" w14:textId="77777777" w:rsidR="00E87032" w:rsidRPr="00C040B2" w:rsidRDefault="00FA4D36" w:rsidP="00B82286">
            <w:pPr>
              <w:spacing w:after="0"/>
              <w:rPr>
                <w:rFonts w:cs="Arial"/>
                <w:sz w:val="20"/>
                <w:szCs w:val="18"/>
              </w:rPr>
            </w:pPr>
            <w:r w:rsidRPr="00C040B2">
              <w:rPr>
                <w:rFonts w:cs="Arial"/>
                <w:color w:val="202020"/>
                <w:sz w:val="20"/>
                <w:szCs w:val="18"/>
              </w:rPr>
              <w:t xml:space="preserve">Ammonium nitrate is not compatible with tetranitromethane, </w:t>
            </w:r>
            <w:proofErr w:type="spellStart"/>
            <w:r w:rsidRPr="00C040B2">
              <w:rPr>
                <w:rFonts w:cs="Arial"/>
                <w:color w:val="202020"/>
                <w:sz w:val="20"/>
                <w:szCs w:val="18"/>
              </w:rPr>
              <w:t>dichloroisocyanuric</w:t>
            </w:r>
            <w:proofErr w:type="spellEnd"/>
            <w:r w:rsidRPr="00C040B2">
              <w:rPr>
                <w:rFonts w:cs="Arial"/>
                <w:color w:val="202020"/>
                <w:sz w:val="20"/>
                <w:szCs w:val="18"/>
              </w:rPr>
              <w:t xml:space="preserve"> acid, any bromate, chlorate, chlorite, </w:t>
            </w:r>
            <w:proofErr w:type="spellStart"/>
            <w:r w:rsidRPr="00C040B2">
              <w:rPr>
                <w:rFonts w:cs="Arial"/>
                <w:color w:val="202020"/>
                <w:sz w:val="20"/>
                <w:szCs w:val="18"/>
              </w:rPr>
              <w:t>hypochlorites</w:t>
            </w:r>
            <w:proofErr w:type="spellEnd"/>
            <w:r w:rsidRPr="00C040B2">
              <w:rPr>
                <w:rFonts w:cs="Arial"/>
                <w:color w:val="202020"/>
                <w:sz w:val="20"/>
                <w:szCs w:val="18"/>
              </w:rPr>
              <w:t xml:space="preserve">, or </w:t>
            </w:r>
            <w:proofErr w:type="spellStart"/>
            <w:r w:rsidRPr="00C040B2">
              <w:rPr>
                <w:rFonts w:cs="Arial"/>
                <w:color w:val="202020"/>
                <w:sz w:val="20"/>
                <w:szCs w:val="18"/>
              </w:rPr>
              <w:t>chloroisocyanurate</w:t>
            </w:r>
            <w:proofErr w:type="spellEnd"/>
            <w:r w:rsidRPr="00C040B2">
              <w:rPr>
                <w:rFonts w:cs="Arial"/>
                <w:color w:val="202020"/>
                <w:sz w:val="20"/>
                <w:szCs w:val="18"/>
              </w:rPr>
              <w:t>, or any inorganic nitrate.</w:t>
            </w:r>
          </w:p>
          <w:p w14:paraId="0CF4DF85" w14:textId="48AD3B55" w:rsidR="00FA4D36" w:rsidRPr="00C040B2" w:rsidRDefault="00FA4D36" w:rsidP="00B82286">
            <w:pPr>
              <w:spacing w:after="0"/>
              <w:rPr>
                <w:rFonts w:cs="Arial"/>
                <w:sz w:val="20"/>
                <w:szCs w:val="18"/>
              </w:rPr>
            </w:pPr>
            <w:r w:rsidRPr="00C040B2">
              <w:rPr>
                <w:rFonts w:cs="Arial"/>
                <w:color w:val="202020"/>
                <w:sz w:val="20"/>
                <w:szCs w:val="18"/>
              </w:rPr>
              <w:t xml:space="preserve">Calcium hypochlorite (and its mixtures) are incompatible with </w:t>
            </w:r>
            <w:proofErr w:type="spellStart"/>
            <w:r w:rsidRPr="00C040B2">
              <w:rPr>
                <w:rFonts w:cs="Arial"/>
                <w:color w:val="202020"/>
                <w:sz w:val="20"/>
                <w:szCs w:val="18"/>
              </w:rPr>
              <w:t>dichloroisocyanuric</w:t>
            </w:r>
            <w:proofErr w:type="spellEnd"/>
            <w:r w:rsidRPr="00C040B2">
              <w:rPr>
                <w:rFonts w:cs="Arial"/>
                <w:color w:val="202020"/>
                <w:sz w:val="20"/>
                <w:szCs w:val="18"/>
              </w:rPr>
              <w:t xml:space="preserve"> acid, ammonium nitrate, or any </w:t>
            </w:r>
            <w:proofErr w:type="spellStart"/>
            <w:r w:rsidRPr="00C040B2">
              <w:rPr>
                <w:rFonts w:cs="Arial"/>
                <w:color w:val="202020"/>
                <w:sz w:val="20"/>
                <w:szCs w:val="18"/>
              </w:rPr>
              <w:t>chloroisocyanurate</w:t>
            </w:r>
            <w:proofErr w:type="spellEnd"/>
            <w:r w:rsidR="00023793" w:rsidRPr="00C040B2">
              <w:rPr>
                <w:rFonts w:cs="Arial"/>
                <w:color w:val="202020"/>
                <w:sz w:val="20"/>
                <w:szCs w:val="18"/>
              </w:rPr>
              <w:t>.</w:t>
            </w:r>
          </w:p>
        </w:tc>
      </w:tr>
      <w:tr w:rsidR="00FA4D36" w:rsidRPr="00C040B2" w14:paraId="6B9C271A" w14:textId="77777777" w:rsidTr="00F81181">
        <w:tc>
          <w:tcPr>
            <w:tcW w:w="443" w:type="dxa"/>
            <w:shd w:val="clear" w:color="auto" w:fill="C5E0B3" w:themeFill="accent6" w:themeFillTint="66"/>
            <w:vAlign w:val="center"/>
          </w:tcPr>
          <w:p w14:paraId="23929444" w14:textId="73E6DB26" w:rsidR="00FA4D36" w:rsidRPr="00C040B2" w:rsidRDefault="00FA4D36" w:rsidP="00642CE8">
            <w:pPr>
              <w:spacing w:after="0"/>
              <w:rPr>
                <w:rFonts w:cs="Arial"/>
                <w:sz w:val="20"/>
                <w:szCs w:val="18"/>
              </w:rPr>
            </w:pPr>
            <w:r w:rsidRPr="00C040B2">
              <w:rPr>
                <w:rFonts w:cs="Arial"/>
                <w:b/>
                <w:bCs/>
                <w:color w:val="202020"/>
                <w:sz w:val="20"/>
                <w:szCs w:val="18"/>
              </w:rPr>
              <w:t>E</w:t>
            </w:r>
          </w:p>
        </w:tc>
        <w:tc>
          <w:tcPr>
            <w:tcW w:w="9475" w:type="dxa"/>
            <w:gridSpan w:val="15"/>
            <w:vAlign w:val="center"/>
          </w:tcPr>
          <w:p w14:paraId="494EB5AA" w14:textId="1321BF7A" w:rsidR="00FA4D36" w:rsidRPr="00C040B2" w:rsidRDefault="00FA4D36" w:rsidP="00642CE8">
            <w:pPr>
              <w:spacing w:after="0"/>
              <w:rPr>
                <w:rFonts w:cs="Arial"/>
                <w:sz w:val="20"/>
                <w:szCs w:val="18"/>
              </w:rPr>
            </w:pPr>
            <w:r w:rsidRPr="00C040B2">
              <w:rPr>
                <w:rFonts w:cs="Arial"/>
                <w:color w:val="202020"/>
                <w:sz w:val="20"/>
                <w:szCs w:val="18"/>
              </w:rPr>
              <w:t xml:space="preserve">Organic peroxides are highly reactive materials. </w:t>
            </w:r>
          </w:p>
        </w:tc>
      </w:tr>
      <w:tr w:rsidR="00FA4D36" w:rsidRPr="00C040B2" w14:paraId="35106C8B" w14:textId="77777777" w:rsidTr="00F81181">
        <w:tc>
          <w:tcPr>
            <w:tcW w:w="443" w:type="dxa"/>
            <w:shd w:val="clear" w:color="auto" w:fill="C5E0B3" w:themeFill="accent6" w:themeFillTint="66"/>
            <w:vAlign w:val="center"/>
          </w:tcPr>
          <w:p w14:paraId="6095034F" w14:textId="0AC4CC08" w:rsidR="00FA4D36" w:rsidRPr="00C040B2" w:rsidRDefault="00FA4D36" w:rsidP="00642CE8">
            <w:pPr>
              <w:spacing w:after="0"/>
              <w:rPr>
                <w:rFonts w:cs="Arial"/>
                <w:sz w:val="20"/>
                <w:szCs w:val="18"/>
              </w:rPr>
            </w:pPr>
            <w:r w:rsidRPr="00C040B2">
              <w:rPr>
                <w:rFonts w:cs="Arial"/>
                <w:b/>
                <w:bCs/>
                <w:color w:val="202020"/>
                <w:sz w:val="20"/>
                <w:szCs w:val="18"/>
              </w:rPr>
              <w:t>F</w:t>
            </w:r>
          </w:p>
        </w:tc>
        <w:tc>
          <w:tcPr>
            <w:tcW w:w="9475" w:type="dxa"/>
            <w:gridSpan w:val="15"/>
            <w:vAlign w:val="center"/>
          </w:tcPr>
          <w:p w14:paraId="4FACD912" w14:textId="3AFA93CB" w:rsidR="00FA4D36" w:rsidRPr="00C040B2" w:rsidRDefault="00FA4D36" w:rsidP="00642CE8">
            <w:pPr>
              <w:spacing w:after="0"/>
              <w:rPr>
                <w:rFonts w:cs="Arial"/>
                <w:sz w:val="20"/>
                <w:szCs w:val="18"/>
              </w:rPr>
            </w:pPr>
            <w:r w:rsidRPr="00C040B2">
              <w:rPr>
                <w:rFonts w:cs="Arial"/>
                <w:color w:val="202020"/>
                <w:sz w:val="20"/>
                <w:szCs w:val="18"/>
              </w:rPr>
              <w:t>Where one of the goods to be stored together is a concentrated strong acid and the other a concentrated strong alkali, they should be deemed incompatible</w:t>
            </w:r>
            <w:r w:rsidR="00F36FE1" w:rsidRPr="00C040B2">
              <w:rPr>
                <w:rFonts w:cs="Arial"/>
                <w:color w:val="202020"/>
                <w:sz w:val="20"/>
                <w:szCs w:val="18"/>
              </w:rPr>
              <w:t>.</w:t>
            </w:r>
          </w:p>
        </w:tc>
      </w:tr>
      <w:tr w:rsidR="00FA4D36" w:rsidRPr="00C040B2" w14:paraId="65F098B4" w14:textId="77777777" w:rsidTr="00F81181">
        <w:tc>
          <w:tcPr>
            <w:tcW w:w="443" w:type="dxa"/>
            <w:shd w:val="clear" w:color="auto" w:fill="C5E0B3" w:themeFill="accent6" w:themeFillTint="66"/>
            <w:vAlign w:val="center"/>
          </w:tcPr>
          <w:p w14:paraId="5220E4A4" w14:textId="71F94072" w:rsidR="00FA4D36" w:rsidRPr="00C040B2" w:rsidRDefault="00FA4D36" w:rsidP="00642CE8">
            <w:pPr>
              <w:spacing w:after="0"/>
              <w:rPr>
                <w:rFonts w:cs="Arial"/>
                <w:sz w:val="20"/>
                <w:szCs w:val="18"/>
              </w:rPr>
            </w:pPr>
            <w:r w:rsidRPr="00C040B2">
              <w:rPr>
                <w:rFonts w:cs="Arial"/>
                <w:b/>
                <w:bCs/>
                <w:color w:val="202020"/>
                <w:sz w:val="20"/>
                <w:szCs w:val="18"/>
              </w:rPr>
              <w:t>G</w:t>
            </w:r>
          </w:p>
        </w:tc>
        <w:tc>
          <w:tcPr>
            <w:tcW w:w="9475" w:type="dxa"/>
            <w:gridSpan w:val="15"/>
            <w:vAlign w:val="center"/>
          </w:tcPr>
          <w:p w14:paraId="52F040BE" w14:textId="32967198" w:rsidR="00FA4D36" w:rsidRPr="00C040B2" w:rsidRDefault="00FA4D36" w:rsidP="00642CE8">
            <w:pPr>
              <w:spacing w:after="0"/>
              <w:rPr>
                <w:rFonts w:cs="Arial"/>
                <w:sz w:val="20"/>
                <w:szCs w:val="18"/>
              </w:rPr>
            </w:pPr>
            <w:r w:rsidRPr="00C040B2">
              <w:rPr>
                <w:rFonts w:cs="Arial"/>
                <w:color w:val="202020"/>
                <w:sz w:val="20"/>
                <w:szCs w:val="18"/>
              </w:rPr>
              <w:t>Class 4.3 goods must not be stored next to goods that are in a solution containing water, or where water or foam is the chosen firefighting/spill/leak dispersal or suppression media for the area</w:t>
            </w:r>
            <w:r w:rsidR="006D1F79" w:rsidRPr="00C040B2">
              <w:rPr>
                <w:rFonts w:cs="Arial"/>
                <w:color w:val="202020"/>
                <w:sz w:val="20"/>
                <w:szCs w:val="18"/>
              </w:rPr>
              <w:t>.</w:t>
            </w:r>
          </w:p>
        </w:tc>
      </w:tr>
      <w:tr w:rsidR="00FA4D36" w:rsidRPr="00C040B2" w14:paraId="300431BC" w14:textId="77777777" w:rsidTr="00F81181">
        <w:tc>
          <w:tcPr>
            <w:tcW w:w="443" w:type="dxa"/>
            <w:shd w:val="clear" w:color="auto" w:fill="C5E0B3" w:themeFill="accent6" w:themeFillTint="66"/>
            <w:vAlign w:val="center"/>
          </w:tcPr>
          <w:p w14:paraId="5A1F2FDE" w14:textId="29074F7B" w:rsidR="00FA4D36" w:rsidRPr="00C040B2" w:rsidRDefault="00FA4D36" w:rsidP="00642CE8">
            <w:pPr>
              <w:spacing w:after="0"/>
              <w:rPr>
                <w:rFonts w:cs="Arial"/>
                <w:sz w:val="20"/>
                <w:szCs w:val="18"/>
              </w:rPr>
            </w:pPr>
            <w:r w:rsidRPr="00C040B2">
              <w:rPr>
                <w:rFonts w:cs="Arial"/>
                <w:b/>
                <w:bCs/>
                <w:color w:val="202020"/>
                <w:sz w:val="20"/>
                <w:szCs w:val="18"/>
              </w:rPr>
              <w:t>H</w:t>
            </w:r>
          </w:p>
        </w:tc>
        <w:tc>
          <w:tcPr>
            <w:tcW w:w="9475" w:type="dxa"/>
            <w:gridSpan w:val="15"/>
            <w:vAlign w:val="center"/>
          </w:tcPr>
          <w:p w14:paraId="797C48DD" w14:textId="3A04AA43" w:rsidR="00FA4D36" w:rsidRPr="00C040B2" w:rsidRDefault="00FA4D36" w:rsidP="00642CE8">
            <w:pPr>
              <w:spacing w:after="0"/>
              <w:rPr>
                <w:rFonts w:cs="Arial"/>
                <w:sz w:val="20"/>
                <w:szCs w:val="18"/>
              </w:rPr>
            </w:pPr>
            <w:r w:rsidRPr="00C040B2">
              <w:rPr>
                <w:rFonts w:cs="Arial"/>
                <w:color w:val="202020"/>
                <w:sz w:val="20"/>
                <w:szCs w:val="18"/>
              </w:rPr>
              <w:t xml:space="preserve">Except </w:t>
            </w:r>
            <w:r w:rsidR="00642CE8" w:rsidRPr="00C040B2">
              <w:rPr>
                <w:rFonts w:cs="Arial"/>
                <w:color w:val="202020"/>
                <w:sz w:val="20"/>
                <w:szCs w:val="18"/>
              </w:rPr>
              <w:t>w</w:t>
            </w:r>
            <w:r w:rsidRPr="00C040B2">
              <w:rPr>
                <w:rFonts w:cs="Arial"/>
                <w:color w:val="202020"/>
                <w:sz w:val="20"/>
                <w:szCs w:val="18"/>
              </w:rPr>
              <w:t>here the class 6.1 is cyanide and the class 8 an acid. Check the SDS</w:t>
            </w:r>
            <w:r w:rsidR="00F36FE1" w:rsidRPr="00C040B2">
              <w:rPr>
                <w:rFonts w:cs="Arial"/>
                <w:color w:val="202020"/>
                <w:sz w:val="20"/>
                <w:szCs w:val="18"/>
              </w:rPr>
              <w:t>.</w:t>
            </w:r>
          </w:p>
        </w:tc>
      </w:tr>
      <w:tr w:rsidR="00FA4D36" w:rsidRPr="00C040B2" w14:paraId="3DA25BC1" w14:textId="77777777" w:rsidTr="00F81181">
        <w:tc>
          <w:tcPr>
            <w:tcW w:w="443" w:type="dxa"/>
            <w:shd w:val="clear" w:color="auto" w:fill="C5E0B3" w:themeFill="accent6" w:themeFillTint="66"/>
            <w:vAlign w:val="center"/>
          </w:tcPr>
          <w:p w14:paraId="4E65FCB4" w14:textId="7D3AA2EC" w:rsidR="00FA4D36" w:rsidRPr="00C040B2" w:rsidRDefault="00642CE8" w:rsidP="00642CE8">
            <w:pPr>
              <w:spacing w:after="0"/>
              <w:rPr>
                <w:rFonts w:cs="Arial"/>
                <w:b/>
                <w:bCs/>
                <w:color w:val="202020"/>
                <w:sz w:val="20"/>
                <w:szCs w:val="18"/>
              </w:rPr>
            </w:pPr>
            <w:r w:rsidRPr="00C040B2">
              <w:rPr>
                <w:rFonts w:cs="Arial"/>
                <w:b/>
                <w:bCs/>
                <w:color w:val="202020"/>
                <w:sz w:val="20"/>
                <w:szCs w:val="18"/>
              </w:rPr>
              <w:t>I</w:t>
            </w:r>
          </w:p>
        </w:tc>
        <w:tc>
          <w:tcPr>
            <w:tcW w:w="9475" w:type="dxa"/>
            <w:gridSpan w:val="15"/>
            <w:vAlign w:val="center"/>
          </w:tcPr>
          <w:p w14:paraId="399C562A" w14:textId="347F4FB6" w:rsidR="00FA4D36" w:rsidRPr="00C040B2" w:rsidRDefault="00642CE8" w:rsidP="00642CE8">
            <w:pPr>
              <w:spacing w:after="0"/>
              <w:rPr>
                <w:rFonts w:eastAsia="Times New Roman" w:cs="Arial"/>
                <w:color w:val="202020"/>
                <w:sz w:val="20"/>
                <w:szCs w:val="18"/>
                <w:lang w:eastAsia="en-AU"/>
              </w:rPr>
            </w:pPr>
            <w:r w:rsidRPr="00C040B2">
              <w:rPr>
                <w:rFonts w:cs="Arial"/>
                <w:color w:val="202020"/>
                <w:sz w:val="20"/>
                <w:szCs w:val="18"/>
              </w:rPr>
              <w:t xml:space="preserve">Toxic gases ammonia and chlorine must be segregated due to risk of explosion. </w:t>
            </w:r>
          </w:p>
        </w:tc>
      </w:tr>
    </w:tbl>
    <w:p w14:paraId="3DD08D1F" w14:textId="35C89DAE" w:rsidR="003E5929" w:rsidRPr="00C040B2" w:rsidRDefault="003E5929" w:rsidP="006D1F79">
      <w:pPr>
        <w:rPr>
          <w:rFonts w:cs="Arial"/>
          <w:sz w:val="16"/>
          <w:szCs w:val="14"/>
        </w:rPr>
      </w:pPr>
    </w:p>
    <w:p w14:paraId="62457E6F" w14:textId="77777777" w:rsidR="000E2093" w:rsidRPr="00C040B2" w:rsidRDefault="000E2093" w:rsidP="000E2093">
      <w:pPr>
        <w:pStyle w:val="Appendix"/>
        <w:sectPr w:rsidR="000E2093" w:rsidRPr="00C040B2" w:rsidSect="005B4371">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361" w:left="1134" w:header="709" w:footer="454" w:gutter="0"/>
          <w:cols w:space="708"/>
          <w:titlePg/>
          <w:docGrid w:linePitch="360"/>
        </w:sectPr>
      </w:pPr>
    </w:p>
    <w:p w14:paraId="73CF0667" w14:textId="53F5A990" w:rsidR="000E2093" w:rsidRPr="00C040B2" w:rsidRDefault="00206889" w:rsidP="000E2093">
      <w:pPr>
        <w:pStyle w:val="Appendix"/>
      </w:pPr>
      <w:r w:rsidRPr="00C040B2">
        <w:t xml:space="preserve">WHS </w:t>
      </w:r>
      <w:r w:rsidR="000E2093" w:rsidRPr="00C040B2">
        <w:t>Roles and Responsibilities</w:t>
      </w:r>
    </w:p>
    <w:tbl>
      <w:tblPr>
        <w:tblStyle w:val="TableGrid"/>
        <w:tblW w:w="20833" w:type="dxa"/>
        <w:tblLayout w:type="fixed"/>
        <w:tblLook w:val="04A0" w:firstRow="1" w:lastRow="0" w:firstColumn="1" w:lastColumn="0" w:noHBand="0" w:noVBand="1"/>
      </w:tblPr>
      <w:tblGrid>
        <w:gridCol w:w="1555"/>
        <w:gridCol w:w="3855"/>
        <w:gridCol w:w="3856"/>
        <w:gridCol w:w="3855"/>
        <w:gridCol w:w="3856"/>
        <w:gridCol w:w="3856"/>
      </w:tblGrid>
      <w:tr w:rsidR="00934EE5" w:rsidRPr="00C040B2" w14:paraId="673F1F93" w14:textId="77777777" w:rsidTr="00130474">
        <w:tc>
          <w:tcPr>
            <w:tcW w:w="1555" w:type="dxa"/>
            <w:shd w:val="clear" w:color="auto" w:fill="D9D9D9" w:themeFill="background1" w:themeFillShade="D9"/>
          </w:tcPr>
          <w:p w14:paraId="487511F2" w14:textId="77777777" w:rsidR="00272069" w:rsidRPr="00C040B2" w:rsidRDefault="00272069" w:rsidP="0005216F">
            <w:pPr>
              <w:rPr>
                <w:rFonts w:cs="Arial"/>
                <w:b/>
                <w:bCs/>
                <w:sz w:val="20"/>
              </w:rPr>
            </w:pPr>
            <w:r w:rsidRPr="00C040B2">
              <w:rPr>
                <w:rFonts w:cs="Arial"/>
                <w:b/>
                <w:bCs/>
                <w:sz w:val="20"/>
              </w:rPr>
              <w:t>Task/Duty</w:t>
            </w:r>
          </w:p>
        </w:tc>
        <w:tc>
          <w:tcPr>
            <w:tcW w:w="3855" w:type="dxa"/>
            <w:shd w:val="clear" w:color="auto" w:fill="D9D9D9" w:themeFill="background1" w:themeFillShade="D9"/>
          </w:tcPr>
          <w:p w14:paraId="4E3E52D8" w14:textId="77777777" w:rsidR="00272069" w:rsidRPr="00C040B2" w:rsidRDefault="00272069" w:rsidP="0005216F">
            <w:pPr>
              <w:rPr>
                <w:rFonts w:cs="Arial"/>
                <w:b/>
                <w:bCs/>
                <w:sz w:val="20"/>
              </w:rPr>
            </w:pPr>
            <w:r w:rsidRPr="00C040B2">
              <w:rPr>
                <w:rFonts w:cs="Arial"/>
                <w:b/>
                <w:bCs/>
                <w:sz w:val="20"/>
              </w:rPr>
              <w:t>Everyone</w:t>
            </w:r>
          </w:p>
        </w:tc>
        <w:tc>
          <w:tcPr>
            <w:tcW w:w="3856" w:type="dxa"/>
            <w:shd w:val="clear" w:color="auto" w:fill="D9D9D9" w:themeFill="background1" w:themeFillShade="D9"/>
          </w:tcPr>
          <w:p w14:paraId="47FD11D1" w14:textId="682389EA" w:rsidR="00272069" w:rsidRPr="00C040B2" w:rsidRDefault="00D163DD" w:rsidP="0005216F">
            <w:pPr>
              <w:rPr>
                <w:rFonts w:cs="Arial"/>
                <w:b/>
                <w:bCs/>
                <w:sz w:val="20"/>
              </w:rPr>
            </w:pPr>
            <w:r w:rsidRPr="00C040B2">
              <w:rPr>
                <w:rFonts w:cs="Arial"/>
                <w:b/>
                <w:bCs/>
                <w:sz w:val="20"/>
              </w:rPr>
              <w:t xml:space="preserve">Person Responsible </w:t>
            </w:r>
          </w:p>
        </w:tc>
        <w:tc>
          <w:tcPr>
            <w:tcW w:w="3855" w:type="dxa"/>
            <w:shd w:val="clear" w:color="auto" w:fill="D9D9D9" w:themeFill="background1" w:themeFillShade="D9"/>
          </w:tcPr>
          <w:p w14:paraId="52A1679A" w14:textId="6070B192" w:rsidR="00272069" w:rsidRPr="00C040B2" w:rsidRDefault="00272069" w:rsidP="0005216F">
            <w:pPr>
              <w:rPr>
                <w:rFonts w:cs="Arial"/>
                <w:b/>
                <w:bCs/>
                <w:sz w:val="20"/>
              </w:rPr>
            </w:pPr>
            <w:r w:rsidRPr="00C040B2">
              <w:rPr>
                <w:rFonts w:cs="Arial"/>
                <w:b/>
                <w:bCs/>
                <w:sz w:val="20"/>
              </w:rPr>
              <w:t xml:space="preserve">Program or Section </w:t>
            </w:r>
            <w:r w:rsidR="00A67F38">
              <w:rPr>
                <w:rFonts w:cs="Arial"/>
                <w:b/>
                <w:bCs/>
                <w:sz w:val="20"/>
              </w:rPr>
              <w:t>Managers</w:t>
            </w:r>
          </w:p>
        </w:tc>
        <w:tc>
          <w:tcPr>
            <w:tcW w:w="3856" w:type="dxa"/>
            <w:shd w:val="clear" w:color="auto" w:fill="D9D9D9" w:themeFill="background1" w:themeFillShade="D9"/>
          </w:tcPr>
          <w:p w14:paraId="15104F45" w14:textId="26B6FA70" w:rsidR="00272069" w:rsidRPr="00C040B2" w:rsidRDefault="00272069" w:rsidP="0005216F">
            <w:pPr>
              <w:rPr>
                <w:rFonts w:cs="Arial"/>
                <w:b/>
                <w:bCs/>
                <w:sz w:val="20"/>
              </w:rPr>
            </w:pPr>
            <w:r w:rsidRPr="00C040B2">
              <w:rPr>
                <w:rFonts w:cs="Arial"/>
                <w:b/>
                <w:bCs/>
                <w:sz w:val="20"/>
              </w:rPr>
              <w:t>Facilities Support</w:t>
            </w:r>
          </w:p>
        </w:tc>
        <w:tc>
          <w:tcPr>
            <w:tcW w:w="3856" w:type="dxa"/>
            <w:shd w:val="clear" w:color="auto" w:fill="D9D9D9" w:themeFill="background1" w:themeFillShade="D9"/>
          </w:tcPr>
          <w:p w14:paraId="2DBDD91E" w14:textId="5A672DA4" w:rsidR="00272069" w:rsidRPr="00C040B2" w:rsidRDefault="00272069" w:rsidP="0005216F">
            <w:pPr>
              <w:rPr>
                <w:rFonts w:cs="Arial"/>
                <w:b/>
                <w:bCs/>
                <w:sz w:val="20"/>
              </w:rPr>
            </w:pPr>
            <w:r w:rsidRPr="00C040B2">
              <w:rPr>
                <w:rFonts w:cs="Arial"/>
                <w:b/>
                <w:bCs/>
                <w:sz w:val="20"/>
              </w:rPr>
              <w:t>Senior Managers</w:t>
            </w:r>
          </w:p>
        </w:tc>
      </w:tr>
      <w:tr w:rsidR="000A057B" w:rsidRPr="00C040B2" w14:paraId="737A8EB0" w14:textId="77777777" w:rsidTr="00130474">
        <w:tc>
          <w:tcPr>
            <w:tcW w:w="1555" w:type="dxa"/>
            <w:vMerge w:val="restart"/>
          </w:tcPr>
          <w:p w14:paraId="7ACAAFB7" w14:textId="2B544712" w:rsidR="000A057B" w:rsidRPr="00C040B2" w:rsidRDefault="000A057B" w:rsidP="009333DC">
            <w:pPr>
              <w:rPr>
                <w:rFonts w:cs="Arial"/>
                <w:b/>
                <w:bCs/>
                <w:sz w:val="20"/>
              </w:rPr>
            </w:pPr>
            <w:bookmarkStart w:id="128" w:name="_Hlk152340488"/>
            <w:r w:rsidRPr="00C040B2">
              <w:rPr>
                <w:rFonts w:cs="Arial"/>
                <w:b/>
                <w:bCs/>
                <w:sz w:val="20"/>
              </w:rPr>
              <w:t>Risk Management</w:t>
            </w:r>
          </w:p>
        </w:tc>
        <w:tc>
          <w:tcPr>
            <w:tcW w:w="3855" w:type="dxa"/>
          </w:tcPr>
          <w:p w14:paraId="4CC3F21F" w14:textId="77777777" w:rsidR="000A057B" w:rsidRPr="00C040B2" w:rsidRDefault="000A057B" w:rsidP="009333DC">
            <w:pPr>
              <w:rPr>
                <w:rFonts w:cs="Arial"/>
                <w:sz w:val="19"/>
                <w:szCs w:val="19"/>
              </w:rPr>
            </w:pPr>
            <w:r w:rsidRPr="00C040B2">
              <w:rPr>
                <w:rFonts w:cs="Arial"/>
                <w:sz w:val="19"/>
                <w:szCs w:val="19"/>
              </w:rPr>
              <w:t>Report injuries, hazards and 'near misses' incidents using the Incident Report Process.</w:t>
            </w:r>
          </w:p>
        </w:tc>
        <w:tc>
          <w:tcPr>
            <w:tcW w:w="3856" w:type="dxa"/>
          </w:tcPr>
          <w:p w14:paraId="142C65CF" w14:textId="6C0BC4CE" w:rsidR="000A057B" w:rsidRPr="00C040B2" w:rsidRDefault="00927EA4" w:rsidP="009333DC">
            <w:pPr>
              <w:rPr>
                <w:rFonts w:cs="Arial"/>
                <w:sz w:val="19"/>
                <w:szCs w:val="19"/>
              </w:rPr>
            </w:pPr>
            <w:r w:rsidRPr="00C040B2">
              <w:rPr>
                <w:rFonts w:cs="Arial"/>
                <w:sz w:val="19"/>
                <w:szCs w:val="19"/>
              </w:rPr>
              <w:t>Report</w:t>
            </w:r>
            <w:r w:rsidR="000A057B" w:rsidRPr="00C040B2">
              <w:rPr>
                <w:rFonts w:cs="Arial"/>
                <w:sz w:val="19"/>
                <w:szCs w:val="19"/>
              </w:rPr>
              <w:t xml:space="preserve"> injuries,</w:t>
            </w:r>
            <w:r w:rsidR="00D409C6" w:rsidRPr="00C040B2">
              <w:rPr>
                <w:rFonts w:cs="Arial"/>
                <w:sz w:val="19"/>
                <w:szCs w:val="19"/>
              </w:rPr>
              <w:t xml:space="preserve"> illnesses,</w:t>
            </w:r>
            <w:r w:rsidR="000A057B" w:rsidRPr="00C040B2">
              <w:rPr>
                <w:rFonts w:cs="Arial"/>
                <w:sz w:val="19"/>
                <w:szCs w:val="19"/>
              </w:rPr>
              <w:t xml:space="preserve"> hazards and 'near misses' using the </w:t>
            </w:r>
            <w:r w:rsidR="0050308D" w:rsidRPr="00C040B2">
              <w:rPr>
                <w:rFonts w:cs="Arial"/>
                <w:sz w:val="19"/>
                <w:szCs w:val="19"/>
              </w:rPr>
              <w:t>[Business Name]</w:t>
            </w:r>
            <w:r w:rsidR="000A057B" w:rsidRPr="00C040B2">
              <w:rPr>
                <w:rFonts w:cs="Arial"/>
                <w:sz w:val="19"/>
                <w:szCs w:val="19"/>
              </w:rPr>
              <w:t xml:space="preserve"> Incident Report.</w:t>
            </w:r>
          </w:p>
        </w:tc>
        <w:tc>
          <w:tcPr>
            <w:tcW w:w="3855" w:type="dxa"/>
            <w:vMerge w:val="restart"/>
          </w:tcPr>
          <w:p w14:paraId="064A61D0" w14:textId="6D929878" w:rsidR="000A057B" w:rsidRPr="00C040B2" w:rsidRDefault="000A057B" w:rsidP="009333DC">
            <w:pPr>
              <w:rPr>
                <w:rFonts w:cs="Arial"/>
                <w:sz w:val="19"/>
                <w:szCs w:val="19"/>
              </w:rPr>
            </w:pPr>
            <w:r w:rsidRPr="00C040B2">
              <w:rPr>
                <w:rFonts w:cs="Arial"/>
                <w:sz w:val="19"/>
                <w:szCs w:val="19"/>
              </w:rPr>
              <w:t>Monitor the program or section work for significant change and implement change management to ensure that systems, equipment and program or sections remain compliant.</w:t>
            </w:r>
          </w:p>
        </w:tc>
        <w:tc>
          <w:tcPr>
            <w:tcW w:w="3856" w:type="dxa"/>
            <w:vMerge w:val="restart"/>
          </w:tcPr>
          <w:p w14:paraId="6E971119" w14:textId="20ADC0AF" w:rsidR="000A057B" w:rsidRPr="00C040B2" w:rsidRDefault="000A057B" w:rsidP="009333DC">
            <w:pPr>
              <w:rPr>
                <w:rFonts w:cs="Arial"/>
                <w:sz w:val="19"/>
                <w:szCs w:val="19"/>
              </w:rPr>
            </w:pPr>
            <w:r w:rsidRPr="00C040B2">
              <w:rPr>
                <w:rFonts w:cs="Arial"/>
                <w:sz w:val="19"/>
                <w:szCs w:val="19"/>
              </w:rPr>
              <w:t>Responsible for overseeing, coordinating, facilitating or delegating contractual work relating to the (re)design, modification, repair and/or upkeep of a laboratory or facilities</w:t>
            </w:r>
            <w:r w:rsidR="00D709BD" w:rsidRPr="00C040B2">
              <w:rPr>
                <w:rFonts w:cs="Arial"/>
                <w:sz w:val="19"/>
                <w:szCs w:val="19"/>
              </w:rPr>
              <w:t>.</w:t>
            </w:r>
          </w:p>
        </w:tc>
        <w:tc>
          <w:tcPr>
            <w:tcW w:w="3856" w:type="dxa"/>
            <w:vMerge w:val="restart"/>
          </w:tcPr>
          <w:p w14:paraId="3477D030" w14:textId="3CD88617" w:rsidR="000A057B" w:rsidRPr="00C040B2" w:rsidRDefault="009B37A5" w:rsidP="009333DC">
            <w:pPr>
              <w:rPr>
                <w:rFonts w:cs="Arial"/>
                <w:sz w:val="19"/>
                <w:szCs w:val="19"/>
              </w:rPr>
            </w:pPr>
            <w:r w:rsidRPr="00C040B2">
              <w:rPr>
                <w:rFonts w:cs="Arial"/>
                <w:sz w:val="19"/>
                <w:szCs w:val="19"/>
              </w:rPr>
              <w:t>Ensure that s</w:t>
            </w:r>
            <w:r w:rsidR="000A057B" w:rsidRPr="00C040B2">
              <w:rPr>
                <w:rFonts w:cs="Arial"/>
                <w:sz w:val="19"/>
                <w:szCs w:val="19"/>
              </w:rPr>
              <w:t xml:space="preserve">taff have resources to develop, implement and monitor the strategies, systems and procedures necessary to ensure that this </w:t>
            </w:r>
            <w:r w:rsidR="0050308D" w:rsidRPr="00C040B2">
              <w:rPr>
                <w:rFonts w:cs="Arial"/>
                <w:sz w:val="19"/>
                <w:szCs w:val="19"/>
              </w:rPr>
              <w:t>[Business Name]</w:t>
            </w:r>
            <w:r w:rsidR="000A057B" w:rsidRPr="00C040B2">
              <w:rPr>
                <w:rFonts w:cs="Arial"/>
                <w:sz w:val="19"/>
                <w:szCs w:val="19"/>
              </w:rPr>
              <w:t xml:space="preserve"> can be fully implemented.</w:t>
            </w:r>
          </w:p>
        </w:tc>
      </w:tr>
      <w:tr w:rsidR="000A057B" w:rsidRPr="00C040B2" w14:paraId="33BEA46F" w14:textId="77777777" w:rsidTr="00130474">
        <w:tc>
          <w:tcPr>
            <w:tcW w:w="1555" w:type="dxa"/>
            <w:vMerge/>
          </w:tcPr>
          <w:p w14:paraId="1DBD01E8" w14:textId="77777777" w:rsidR="000A057B" w:rsidRPr="00C040B2" w:rsidRDefault="000A057B" w:rsidP="009333DC">
            <w:pPr>
              <w:rPr>
                <w:rFonts w:cs="Arial"/>
                <w:b/>
                <w:bCs/>
                <w:sz w:val="20"/>
              </w:rPr>
            </w:pPr>
          </w:p>
        </w:tc>
        <w:tc>
          <w:tcPr>
            <w:tcW w:w="3855" w:type="dxa"/>
          </w:tcPr>
          <w:p w14:paraId="76FED9B3" w14:textId="503816F9" w:rsidR="000A057B" w:rsidRPr="00C040B2" w:rsidRDefault="000A057B" w:rsidP="009333DC">
            <w:pPr>
              <w:rPr>
                <w:rFonts w:cs="Arial"/>
                <w:sz w:val="19"/>
                <w:szCs w:val="19"/>
              </w:rPr>
            </w:pPr>
            <w:r w:rsidRPr="00C040B2">
              <w:rPr>
                <w:rFonts w:cs="Arial"/>
                <w:sz w:val="19"/>
                <w:szCs w:val="19"/>
              </w:rPr>
              <w:t>Seek information, or advice, where necessary before carrying out new or unfamiliar work.</w:t>
            </w:r>
          </w:p>
        </w:tc>
        <w:tc>
          <w:tcPr>
            <w:tcW w:w="3856" w:type="dxa"/>
          </w:tcPr>
          <w:p w14:paraId="29F29F9D" w14:textId="162FB228" w:rsidR="000A057B" w:rsidRPr="00C040B2" w:rsidRDefault="00F62BA3" w:rsidP="009333DC">
            <w:pPr>
              <w:rPr>
                <w:rFonts w:cs="Arial"/>
                <w:sz w:val="19"/>
                <w:szCs w:val="19"/>
              </w:rPr>
            </w:pPr>
            <w:r w:rsidRPr="00C040B2">
              <w:rPr>
                <w:rFonts w:cs="Arial"/>
                <w:sz w:val="19"/>
                <w:szCs w:val="19"/>
              </w:rPr>
              <w:t>Participate and instruct staff on the completion of</w:t>
            </w:r>
            <w:r w:rsidR="000A057B" w:rsidRPr="00C040B2">
              <w:rPr>
                <w:rFonts w:cs="Arial"/>
                <w:sz w:val="19"/>
                <w:szCs w:val="19"/>
              </w:rPr>
              <w:t xml:space="preserve"> formal risk assessments </w:t>
            </w:r>
            <w:r w:rsidRPr="00C040B2">
              <w:rPr>
                <w:rFonts w:cs="Arial"/>
                <w:sz w:val="19"/>
                <w:szCs w:val="19"/>
              </w:rPr>
              <w:t>for</w:t>
            </w:r>
            <w:r w:rsidR="000A057B" w:rsidRPr="00C040B2">
              <w:rPr>
                <w:rFonts w:cs="Arial"/>
                <w:sz w:val="19"/>
                <w:szCs w:val="19"/>
              </w:rPr>
              <w:t xml:space="preserve"> work </w:t>
            </w:r>
            <w:r w:rsidRPr="00C040B2">
              <w:rPr>
                <w:rFonts w:cs="Arial"/>
                <w:sz w:val="19"/>
                <w:szCs w:val="19"/>
              </w:rPr>
              <w:t xml:space="preserve">conducted </w:t>
            </w:r>
            <w:r w:rsidR="000A057B" w:rsidRPr="00C040B2">
              <w:rPr>
                <w:rFonts w:cs="Arial"/>
                <w:sz w:val="19"/>
                <w:szCs w:val="19"/>
              </w:rPr>
              <w:t>as part of their area</w:t>
            </w:r>
            <w:r w:rsidRPr="00C040B2">
              <w:rPr>
                <w:rFonts w:cs="Arial"/>
                <w:sz w:val="19"/>
                <w:szCs w:val="19"/>
              </w:rPr>
              <w:t xml:space="preserve"> of responsibility</w:t>
            </w:r>
            <w:r w:rsidR="004A49D9" w:rsidRPr="00C040B2">
              <w:rPr>
                <w:rFonts w:cs="Arial"/>
                <w:sz w:val="19"/>
                <w:szCs w:val="19"/>
              </w:rPr>
              <w:t>.</w:t>
            </w:r>
          </w:p>
        </w:tc>
        <w:tc>
          <w:tcPr>
            <w:tcW w:w="3855" w:type="dxa"/>
            <w:vMerge/>
          </w:tcPr>
          <w:p w14:paraId="5BE21FFA" w14:textId="449FFFF8" w:rsidR="000A057B" w:rsidRPr="00C040B2" w:rsidRDefault="000A057B" w:rsidP="009333DC">
            <w:pPr>
              <w:rPr>
                <w:rFonts w:cs="Arial"/>
                <w:sz w:val="19"/>
                <w:szCs w:val="19"/>
              </w:rPr>
            </w:pPr>
          </w:p>
        </w:tc>
        <w:tc>
          <w:tcPr>
            <w:tcW w:w="3856" w:type="dxa"/>
            <w:vMerge/>
          </w:tcPr>
          <w:p w14:paraId="0CF1A0C6" w14:textId="6E6CF049" w:rsidR="000A057B" w:rsidRPr="00C040B2" w:rsidRDefault="000A057B" w:rsidP="009333DC">
            <w:pPr>
              <w:rPr>
                <w:rFonts w:cs="Arial"/>
                <w:sz w:val="19"/>
                <w:szCs w:val="19"/>
              </w:rPr>
            </w:pPr>
          </w:p>
        </w:tc>
        <w:tc>
          <w:tcPr>
            <w:tcW w:w="3856" w:type="dxa"/>
            <w:vMerge/>
          </w:tcPr>
          <w:p w14:paraId="2CB19570" w14:textId="6D32F56A" w:rsidR="000A057B" w:rsidRPr="00C040B2" w:rsidRDefault="000A057B" w:rsidP="009333DC">
            <w:pPr>
              <w:rPr>
                <w:rFonts w:cs="Arial"/>
                <w:sz w:val="19"/>
                <w:szCs w:val="19"/>
              </w:rPr>
            </w:pPr>
          </w:p>
        </w:tc>
      </w:tr>
      <w:tr w:rsidR="000A057B" w:rsidRPr="00C040B2" w14:paraId="61F1F7A1" w14:textId="77777777" w:rsidTr="00130474">
        <w:tc>
          <w:tcPr>
            <w:tcW w:w="1555" w:type="dxa"/>
            <w:vMerge/>
          </w:tcPr>
          <w:p w14:paraId="3EA4B872" w14:textId="2809C81D" w:rsidR="000A057B" w:rsidRPr="00C040B2" w:rsidRDefault="000A057B" w:rsidP="009333DC">
            <w:pPr>
              <w:rPr>
                <w:rFonts w:cs="Arial"/>
                <w:b/>
                <w:bCs/>
                <w:sz w:val="20"/>
              </w:rPr>
            </w:pPr>
          </w:p>
        </w:tc>
        <w:tc>
          <w:tcPr>
            <w:tcW w:w="3855" w:type="dxa"/>
          </w:tcPr>
          <w:p w14:paraId="5044CAC7" w14:textId="6C8067D7" w:rsidR="000A057B" w:rsidRPr="00C040B2" w:rsidRDefault="000A057B" w:rsidP="009333DC">
            <w:pPr>
              <w:rPr>
                <w:rFonts w:cs="Arial"/>
                <w:sz w:val="19"/>
                <w:szCs w:val="19"/>
              </w:rPr>
            </w:pPr>
            <w:r w:rsidRPr="00C040B2">
              <w:rPr>
                <w:rFonts w:cs="Arial"/>
                <w:sz w:val="19"/>
                <w:szCs w:val="19"/>
              </w:rPr>
              <w:t>Take the action(s) necessary to eliminate or minimise any hazards over which they have control.</w:t>
            </w:r>
          </w:p>
        </w:tc>
        <w:tc>
          <w:tcPr>
            <w:tcW w:w="3856" w:type="dxa"/>
          </w:tcPr>
          <w:p w14:paraId="7A240297" w14:textId="27296DC0" w:rsidR="000A057B" w:rsidRPr="00C040B2" w:rsidRDefault="00891915" w:rsidP="009333DC">
            <w:pPr>
              <w:rPr>
                <w:rFonts w:cs="Arial"/>
                <w:sz w:val="19"/>
                <w:szCs w:val="19"/>
              </w:rPr>
            </w:pPr>
            <w:r w:rsidRPr="00C040B2">
              <w:rPr>
                <w:rFonts w:cs="Arial"/>
                <w:sz w:val="19"/>
                <w:szCs w:val="19"/>
              </w:rPr>
              <w:t>Monitor activities within the laboratory to check</w:t>
            </w:r>
            <w:r w:rsidR="000A057B" w:rsidRPr="00C040B2">
              <w:rPr>
                <w:rFonts w:cs="Arial"/>
                <w:sz w:val="19"/>
                <w:szCs w:val="19"/>
              </w:rPr>
              <w:t xml:space="preserve"> that risk control measures outlined in risk assessments</w:t>
            </w:r>
            <w:r w:rsidRPr="00C040B2">
              <w:rPr>
                <w:rFonts w:cs="Arial"/>
                <w:sz w:val="19"/>
                <w:szCs w:val="19"/>
              </w:rPr>
              <w:t xml:space="preserve"> are implemented</w:t>
            </w:r>
            <w:r w:rsidR="000A057B" w:rsidRPr="00C040B2">
              <w:rPr>
                <w:rFonts w:cs="Arial"/>
                <w:sz w:val="19"/>
                <w:szCs w:val="19"/>
              </w:rPr>
              <w:t>.</w:t>
            </w:r>
          </w:p>
        </w:tc>
        <w:tc>
          <w:tcPr>
            <w:tcW w:w="3855" w:type="dxa"/>
            <w:vMerge w:val="restart"/>
          </w:tcPr>
          <w:p w14:paraId="528453F0" w14:textId="7F20ED0E" w:rsidR="000A057B" w:rsidRPr="00C040B2" w:rsidRDefault="000A057B" w:rsidP="009333DC">
            <w:pPr>
              <w:rPr>
                <w:rFonts w:cs="Arial"/>
                <w:sz w:val="19"/>
                <w:szCs w:val="19"/>
              </w:rPr>
            </w:pPr>
            <w:r w:rsidRPr="00C040B2">
              <w:rPr>
                <w:rFonts w:cs="Arial"/>
                <w:sz w:val="19"/>
                <w:szCs w:val="19"/>
              </w:rPr>
              <w:t>Monitor the work conducted in the program or section to ensure that formal risk assessments are completed by staff, researchers and volunteers and ensure that all appropriate control measures are implemented</w:t>
            </w:r>
            <w:r w:rsidR="0025137B" w:rsidRPr="00C040B2">
              <w:rPr>
                <w:rFonts w:cs="Arial"/>
                <w:sz w:val="19"/>
                <w:szCs w:val="19"/>
              </w:rPr>
              <w:t>.</w:t>
            </w:r>
          </w:p>
        </w:tc>
        <w:tc>
          <w:tcPr>
            <w:tcW w:w="3856" w:type="dxa"/>
            <w:vMerge w:val="restart"/>
          </w:tcPr>
          <w:p w14:paraId="39950C68" w14:textId="73FB12E8" w:rsidR="000A057B" w:rsidRPr="00C040B2" w:rsidRDefault="00D709BD" w:rsidP="009333DC">
            <w:pPr>
              <w:rPr>
                <w:rFonts w:cs="Arial"/>
                <w:sz w:val="19"/>
                <w:szCs w:val="19"/>
              </w:rPr>
            </w:pPr>
            <w:r w:rsidRPr="00C040B2">
              <w:rPr>
                <w:rFonts w:cs="Arial"/>
                <w:sz w:val="19"/>
                <w:szCs w:val="19"/>
              </w:rPr>
              <w:t xml:space="preserve">Ensure that </w:t>
            </w:r>
            <w:r w:rsidR="000A057B" w:rsidRPr="00C040B2">
              <w:rPr>
                <w:rFonts w:cs="Arial"/>
                <w:sz w:val="19"/>
                <w:szCs w:val="19"/>
              </w:rPr>
              <w:t>work relating to the (re)design, modification, repair and/or upkeep of a laboratory or facilities is undertaken in a manner that does not compromise the safety of person(s) or property</w:t>
            </w:r>
            <w:r w:rsidR="00211F87" w:rsidRPr="00C040B2">
              <w:rPr>
                <w:rFonts w:cs="Arial"/>
                <w:sz w:val="19"/>
                <w:szCs w:val="19"/>
              </w:rPr>
              <w:t>.</w:t>
            </w:r>
          </w:p>
        </w:tc>
        <w:tc>
          <w:tcPr>
            <w:tcW w:w="3856" w:type="dxa"/>
            <w:vMerge w:val="restart"/>
          </w:tcPr>
          <w:p w14:paraId="2609D30A" w14:textId="0F13A19C" w:rsidR="000A057B" w:rsidRPr="00C040B2" w:rsidRDefault="009B37A5" w:rsidP="009333DC">
            <w:pPr>
              <w:rPr>
                <w:rFonts w:cs="Arial"/>
                <w:sz w:val="19"/>
                <w:szCs w:val="19"/>
              </w:rPr>
            </w:pPr>
            <w:r w:rsidRPr="00C040B2">
              <w:rPr>
                <w:rFonts w:cs="Arial"/>
                <w:sz w:val="19"/>
                <w:szCs w:val="19"/>
              </w:rPr>
              <w:t>R</w:t>
            </w:r>
            <w:r w:rsidR="000A057B" w:rsidRPr="00C040B2">
              <w:rPr>
                <w:rFonts w:cs="Arial"/>
                <w:sz w:val="19"/>
                <w:szCs w:val="19"/>
              </w:rPr>
              <w:t>emain aware of legislative or industry changes that may materially affect health and safety management within a laboratory setting.</w:t>
            </w:r>
          </w:p>
        </w:tc>
      </w:tr>
      <w:tr w:rsidR="000A057B" w:rsidRPr="00C040B2" w14:paraId="2BBF779F" w14:textId="77777777" w:rsidTr="00130474">
        <w:tc>
          <w:tcPr>
            <w:tcW w:w="1555" w:type="dxa"/>
            <w:vMerge/>
          </w:tcPr>
          <w:p w14:paraId="38A7B00F" w14:textId="77777777" w:rsidR="000A057B" w:rsidRPr="00C040B2" w:rsidRDefault="000A057B" w:rsidP="009333DC">
            <w:pPr>
              <w:rPr>
                <w:rFonts w:cs="Arial"/>
                <w:b/>
                <w:bCs/>
                <w:sz w:val="20"/>
              </w:rPr>
            </w:pPr>
          </w:p>
        </w:tc>
        <w:tc>
          <w:tcPr>
            <w:tcW w:w="3855" w:type="dxa"/>
          </w:tcPr>
          <w:p w14:paraId="2CBD5C2B" w14:textId="77777777" w:rsidR="00D93206" w:rsidRPr="00C040B2" w:rsidRDefault="000A057B" w:rsidP="00D93206">
            <w:pPr>
              <w:rPr>
                <w:rFonts w:cs="Arial"/>
                <w:sz w:val="19"/>
                <w:szCs w:val="19"/>
              </w:rPr>
            </w:pPr>
            <w:r w:rsidRPr="00C040B2">
              <w:rPr>
                <w:rFonts w:cs="Arial"/>
                <w:sz w:val="19"/>
                <w:szCs w:val="19"/>
              </w:rPr>
              <w:t>Wear clothing and footwear appropriate for the work being done.</w:t>
            </w:r>
            <w:r w:rsidR="00D93206" w:rsidRPr="00C040B2">
              <w:rPr>
                <w:rFonts w:cs="Arial"/>
                <w:sz w:val="19"/>
                <w:szCs w:val="19"/>
              </w:rPr>
              <w:t xml:space="preserve"> </w:t>
            </w:r>
          </w:p>
          <w:p w14:paraId="141A0F83" w14:textId="5E784A6B" w:rsidR="000A057B" w:rsidRPr="00C040B2" w:rsidRDefault="00D93206" w:rsidP="009333DC">
            <w:pPr>
              <w:rPr>
                <w:rFonts w:cs="Arial"/>
                <w:sz w:val="19"/>
                <w:szCs w:val="19"/>
              </w:rPr>
            </w:pPr>
            <w:r w:rsidRPr="00C040B2">
              <w:rPr>
                <w:rFonts w:cs="Arial"/>
                <w:sz w:val="19"/>
                <w:szCs w:val="19"/>
              </w:rPr>
              <w:t>Only consume, or store, food and drink in designated areas.</w:t>
            </w:r>
          </w:p>
        </w:tc>
        <w:tc>
          <w:tcPr>
            <w:tcW w:w="3856" w:type="dxa"/>
          </w:tcPr>
          <w:p w14:paraId="46D1C2D2" w14:textId="47CBCFB9" w:rsidR="000A057B" w:rsidRPr="00C040B2" w:rsidRDefault="00891915" w:rsidP="009333DC">
            <w:pPr>
              <w:rPr>
                <w:rFonts w:cs="Arial"/>
                <w:sz w:val="19"/>
                <w:szCs w:val="19"/>
              </w:rPr>
            </w:pPr>
            <w:r w:rsidRPr="00C040B2">
              <w:rPr>
                <w:rFonts w:cs="Arial"/>
                <w:sz w:val="19"/>
                <w:szCs w:val="19"/>
              </w:rPr>
              <w:t xml:space="preserve">Establish, monitor and maintain checks of </w:t>
            </w:r>
            <w:r w:rsidR="000A057B" w:rsidRPr="00C040B2">
              <w:rPr>
                <w:rFonts w:cs="Arial"/>
                <w:sz w:val="19"/>
                <w:szCs w:val="19"/>
              </w:rPr>
              <w:t xml:space="preserve">hygiene and housekeeping </w:t>
            </w:r>
            <w:r w:rsidRPr="00C040B2">
              <w:rPr>
                <w:rFonts w:cs="Arial"/>
                <w:sz w:val="19"/>
                <w:szCs w:val="19"/>
              </w:rPr>
              <w:t xml:space="preserve">standards </w:t>
            </w:r>
            <w:r w:rsidR="000A057B" w:rsidRPr="00C040B2">
              <w:rPr>
                <w:rFonts w:cs="Arial"/>
                <w:sz w:val="19"/>
                <w:szCs w:val="19"/>
              </w:rPr>
              <w:t xml:space="preserve">within </w:t>
            </w:r>
            <w:r w:rsidRPr="00C040B2">
              <w:rPr>
                <w:rFonts w:cs="Arial"/>
                <w:sz w:val="19"/>
                <w:szCs w:val="19"/>
              </w:rPr>
              <w:t>their area of responsibility</w:t>
            </w:r>
            <w:r w:rsidR="00D93206" w:rsidRPr="00C040B2">
              <w:rPr>
                <w:rFonts w:cs="Arial"/>
                <w:sz w:val="19"/>
                <w:szCs w:val="19"/>
              </w:rPr>
              <w:t>.</w:t>
            </w:r>
          </w:p>
        </w:tc>
        <w:tc>
          <w:tcPr>
            <w:tcW w:w="3855" w:type="dxa"/>
            <w:vMerge/>
          </w:tcPr>
          <w:p w14:paraId="782BCEE6" w14:textId="77777777" w:rsidR="000A057B" w:rsidRPr="00C040B2" w:rsidRDefault="000A057B" w:rsidP="009333DC">
            <w:pPr>
              <w:rPr>
                <w:rFonts w:cs="Arial"/>
                <w:sz w:val="19"/>
                <w:szCs w:val="19"/>
              </w:rPr>
            </w:pPr>
          </w:p>
        </w:tc>
        <w:tc>
          <w:tcPr>
            <w:tcW w:w="3856" w:type="dxa"/>
            <w:vMerge/>
          </w:tcPr>
          <w:p w14:paraId="43AD3AE0" w14:textId="24A0E450" w:rsidR="000A057B" w:rsidRPr="00C040B2" w:rsidRDefault="000A057B" w:rsidP="009333DC">
            <w:pPr>
              <w:rPr>
                <w:rFonts w:cs="Arial"/>
                <w:sz w:val="19"/>
                <w:szCs w:val="19"/>
              </w:rPr>
            </w:pPr>
          </w:p>
        </w:tc>
        <w:tc>
          <w:tcPr>
            <w:tcW w:w="3856" w:type="dxa"/>
            <w:vMerge/>
          </w:tcPr>
          <w:p w14:paraId="67B87DD0" w14:textId="77777777" w:rsidR="000A057B" w:rsidRPr="00C040B2" w:rsidRDefault="000A057B" w:rsidP="009333DC">
            <w:pPr>
              <w:rPr>
                <w:rFonts w:cs="Arial"/>
                <w:sz w:val="19"/>
                <w:szCs w:val="19"/>
              </w:rPr>
            </w:pPr>
          </w:p>
        </w:tc>
      </w:tr>
      <w:tr w:rsidR="009333DC" w:rsidRPr="00C040B2" w14:paraId="4FB371BF" w14:textId="77777777" w:rsidTr="00130474">
        <w:tc>
          <w:tcPr>
            <w:tcW w:w="1555" w:type="dxa"/>
            <w:vMerge w:val="restart"/>
          </w:tcPr>
          <w:p w14:paraId="4DE51C40" w14:textId="61DFCC37" w:rsidR="009333DC" w:rsidRPr="00C040B2" w:rsidRDefault="009333DC" w:rsidP="009333DC">
            <w:pPr>
              <w:rPr>
                <w:rFonts w:cs="Arial"/>
                <w:b/>
                <w:bCs/>
                <w:sz w:val="20"/>
              </w:rPr>
            </w:pPr>
            <w:r w:rsidRPr="00C040B2">
              <w:rPr>
                <w:rFonts w:cs="Arial"/>
                <w:b/>
                <w:bCs/>
                <w:sz w:val="20"/>
              </w:rPr>
              <w:t xml:space="preserve">WHS training </w:t>
            </w:r>
            <w:r w:rsidR="009A7B10">
              <w:rPr>
                <w:rFonts w:cs="Arial"/>
                <w:b/>
                <w:bCs/>
                <w:sz w:val="20"/>
              </w:rPr>
              <w:t>and</w:t>
            </w:r>
            <w:r w:rsidRPr="00C040B2">
              <w:rPr>
                <w:rFonts w:cs="Arial"/>
                <w:b/>
                <w:bCs/>
                <w:sz w:val="20"/>
              </w:rPr>
              <w:t xml:space="preserve"> instruction</w:t>
            </w:r>
          </w:p>
        </w:tc>
        <w:tc>
          <w:tcPr>
            <w:tcW w:w="3855" w:type="dxa"/>
          </w:tcPr>
          <w:p w14:paraId="4C004D56" w14:textId="77777777" w:rsidR="009333DC" w:rsidRPr="00C040B2" w:rsidRDefault="009333DC" w:rsidP="009333DC">
            <w:pPr>
              <w:rPr>
                <w:rFonts w:cs="Arial"/>
                <w:sz w:val="19"/>
                <w:szCs w:val="19"/>
              </w:rPr>
            </w:pPr>
            <w:r w:rsidRPr="00C040B2">
              <w:rPr>
                <w:rFonts w:cs="Arial"/>
                <w:sz w:val="19"/>
                <w:szCs w:val="19"/>
              </w:rPr>
              <w:t xml:space="preserve">Complete the appropriate safety induction and training. </w:t>
            </w:r>
          </w:p>
          <w:p w14:paraId="4CBE4EAD" w14:textId="3882C16F" w:rsidR="009333DC" w:rsidRPr="00C040B2" w:rsidRDefault="009333DC" w:rsidP="009333DC">
            <w:pPr>
              <w:rPr>
                <w:rFonts w:cs="Arial"/>
                <w:sz w:val="19"/>
                <w:szCs w:val="19"/>
              </w:rPr>
            </w:pPr>
            <w:r w:rsidRPr="00C040B2">
              <w:rPr>
                <w:rFonts w:cs="Arial"/>
                <w:sz w:val="19"/>
                <w:szCs w:val="19"/>
              </w:rPr>
              <w:t xml:space="preserve">Comply with safety instructions, policies, and procedures, including SOPs. </w:t>
            </w:r>
          </w:p>
          <w:p w14:paraId="6979918C" w14:textId="3B43CCF7" w:rsidR="009333DC" w:rsidRPr="00C040B2" w:rsidRDefault="009333DC" w:rsidP="009333DC">
            <w:pPr>
              <w:rPr>
                <w:rFonts w:cs="Arial"/>
                <w:sz w:val="19"/>
                <w:szCs w:val="19"/>
              </w:rPr>
            </w:pPr>
            <w:r w:rsidRPr="00C040B2">
              <w:rPr>
                <w:rFonts w:cs="Arial"/>
                <w:sz w:val="19"/>
                <w:szCs w:val="19"/>
              </w:rPr>
              <w:t>Make proper use of all safety devices and PPE</w:t>
            </w:r>
            <w:r w:rsidR="006464AE" w:rsidRPr="00C040B2">
              <w:rPr>
                <w:rFonts w:cs="Arial"/>
                <w:sz w:val="19"/>
                <w:szCs w:val="19"/>
              </w:rPr>
              <w:t>.</w:t>
            </w:r>
          </w:p>
        </w:tc>
        <w:tc>
          <w:tcPr>
            <w:tcW w:w="3856" w:type="dxa"/>
          </w:tcPr>
          <w:p w14:paraId="23AA29BD" w14:textId="0082425A" w:rsidR="009333DC" w:rsidRPr="00C040B2" w:rsidRDefault="00D91503" w:rsidP="001B3C17">
            <w:pPr>
              <w:rPr>
                <w:rFonts w:cs="Arial"/>
                <w:sz w:val="19"/>
                <w:szCs w:val="19"/>
              </w:rPr>
            </w:pPr>
            <w:r w:rsidRPr="00C040B2">
              <w:rPr>
                <w:rFonts w:cs="Arial"/>
                <w:sz w:val="19"/>
                <w:szCs w:val="19"/>
              </w:rPr>
              <w:t>Monitor training and instruction of the</w:t>
            </w:r>
            <w:r w:rsidR="009333DC" w:rsidRPr="00C040B2">
              <w:rPr>
                <w:rFonts w:cs="Arial"/>
                <w:sz w:val="19"/>
                <w:szCs w:val="19"/>
              </w:rPr>
              <w:t xml:space="preserve"> persons performing laboratory work in the</w:t>
            </w:r>
            <w:r w:rsidR="00457C04" w:rsidRPr="00C040B2">
              <w:rPr>
                <w:rFonts w:cs="Arial"/>
                <w:sz w:val="19"/>
                <w:szCs w:val="19"/>
              </w:rPr>
              <w:t>ir</w:t>
            </w:r>
            <w:r w:rsidR="009333DC" w:rsidRPr="00C040B2">
              <w:rPr>
                <w:rFonts w:cs="Arial"/>
                <w:sz w:val="19"/>
                <w:szCs w:val="19"/>
              </w:rPr>
              <w:t xml:space="preserve"> </w:t>
            </w:r>
            <w:r w:rsidR="00457C04" w:rsidRPr="00C040B2">
              <w:rPr>
                <w:rFonts w:cs="Arial"/>
                <w:sz w:val="19"/>
                <w:szCs w:val="19"/>
              </w:rPr>
              <w:t>area of responsibility</w:t>
            </w:r>
            <w:r w:rsidR="009333DC" w:rsidRPr="00C040B2">
              <w:rPr>
                <w:rFonts w:cs="Arial"/>
                <w:sz w:val="19"/>
                <w:szCs w:val="19"/>
              </w:rPr>
              <w:t xml:space="preserve"> or research</w:t>
            </w:r>
            <w:r w:rsidR="00457C04" w:rsidRPr="00C040B2">
              <w:rPr>
                <w:rFonts w:cs="Arial"/>
                <w:sz w:val="19"/>
                <w:szCs w:val="19"/>
              </w:rPr>
              <w:t>, including</w:t>
            </w:r>
            <w:r w:rsidR="001B3C17" w:rsidRPr="00C040B2">
              <w:rPr>
                <w:rFonts w:cs="Arial"/>
                <w:sz w:val="19"/>
                <w:szCs w:val="19"/>
              </w:rPr>
              <w:t xml:space="preserve"> the provision of the </w:t>
            </w:r>
            <w:r w:rsidR="009333DC" w:rsidRPr="00C040B2">
              <w:rPr>
                <w:rFonts w:cs="Arial"/>
                <w:sz w:val="19"/>
                <w:szCs w:val="19"/>
              </w:rPr>
              <w:t xml:space="preserve">laboratory safety induction </w:t>
            </w:r>
            <w:r w:rsidR="001B3C17" w:rsidRPr="00C040B2">
              <w:rPr>
                <w:rFonts w:cs="Arial"/>
                <w:sz w:val="19"/>
                <w:szCs w:val="19"/>
              </w:rPr>
              <w:t>and</w:t>
            </w:r>
            <w:r w:rsidR="009333DC" w:rsidRPr="00C040B2">
              <w:rPr>
                <w:rFonts w:cs="Arial"/>
                <w:sz w:val="19"/>
                <w:szCs w:val="19"/>
              </w:rPr>
              <w:t xml:space="preserve"> personal protective </w:t>
            </w:r>
            <w:r w:rsidR="00457C04" w:rsidRPr="00C040B2">
              <w:rPr>
                <w:rFonts w:cs="Arial"/>
                <w:sz w:val="19"/>
                <w:szCs w:val="19"/>
              </w:rPr>
              <w:t>equipment</w:t>
            </w:r>
            <w:r w:rsidR="001B3C17" w:rsidRPr="00C040B2">
              <w:rPr>
                <w:rFonts w:cs="Arial"/>
                <w:sz w:val="19"/>
                <w:szCs w:val="19"/>
              </w:rPr>
              <w:t>.</w:t>
            </w:r>
          </w:p>
          <w:p w14:paraId="77D1A0F1" w14:textId="6F5CA632" w:rsidR="009333DC" w:rsidRPr="00C040B2" w:rsidRDefault="006E0673" w:rsidP="009333DC">
            <w:pPr>
              <w:rPr>
                <w:rFonts w:cs="Arial"/>
                <w:sz w:val="19"/>
                <w:szCs w:val="19"/>
              </w:rPr>
            </w:pPr>
            <w:r w:rsidRPr="00C040B2">
              <w:rPr>
                <w:rFonts w:cs="Arial"/>
                <w:sz w:val="19"/>
                <w:szCs w:val="19"/>
              </w:rPr>
              <w:t>Instruct inductees that</w:t>
            </w:r>
            <w:r w:rsidR="009333DC" w:rsidRPr="00C040B2">
              <w:rPr>
                <w:rFonts w:cs="Arial"/>
                <w:sz w:val="19"/>
                <w:szCs w:val="19"/>
              </w:rPr>
              <w:t xml:space="preserve"> unauthorised experimentation or procedures </w:t>
            </w:r>
            <w:r w:rsidRPr="00C040B2">
              <w:rPr>
                <w:rFonts w:cs="Arial"/>
                <w:sz w:val="19"/>
                <w:szCs w:val="19"/>
              </w:rPr>
              <w:t>are</w:t>
            </w:r>
            <w:r w:rsidR="009333DC" w:rsidRPr="00C040B2">
              <w:rPr>
                <w:rFonts w:cs="Arial"/>
                <w:sz w:val="19"/>
                <w:szCs w:val="19"/>
              </w:rPr>
              <w:t xml:space="preserve"> not permitted, and any new work must not proceed until a documented risk assessment is conducted.</w:t>
            </w:r>
          </w:p>
        </w:tc>
        <w:tc>
          <w:tcPr>
            <w:tcW w:w="3855" w:type="dxa"/>
          </w:tcPr>
          <w:p w14:paraId="40182BC5" w14:textId="73AA9F31" w:rsidR="009333DC" w:rsidRPr="00C040B2" w:rsidRDefault="009333DC" w:rsidP="009333DC">
            <w:pPr>
              <w:rPr>
                <w:rFonts w:cs="Arial"/>
                <w:sz w:val="19"/>
                <w:szCs w:val="19"/>
              </w:rPr>
            </w:pPr>
            <w:r w:rsidRPr="00C040B2">
              <w:rPr>
                <w:rFonts w:cs="Arial"/>
                <w:sz w:val="19"/>
                <w:szCs w:val="19"/>
              </w:rPr>
              <w:t xml:space="preserve">Ensure that staff receive the information, instruction and training necessary for them to learn and work in accordance with the </w:t>
            </w:r>
            <w:r w:rsidR="0050308D" w:rsidRPr="00C040B2">
              <w:rPr>
                <w:rFonts w:cs="Arial"/>
                <w:sz w:val="19"/>
                <w:szCs w:val="19"/>
              </w:rPr>
              <w:t>[Business Name]</w:t>
            </w:r>
            <w:r w:rsidR="002F1984" w:rsidRPr="00C040B2">
              <w:rPr>
                <w:rFonts w:cs="Arial"/>
                <w:sz w:val="19"/>
                <w:szCs w:val="19"/>
              </w:rPr>
              <w:t>.</w:t>
            </w:r>
          </w:p>
        </w:tc>
        <w:tc>
          <w:tcPr>
            <w:tcW w:w="3856" w:type="dxa"/>
          </w:tcPr>
          <w:p w14:paraId="7A5405E5" w14:textId="4091898A" w:rsidR="009333DC" w:rsidRPr="00C040B2" w:rsidRDefault="000A057B" w:rsidP="009333DC">
            <w:pPr>
              <w:rPr>
                <w:rFonts w:cs="Arial"/>
                <w:sz w:val="19"/>
                <w:szCs w:val="19"/>
              </w:rPr>
            </w:pPr>
            <w:r w:rsidRPr="00C040B2">
              <w:rPr>
                <w:rFonts w:cs="Arial"/>
                <w:sz w:val="19"/>
                <w:szCs w:val="19"/>
              </w:rPr>
              <w:t>Ensure that contractors are competent, hold the appropriate licences, certificates of competency, permits and accreditations and have prepared appropriate risk assessments and work method statements, prior to commencing work, and understand the nature of the working environment.</w:t>
            </w:r>
          </w:p>
        </w:tc>
        <w:tc>
          <w:tcPr>
            <w:tcW w:w="3856" w:type="dxa"/>
          </w:tcPr>
          <w:p w14:paraId="04732086" w14:textId="5C4010B2" w:rsidR="009333DC" w:rsidRPr="00C040B2" w:rsidRDefault="00867890" w:rsidP="009333DC">
            <w:pPr>
              <w:rPr>
                <w:rFonts w:cs="Arial"/>
                <w:sz w:val="19"/>
                <w:szCs w:val="19"/>
              </w:rPr>
            </w:pPr>
            <w:r w:rsidRPr="00C040B2">
              <w:rPr>
                <w:rFonts w:cs="Arial"/>
                <w:sz w:val="19"/>
                <w:szCs w:val="19"/>
              </w:rPr>
              <w:t>M</w:t>
            </w:r>
            <w:r w:rsidR="000A057B" w:rsidRPr="00C040B2">
              <w:rPr>
                <w:rFonts w:cs="Arial"/>
                <w:sz w:val="19"/>
                <w:szCs w:val="19"/>
              </w:rPr>
              <w:t xml:space="preserve">onitor the implementation and effectiveness of the work health and safety standards and practices set out in this </w:t>
            </w:r>
            <w:r w:rsidR="0050308D" w:rsidRPr="00C040B2">
              <w:rPr>
                <w:rFonts w:cs="Arial"/>
                <w:sz w:val="19"/>
                <w:szCs w:val="19"/>
              </w:rPr>
              <w:t>[Business Name]</w:t>
            </w:r>
            <w:r w:rsidR="000A057B" w:rsidRPr="00C040B2">
              <w:rPr>
                <w:rFonts w:cs="Arial"/>
                <w:sz w:val="19"/>
                <w:szCs w:val="19"/>
              </w:rPr>
              <w:t>.</w:t>
            </w:r>
          </w:p>
        </w:tc>
      </w:tr>
      <w:tr w:rsidR="009333DC" w:rsidRPr="00C040B2" w14:paraId="16E624D1" w14:textId="77777777" w:rsidTr="00130474">
        <w:tc>
          <w:tcPr>
            <w:tcW w:w="1555" w:type="dxa"/>
            <w:vMerge/>
          </w:tcPr>
          <w:p w14:paraId="3C88A405" w14:textId="161F12A9" w:rsidR="009333DC" w:rsidRPr="00C040B2" w:rsidRDefault="009333DC" w:rsidP="009333DC">
            <w:pPr>
              <w:rPr>
                <w:rFonts w:cs="Arial"/>
                <w:b/>
                <w:bCs/>
                <w:sz w:val="20"/>
              </w:rPr>
            </w:pPr>
          </w:p>
        </w:tc>
        <w:tc>
          <w:tcPr>
            <w:tcW w:w="3855" w:type="dxa"/>
          </w:tcPr>
          <w:p w14:paraId="13485F22" w14:textId="19633DE5" w:rsidR="00D93206" w:rsidRPr="00C040B2" w:rsidRDefault="00A75A90" w:rsidP="00D93206">
            <w:pPr>
              <w:rPr>
                <w:rFonts w:cs="Arial"/>
                <w:sz w:val="19"/>
                <w:szCs w:val="19"/>
              </w:rPr>
            </w:pPr>
            <w:r w:rsidRPr="00C040B2">
              <w:rPr>
                <w:rFonts w:cs="Arial"/>
                <w:sz w:val="19"/>
                <w:szCs w:val="19"/>
              </w:rPr>
              <w:t>Follow ha</w:t>
            </w:r>
            <w:r w:rsidR="00BE0C9B" w:rsidRPr="00C040B2">
              <w:rPr>
                <w:rFonts w:cs="Arial"/>
                <w:sz w:val="19"/>
                <w:szCs w:val="19"/>
              </w:rPr>
              <w:t xml:space="preserve">zardous chemical requirements, </w:t>
            </w:r>
            <w:r w:rsidRPr="00C040B2">
              <w:rPr>
                <w:rFonts w:cs="Arial"/>
                <w:sz w:val="19"/>
                <w:szCs w:val="19"/>
              </w:rPr>
              <w:t xml:space="preserve">updating the </w:t>
            </w:r>
            <w:r w:rsidR="00CB5C5D">
              <w:rPr>
                <w:rFonts w:cs="Arial"/>
                <w:sz w:val="19"/>
                <w:szCs w:val="19"/>
              </w:rPr>
              <w:t>register</w:t>
            </w:r>
            <w:r w:rsidR="00E97BA4" w:rsidRPr="00C040B2">
              <w:rPr>
                <w:rFonts w:cs="Arial"/>
                <w:sz w:val="19"/>
                <w:szCs w:val="19"/>
              </w:rPr>
              <w:t xml:space="preserve"> and</w:t>
            </w:r>
            <w:r w:rsidRPr="00C040B2">
              <w:rPr>
                <w:rFonts w:cs="Arial"/>
                <w:sz w:val="19"/>
                <w:szCs w:val="19"/>
              </w:rPr>
              <w:t xml:space="preserve"> Safety Data Sheets (SDSs), labelling and storage.</w:t>
            </w:r>
            <w:r w:rsidR="00D93206" w:rsidRPr="00C040B2">
              <w:rPr>
                <w:rFonts w:cs="Arial"/>
                <w:sz w:val="19"/>
                <w:szCs w:val="19"/>
              </w:rPr>
              <w:t xml:space="preserve"> </w:t>
            </w:r>
          </w:p>
          <w:p w14:paraId="610937D8" w14:textId="4CBCEB3B" w:rsidR="00BE0C9B" w:rsidRPr="00C040B2" w:rsidRDefault="00BE0C9B" w:rsidP="00D93206">
            <w:pPr>
              <w:rPr>
                <w:rFonts w:cs="Arial"/>
                <w:sz w:val="19"/>
                <w:szCs w:val="19"/>
              </w:rPr>
            </w:pPr>
          </w:p>
        </w:tc>
        <w:tc>
          <w:tcPr>
            <w:tcW w:w="3856" w:type="dxa"/>
          </w:tcPr>
          <w:p w14:paraId="39B0461E" w14:textId="7A4FEC2F" w:rsidR="009333DC" w:rsidRPr="00C040B2" w:rsidRDefault="00CF6668" w:rsidP="001E38A1">
            <w:pPr>
              <w:rPr>
                <w:rFonts w:cs="Arial"/>
                <w:sz w:val="19"/>
                <w:szCs w:val="19"/>
              </w:rPr>
            </w:pPr>
            <w:r w:rsidRPr="00C040B2">
              <w:rPr>
                <w:rFonts w:cs="Arial"/>
                <w:sz w:val="19"/>
                <w:szCs w:val="19"/>
              </w:rPr>
              <w:t>Oversee</w:t>
            </w:r>
            <w:r w:rsidR="00B57273" w:rsidRPr="00C040B2">
              <w:rPr>
                <w:rFonts w:cs="Arial"/>
                <w:sz w:val="19"/>
                <w:szCs w:val="19"/>
              </w:rPr>
              <w:t xml:space="preserve"> compliance with</w:t>
            </w:r>
            <w:r w:rsidR="009333DC" w:rsidRPr="00C040B2">
              <w:rPr>
                <w:rFonts w:cs="Arial"/>
                <w:sz w:val="19"/>
                <w:szCs w:val="19"/>
              </w:rPr>
              <w:t xml:space="preserve"> hazardous chemical</w:t>
            </w:r>
            <w:r w:rsidR="00B57273" w:rsidRPr="00C040B2">
              <w:rPr>
                <w:rFonts w:cs="Arial"/>
                <w:sz w:val="19"/>
                <w:szCs w:val="19"/>
              </w:rPr>
              <w:t xml:space="preserve"> requirements including</w:t>
            </w:r>
            <w:r w:rsidR="00883F20" w:rsidRPr="00C040B2">
              <w:rPr>
                <w:rFonts w:cs="Arial"/>
                <w:sz w:val="19"/>
                <w:szCs w:val="19"/>
              </w:rPr>
              <w:t xml:space="preserve">, </w:t>
            </w:r>
            <w:r w:rsidR="00CB5C5D">
              <w:rPr>
                <w:rFonts w:cs="Arial"/>
                <w:sz w:val="19"/>
                <w:szCs w:val="19"/>
              </w:rPr>
              <w:t>register</w:t>
            </w:r>
            <w:r w:rsidR="00883F20" w:rsidRPr="00C040B2">
              <w:rPr>
                <w:rFonts w:cs="Arial"/>
                <w:sz w:val="19"/>
                <w:szCs w:val="19"/>
              </w:rPr>
              <w:t xml:space="preserve"> SDS an</w:t>
            </w:r>
            <w:r w:rsidR="001E38A1" w:rsidRPr="00C040B2">
              <w:rPr>
                <w:rFonts w:cs="Arial"/>
                <w:sz w:val="19"/>
                <w:szCs w:val="19"/>
              </w:rPr>
              <w:t>d storage and labelling.</w:t>
            </w:r>
          </w:p>
        </w:tc>
        <w:tc>
          <w:tcPr>
            <w:tcW w:w="3855" w:type="dxa"/>
          </w:tcPr>
          <w:p w14:paraId="3A7EAEE9" w14:textId="49854FFD" w:rsidR="009333DC" w:rsidRPr="00C040B2" w:rsidRDefault="006A3E5E" w:rsidP="009333DC">
            <w:pPr>
              <w:rPr>
                <w:rFonts w:cs="Arial"/>
                <w:sz w:val="19"/>
                <w:szCs w:val="19"/>
              </w:rPr>
            </w:pPr>
            <w:r w:rsidRPr="00C040B2">
              <w:rPr>
                <w:rFonts w:cs="Arial"/>
                <w:sz w:val="19"/>
                <w:szCs w:val="19"/>
              </w:rPr>
              <w:t>Provide support to</w:t>
            </w:r>
            <w:r w:rsidR="00CF6668" w:rsidRPr="00C040B2">
              <w:rPr>
                <w:rFonts w:cs="Arial"/>
                <w:sz w:val="19"/>
                <w:szCs w:val="19"/>
              </w:rPr>
              <w:t xml:space="preserve"> those responsible for </w:t>
            </w:r>
            <w:r w:rsidR="00767890" w:rsidRPr="00C040B2">
              <w:rPr>
                <w:rFonts w:cs="Arial"/>
                <w:sz w:val="19"/>
                <w:szCs w:val="19"/>
              </w:rPr>
              <w:t>overseeing compliance with hazardous chemical requirements</w:t>
            </w:r>
            <w:r w:rsidRPr="00C040B2">
              <w:rPr>
                <w:rFonts w:cs="Arial"/>
                <w:sz w:val="19"/>
                <w:szCs w:val="19"/>
              </w:rPr>
              <w:t>, with access to chemical management software</w:t>
            </w:r>
            <w:r w:rsidR="00874AE0" w:rsidRPr="00C040B2">
              <w:rPr>
                <w:rFonts w:cs="Arial"/>
                <w:sz w:val="19"/>
                <w:szCs w:val="19"/>
              </w:rPr>
              <w:t>, storage and resourcing</w:t>
            </w:r>
            <w:r w:rsidR="00767890" w:rsidRPr="00C040B2">
              <w:rPr>
                <w:rFonts w:cs="Arial"/>
                <w:sz w:val="19"/>
                <w:szCs w:val="19"/>
              </w:rPr>
              <w:t>.</w:t>
            </w:r>
          </w:p>
        </w:tc>
        <w:tc>
          <w:tcPr>
            <w:tcW w:w="3856" w:type="dxa"/>
          </w:tcPr>
          <w:p w14:paraId="2908FB76" w14:textId="56CECF36" w:rsidR="00874AE0" w:rsidRPr="00C040B2" w:rsidRDefault="00874AE0" w:rsidP="009333DC">
            <w:pPr>
              <w:rPr>
                <w:rFonts w:cs="Arial"/>
                <w:sz w:val="19"/>
                <w:szCs w:val="19"/>
              </w:rPr>
            </w:pPr>
            <w:r w:rsidRPr="00C040B2">
              <w:rPr>
                <w:rFonts w:cs="Arial"/>
                <w:sz w:val="19"/>
                <w:szCs w:val="19"/>
              </w:rPr>
              <w:t>Ensure that laboratories are provided with adequate facilities to store chemicals.</w:t>
            </w:r>
          </w:p>
        </w:tc>
        <w:tc>
          <w:tcPr>
            <w:tcW w:w="3856" w:type="dxa"/>
          </w:tcPr>
          <w:p w14:paraId="58A39709" w14:textId="1C593C64" w:rsidR="009333DC" w:rsidRPr="00C040B2" w:rsidRDefault="00867890" w:rsidP="009333DC">
            <w:pPr>
              <w:rPr>
                <w:rFonts w:cs="Arial"/>
                <w:sz w:val="19"/>
                <w:szCs w:val="19"/>
              </w:rPr>
            </w:pPr>
            <w:r w:rsidRPr="00C040B2">
              <w:rPr>
                <w:rFonts w:cs="Arial"/>
                <w:sz w:val="19"/>
                <w:szCs w:val="19"/>
              </w:rPr>
              <w:t>Monitor compliance with regulatory requirements</w:t>
            </w:r>
            <w:r w:rsidR="00A135E5" w:rsidRPr="00C040B2">
              <w:rPr>
                <w:rFonts w:cs="Arial"/>
                <w:sz w:val="19"/>
                <w:szCs w:val="19"/>
              </w:rPr>
              <w:t xml:space="preserve"> for the use of hazardous chemicals.</w:t>
            </w:r>
          </w:p>
        </w:tc>
      </w:tr>
      <w:tr w:rsidR="0093750F" w:rsidRPr="00C040B2" w14:paraId="514A34C3" w14:textId="77777777" w:rsidTr="00130474">
        <w:tc>
          <w:tcPr>
            <w:tcW w:w="1555" w:type="dxa"/>
          </w:tcPr>
          <w:p w14:paraId="3CFD0CBE" w14:textId="48E8F037" w:rsidR="0093750F" w:rsidRPr="00C040B2" w:rsidRDefault="000F7A3A" w:rsidP="0005216F">
            <w:pPr>
              <w:rPr>
                <w:rFonts w:cs="Arial"/>
                <w:b/>
                <w:bCs/>
                <w:sz w:val="20"/>
              </w:rPr>
            </w:pPr>
            <w:r w:rsidRPr="00C040B2">
              <w:rPr>
                <w:rFonts w:cs="Arial"/>
                <w:b/>
                <w:bCs/>
                <w:sz w:val="20"/>
              </w:rPr>
              <w:t xml:space="preserve">Safe </w:t>
            </w:r>
            <w:r w:rsidR="0093750F" w:rsidRPr="00C040B2">
              <w:rPr>
                <w:rFonts w:cs="Arial"/>
                <w:b/>
                <w:bCs/>
                <w:sz w:val="20"/>
              </w:rPr>
              <w:t>Equipment</w:t>
            </w:r>
          </w:p>
        </w:tc>
        <w:tc>
          <w:tcPr>
            <w:tcW w:w="3855" w:type="dxa"/>
          </w:tcPr>
          <w:p w14:paraId="3D391DFD" w14:textId="77777777" w:rsidR="0093750F" w:rsidRPr="00C040B2" w:rsidRDefault="00C37457" w:rsidP="0005216F">
            <w:pPr>
              <w:rPr>
                <w:rFonts w:cs="Arial"/>
                <w:sz w:val="19"/>
                <w:szCs w:val="19"/>
              </w:rPr>
            </w:pPr>
            <w:r w:rsidRPr="00C040B2">
              <w:rPr>
                <w:rFonts w:cs="Arial"/>
                <w:sz w:val="19"/>
                <w:szCs w:val="19"/>
              </w:rPr>
              <w:t>Report issues with equipment safety</w:t>
            </w:r>
            <w:r w:rsidR="00DF18B5" w:rsidRPr="00C040B2">
              <w:rPr>
                <w:rFonts w:cs="Arial"/>
                <w:sz w:val="19"/>
                <w:szCs w:val="19"/>
              </w:rPr>
              <w:t>.</w:t>
            </w:r>
          </w:p>
          <w:p w14:paraId="25D1283E" w14:textId="753EEA70" w:rsidR="00E97BA4" w:rsidRPr="00C040B2" w:rsidRDefault="00E97BA4" w:rsidP="0005216F">
            <w:pPr>
              <w:rPr>
                <w:rFonts w:cs="Arial"/>
                <w:sz w:val="19"/>
                <w:szCs w:val="19"/>
              </w:rPr>
            </w:pPr>
            <w:r w:rsidRPr="00C040B2">
              <w:rPr>
                <w:rFonts w:cs="Arial"/>
                <w:sz w:val="19"/>
                <w:szCs w:val="19"/>
              </w:rPr>
              <w:t>Assist with monitoring and testing activities to maintain safe equipment.</w:t>
            </w:r>
          </w:p>
          <w:p w14:paraId="52DE9BD4" w14:textId="19E9E66A" w:rsidR="00DF18B5" w:rsidRPr="00C040B2" w:rsidRDefault="00DF18B5" w:rsidP="0005216F">
            <w:pPr>
              <w:rPr>
                <w:rFonts w:cs="Arial"/>
                <w:sz w:val="19"/>
                <w:szCs w:val="19"/>
              </w:rPr>
            </w:pPr>
          </w:p>
        </w:tc>
        <w:tc>
          <w:tcPr>
            <w:tcW w:w="3856" w:type="dxa"/>
          </w:tcPr>
          <w:p w14:paraId="2BCAF12B" w14:textId="77777777" w:rsidR="0093750F" w:rsidRPr="00C040B2" w:rsidRDefault="0093750F" w:rsidP="0005216F">
            <w:pPr>
              <w:rPr>
                <w:rFonts w:cs="Arial"/>
                <w:sz w:val="19"/>
                <w:szCs w:val="19"/>
              </w:rPr>
            </w:pPr>
            <w:r w:rsidRPr="00C040B2">
              <w:rPr>
                <w:rFonts w:cs="Arial"/>
                <w:sz w:val="19"/>
                <w:szCs w:val="19"/>
              </w:rPr>
              <w:t xml:space="preserve">Monitor the serviceability of fixtures, portable equipment, and apparatus and facilitate repair and/or replacement as required. </w:t>
            </w:r>
          </w:p>
          <w:p w14:paraId="4F064C66" w14:textId="587DAB5A" w:rsidR="0093750F" w:rsidRPr="00C040B2" w:rsidRDefault="0093750F" w:rsidP="0005216F">
            <w:pPr>
              <w:rPr>
                <w:rFonts w:cs="Arial"/>
                <w:sz w:val="19"/>
                <w:szCs w:val="19"/>
              </w:rPr>
            </w:pPr>
            <w:r w:rsidRPr="00C040B2">
              <w:rPr>
                <w:rFonts w:cs="Arial"/>
                <w:sz w:val="19"/>
                <w:szCs w:val="19"/>
              </w:rPr>
              <w:t xml:space="preserve">Ensure that laboratory equipment is cleaned and isolated prior to handover for maintenance. </w:t>
            </w:r>
          </w:p>
        </w:tc>
        <w:tc>
          <w:tcPr>
            <w:tcW w:w="3855" w:type="dxa"/>
          </w:tcPr>
          <w:p w14:paraId="3FADC15E" w14:textId="2FA224E0" w:rsidR="0093750F" w:rsidRPr="00C040B2" w:rsidRDefault="00767890" w:rsidP="0005216F">
            <w:pPr>
              <w:rPr>
                <w:rFonts w:cs="Arial"/>
                <w:sz w:val="19"/>
                <w:szCs w:val="19"/>
              </w:rPr>
            </w:pPr>
            <w:r w:rsidRPr="00C040B2">
              <w:rPr>
                <w:rFonts w:cs="Arial"/>
                <w:sz w:val="19"/>
                <w:szCs w:val="19"/>
              </w:rPr>
              <w:t xml:space="preserve">Provide support to those responsible for laboratories for monitoring </w:t>
            </w:r>
            <w:r w:rsidR="00F3502D" w:rsidRPr="00C040B2">
              <w:rPr>
                <w:rFonts w:cs="Arial"/>
                <w:sz w:val="19"/>
                <w:szCs w:val="19"/>
              </w:rPr>
              <w:t xml:space="preserve">and inspection </w:t>
            </w:r>
            <w:r w:rsidRPr="00C040B2">
              <w:rPr>
                <w:rFonts w:cs="Arial"/>
                <w:sz w:val="19"/>
                <w:szCs w:val="19"/>
              </w:rPr>
              <w:t>activities</w:t>
            </w:r>
            <w:r w:rsidR="00A77740" w:rsidRPr="00C040B2">
              <w:rPr>
                <w:rFonts w:cs="Arial"/>
                <w:sz w:val="19"/>
                <w:szCs w:val="19"/>
              </w:rPr>
              <w:t>.</w:t>
            </w:r>
          </w:p>
        </w:tc>
        <w:tc>
          <w:tcPr>
            <w:tcW w:w="3856" w:type="dxa"/>
          </w:tcPr>
          <w:p w14:paraId="632E3B65" w14:textId="60D6B795" w:rsidR="00557251" w:rsidRPr="00C040B2" w:rsidRDefault="00557251" w:rsidP="00557251">
            <w:pPr>
              <w:rPr>
                <w:rFonts w:cs="Arial"/>
                <w:sz w:val="19"/>
                <w:szCs w:val="19"/>
              </w:rPr>
            </w:pPr>
            <w:r w:rsidRPr="00C040B2">
              <w:rPr>
                <w:rFonts w:cs="Arial"/>
                <w:sz w:val="19"/>
                <w:szCs w:val="19"/>
              </w:rPr>
              <w:t>Ensure that all</w:t>
            </w:r>
            <w:r w:rsidR="00867890" w:rsidRPr="00C040B2">
              <w:rPr>
                <w:rFonts w:cs="Arial"/>
                <w:sz w:val="19"/>
                <w:szCs w:val="19"/>
              </w:rPr>
              <w:t xml:space="preserve"> fixed</w:t>
            </w:r>
            <w:r w:rsidRPr="00C040B2">
              <w:rPr>
                <w:rFonts w:cs="Arial"/>
                <w:sz w:val="19"/>
                <w:szCs w:val="19"/>
              </w:rPr>
              <w:t xml:space="preserve"> laboratory safety equipment is properly installed and remains in a serviceable condition</w:t>
            </w:r>
            <w:r w:rsidR="00867890" w:rsidRPr="00C040B2">
              <w:rPr>
                <w:rFonts w:cs="Arial"/>
                <w:sz w:val="19"/>
                <w:szCs w:val="19"/>
              </w:rPr>
              <w:t>, including cold rooms, fume</w:t>
            </w:r>
            <w:r w:rsidR="00722422" w:rsidRPr="00C040B2">
              <w:rPr>
                <w:rFonts w:cs="Arial"/>
                <w:sz w:val="19"/>
                <w:szCs w:val="19"/>
              </w:rPr>
              <w:t xml:space="preserve"> and dust</w:t>
            </w:r>
            <w:r w:rsidR="00867890" w:rsidRPr="00C040B2">
              <w:rPr>
                <w:rFonts w:cs="Arial"/>
                <w:sz w:val="19"/>
                <w:szCs w:val="19"/>
              </w:rPr>
              <w:t xml:space="preserve"> extraction units</w:t>
            </w:r>
            <w:r w:rsidR="00722422" w:rsidRPr="00C040B2">
              <w:rPr>
                <w:rFonts w:cs="Arial"/>
                <w:sz w:val="19"/>
                <w:szCs w:val="19"/>
              </w:rPr>
              <w:t>.</w:t>
            </w:r>
          </w:p>
          <w:p w14:paraId="07E00499" w14:textId="1CB82FEF" w:rsidR="0093750F" w:rsidRPr="00C040B2" w:rsidRDefault="00F3502D" w:rsidP="0005216F">
            <w:pPr>
              <w:rPr>
                <w:rFonts w:cs="Arial"/>
                <w:sz w:val="19"/>
                <w:szCs w:val="19"/>
              </w:rPr>
            </w:pPr>
            <w:r w:rsidRPr="00C040B2">
              <w:rPr>
                <w:rFonts w:cs="Arial"/>
                <w:sz w:val="19"/>
                <w:szCs w:val="19"/>
              </w:rPr>
              <w:t>Ensure</w:t>
            </w:r>
            <w:r w:rsidR="00A70CFF" w:rsidRPr="00C040B2">
              <w:rPr>
                <w:rFonts w:cs="Arial"/>
                <w:sz w:val="19"/>
                <w:szCs w:val="19"/>
              </w:rPr>
              <w:t xml:space="preserve"> that ladders and chemical cabinets remain fit for use.</w:t>
            </w:r>
          </w:p>
        </w:tc>
        <w:tc>
          <w:tcPr>
            <w:tcW w:w="3856" w:type="dxa"/>
          </w:tcPr>
          <w:p w14:paraId="381D2611" w14:textId="24E1DF21" w:rsidR="0093750F" w:rsidRPr="00C040B2" w:rsidRDefault="009B37A5" w:rsidP="0005216F">
            <w:pPr>
              <w:rPr>
                <w:rFonts w:cs="Arial"/>
                <w:sz w:val="19"/>
                <w:szCs w:val="19"/>
              </w:rPr>
            </w:pPr>
            <w:r w:rsidRPr="00C040B2">
              <w:rPr>
                <w:rFonts w:cs="Arial"/>
                <w:sz w:val="19"/>
                <w:szCs w:val="19"/>
              </w:rPr>
              <w:t xml:space="preserve">Monitor the completion of inspections </w:t>
            </w:r>
            <w:r w:rsidR="00793119" w:rsidRPr="00C040B2">
              <w:rPr>
                <w:rFonts w:cs="Arial"/>
                <w:sz w:val="19"/>
                <w:szCs w:val="19"/>
              </w:rPr>
              <w:t>to ensure equipment and facilities remain adequate.</w:t>
            </w:r>
          </w:p>
        </w:tc>
      </w:tr>
      <w:tr w:rsidR="00934EE5" w:rsidRPr="00C040B2" w14:paraId="55AD15FA" w14:textId="77777777" w:rsidTr="00130474">
        <w:tc>
          <w:tcPr>
            <w:tcW w:w="1555" w:type="dxa"/>
          </w:tcPr>
          <w:p w14:paraId="7C686E5A" w14:textId="5DF15A07" w:rsidR="009333DC" w:rsidRPr="00C040B2" w:rsidRDefault="009333DC" w:rsidP="009333DC">
            <w:pPr>
              <w:rPr>
                <w:rFonts w:cs="Arial"/>
                <w:b/>
                <w:bCs/>
                <w:sz w:val="20"/>
              </w:rPr>
            </w:pPr>
            <w:r w:rsidRPr="00C040B2">
              <w:rPr>
                <w:rFonts w:cs="Arial"/>
                <w:b/>
                <w:bCs/>
                <w:sz w:val="20"/>
              </w:rPr>
              <w:t>Waste management</w:t>
            </w:r>
          </w:p>
        </w:tc>
        <w:tc>
          <w:tcPr>
            <w:tcW w:w="3855" w:type="dxa"/>
          </w:tcPr>
          <w:p w14:paraId="4D5E76DE" w14:textId="68680864" w:rsidR="009333DC" w:rsidRPr="00C040B2" w:rsidRDefault="009333DC" w:rsidP="009333DC">
            <w:pPr>
              <w:rPr>
                <w:rFonts w:cs="Arial"/>
                <w:sz w:val="19"/>
                <w:szCs w:val="19"/>
              </w:rPr>
            </w:pPr>
            <w:r w:rsidRPr="00C040B2">
              <w:rPr>
                <w:rFonts w:cs="Arial"/>
                <w:sz w:val="19"/>
                <w:szCs w:val="19"/>
              </w:rPr>
              <w:t>Appropriately dispose of hazardous wastes and materials.</w:t>
            </w:r>
          </w:p>
        </w:tc>
        <w:tc>
          <w:tcPr>
            <w:tcW w:w="3856" w:type="dxa"/>
          </w:tcPr>
          <w:p w14:paraId="3C030C5F" w14:textId="7A4C3FF5" w:rsidR="009333DC" w:rsidRPr="00C040B2" w:rsidRDefault="009333DC" w:rsidP="009333DC">
            <w:pPr>
              <w:rPr>
                <w:rFonts w:cs="Arial"/>
                <w:sz w:val="19"/>
                <w:szCs w:val="19"/>
              </w:rPr>
            </w:pPr>
            <w:r w:rsidRPr="00C040B2">
              <w:rPr>
                <w:rFonts w:cs="Arial"/>
                <w:sz w:val="19"/>
                <w:szCs w:val="19"/>
              </w:rPr>
              <w:t>Oversee the proper segregation, storage and disposal of hazardous wastes.</w:t>
            </w:r>
          </w:p>
        </w:tc>
        <w:tc>
          <w:tcPr>
            <w:tcW w:w="3855" w:type="dxa"/>
          </w:tcPr>
          <w:p w14:paraId="5BFE7DAA" w14:textId="2BE41F98" w:rsidR="009333DC" w:rsidRPr="00C040B2" w:rsidRDefault="00A77740" w:rsidP="009333DC">
            <w:pPr>
              <w:rPr>
                <w:rFonts w:cs="Arial"/>
                <w:sz w:val="19"/>
                <w:szCs w:val="19"/>
              </w:rPr>
            </w:pPr>
            <w:r w:rsidRPr="00C040B2">
              <w:rPr>
                <w:rFonts w:cs="Arial"/>
                <w:sz w:val="19"/>
                <w:szCs w:val="19"/>
              </w:rPr>
              <w:t>Provide support to those responsible for laboratories for waste management.</w:t>
            </w:r>
          </w:p>
        </w:tc>
        <w:tc>
          <w:tcPr>
            <w:tcW w:w="3856" w:type="dxa"/>
          </w:tcPr>
          <w:p w14:paraId="4D27C4D7" w14:textId="179B9391" w:rsidR="009333DC" w:rsidRPr="00C040B2" w:rsidRDefault="00934EE5" w:rsidP="009333DC">
            <w:pPr>
              <w:rPr>
                <w:rFonts w:cs="Arial"/>
                <w:sz w:val="19"/>
                <w:szCs w:val="19"/>
              </w:rPr>
            </w:pPr>
            <w:r w:rsidRPr="00C040B2">
              <w:rPr>
                <w:rFonts w:cs="Arial"/>
                <w:sz w:val="19"/>
                <w:szCs w:val="19"/>
              </w:rPr>
              <w:t>Ensure e</w:t>
            </w:r>
            <w:r w:rsidR="009333DC" w:rsidRPr="00C040B2">
              <w:rPr>
                <w:rFonts w:cs="Arial"/>
                <w:sz w:val="19"/>
                <w:szCs w:val="19"/>
              </w:rPr>
              <w:t xml:space="preserve">ffective protocols </w:t>
            </w:r>
            <w:r w:rsidR="00B83CC1" w:rsidRPr="00C040B2">
              <w:rPr>
                <w:rFonts w:cs="Arial"/>
                <w:sz w:val="19"/>
                <w:szCs w:val="19"/>
              </w:rPr>
              <w:t>in place</w:t>
            </w:r>
            <w:r w:rsidR="009333DC" w:rsidRPr="00C040B2">
              <w:rPr>
                <w:rFonts w:cs="Arial"/>
                <w:sz w:val="19"/>
                <w:szCs w:val="19"/>
              </w:rPr>
              <w:t xml:space="preserve"> for the handling, storage, transport and disposal of equipment, chemicals and waste.</w:t>
            </w:r>
          </w:p>
        </w:tc>
        <w:tc>
          <w:tcPr>
            <w:tcW w:w="3856" w:type="dxa"/>
          </w:tcPr>
          <w:p w14:paraId="09B73D08" w14:textId="31511700" w:rsidR="009333DC" w:rsidRPr="00C040B2" w:rsidRDefault="00793119" w:rsidP="009333DC">
            <w:pPr>
              <w:rPr>
                <w:rFonts w:cs="Arial"/>
                <w:sz w:val="19"/>
                <w:szCs w:val="19"/>
              </w:rPr>
            </w:pPr>
            <w:r w:rsidRPr="00C040B2">
              <w:rPr>
                <w:rFonts w:cs="Arial"/>
                <w:sz w:val="19"/>
                <w:szCs w:val="19"/>
              </w:rPr>
              <w:t xml:space="preserve">Monitor </w:t>
            </w:r>
            <w:r w:rsidR="00172563" w:rsidRPr="00C040B2">
              <w:rPr>
                <w:rFonts w:cs="Arial"/>
                <w:sz w:val="19"/>
                <w:szCs w:val="19"/>
              </w:rPr>
              <w:t>resource consumption and waste generation</w:t>
            </w:r>
            <w:r w:rsidRPr="00C040B2">
              <w:rPr>
                <w:rFonts w:cs="Arial"/>
                <w:sz w:val="19"/>
                <w:szCs w:val="19"/>
              </w:rPr>
              <w:t>.</w:t>
            </w:r>
          </w:p>
        </w:tc>
      </w:tr>
      <w:tr w:rsidR="00712784" w:rsidRPr="00C040B2" w14:paraId="32974761" w14:textId="77777777" w:rsidTr="00130474">
        <w:tc>
          <w:tcPr>
            <w:tcW w:w="1555" w:type="dxa"/>
          </w:tcPr>
          <w:p w14:paraId="4B04E1D3" w14:textId="074FE6D9" w:rsidR="009333DC" w:rsidRPr="00C040B2" w:rsidRDefault="009333DC" w:rsidP="009333DC">
            <w:pPr>
              <w:rPr>
                <w:rFonts w:cs="Arial"/>
                <w:b/>
                <w:bCs/>
                <w:sz w:val="20"/>
              </w:rPr>
            </w:pPr>
            <w:r w:rsidRPr="00C040B2">
              <w:rPr>
                <w:rFonts w:cs="Arial"/>
                <w:b/>
                <w:bCs/>
                <w:sz w:val="20"/>
              </w:rPr>
              <w:t>Emergency Response</w:t>
            </w:r>
          </w:p>
        </w:tc>
        <w:tc>
          <w:tcPr>
            <w:tcW w:w="3855" w:type="dxa"/>
          </w:tcPr>
          <w:p w14:paraId="155843F5" w14:textId="27C37D27" w:rsidR="009333DC" w:rsidRPr="00C040B2" w:rsidRDefault="009333DC" w:rsidP="009333DC">
            <w:pPr>
              <w:rPr>
                <w:rFonts w:cs="Arial"/>
                <w:sz w:val="19"/>
                <w:szCs w:val="19"/>
              </w:rPr>
            </w:pPr>
            <w:r w:rsidRPr="00C040B2">
              <w:rPr>
                <w:rFonts w:cs="Arial"/>
                <w:sz w:val="19"/>
                <w:szCs w:val="19"/>
              </w:rPr>
              <w:t>Be familiar with emergency and evacuation procedures and comply with emergency instructions</w:t>
            </w:r>
            <w:r w:rsidR="002F1984" w:rsidRPr="00C040B2">
              <w:rPr>
                <w:rFonts w:cs="Arial"/>
                <w:sz w:val="19"/>
                <w:szCs w:val="19"/>
              </w:rPr>
              <w:t>.</w:t>
            </w:r>
          </w:p>
        </w:tc>
        <w:tc>
          <w:tcPr>
            <w:tcW w:w="3856" w:type="dxa"/>
          </w:tcPr>
          <w:p w14:paraId="7903A993" w14:textId="77777777" w:rsidR="00896249" w:rsidRPr="00C040B2" w:rsidRDefault="009333DC" w:rsidP="009333DC">
            <w:pPr>
              <w:rPr>
                <w:rFonts w:cs="Arial"/>
                <w:sz w:val="19"/>
                <w:szCs w:val="19"/>
              </w:rPr>
            </w:pPr>
            <w:r w:rsidRPr="00C040B2">
              <w:rPr>
                <w:rFonts w:cs="Arial"/>
                <w:sz w:val="19"/>
                <w:szCs w:val="19"/>
              </w:rPr>
              <w:t>Ensure that emergency management information is prominently displayed and maintained within the laboratory.</w:t>
            </w:r>
            <w:r w:rsidR="00896249" w:rsidRPr="00C040B2">
              <w:rPr>
                <w:rFonts w:cs="Arial"/>
                <w:sz w:val="19"/>
                <w:szCs w:val="19"/>
              </w:rPr>
              <w:t xml:space="preserve"> </w:t>
            </w:r>
          </w:p>
          <w:p w14:paraId="7633BB7B" w14:textId="6893612B" w:rsidR="009333DC" w:rsidRPr="00C040B2" w:rsidRDefault="00896249" w:rsidP="009333DC">
            <w:pPr>
              <w:rPr>
                <w:rFonts w:cs="Arial"/>
                <w:sz w:val="19"/>
                <w:szCs w:val="19"/>
              </w:rPr>
            </w:pPr>
            <w:r w:rsidRPr="00C040B2">
              <w:rPr>
                <w:rFonts w:cs="Arial"/>
                <w:sz w:val="19"/>
                <w:szCs w:val="19"/>
              </w:rPr>
              <w:t>Regularly check, test and document the serviceability of specific laboratory emergency equipment, not under the control of facilities manager.</w:t>
            </w:r>
          </w:p>
        </w:tc>
        <w:tc>
          <w:tcPr>
            <w:tcW w:w="3855" w:type="dxa"/>
          </w:tcPr>
          <w:p w14:paraId="39AC67B4" w14:textId="11A506EE" w:rsidR="009333DC" w:rsidRPr="00C040B2" w:rsidRDefault="00A77740" w:rsidP="009333DC">
            <w:pPr>
              <w:rPr>
                <w:rFonts w:cs="Arial"/>
                <w:sz w:val="19"/>
                <w:szCs w:val="19"/>
              </w:rPr>
            </w:pPr>
            <w:r w:rsidRPr="00C040B2">
              <w:rPr>
                <w:rFonts w:cs="Arial"/>
                <w:sz w:val="19"/>
                <w:szCs w:val="19"/>
              </w:rPr>
              <w:t xml:space="preserve">Provide support to </w:t>
            </w:r>
            <w:r w:rsidR="00ED159A" w:rsidRPr="00C040B2">
              <w:rPr>
                <w:rFonts w:cs="Arial"/>
                <w:sz w:val="19"/>
                <w:szCs w:val="19"/>
              </w:rPr>
              <w:t>those responsible for laboratories to maintain emergency response information and training</w:t>
            </w:r>
            <w:r w:rsidR="002F1984" w:rsidRPr="00C040B2">
              <w:rPr>
                <w:rFonts w:cs="Arial"/>
                <w:sz w:val="19"/>
                <w:szCs w:val="19"/>
              </w:rPr>
              <w:t>.</w:t>
            </w:r>
          </w:p>
        </w:tc>
        <w:tc>
          <w:tcPr>
            <w:tcW w:w="3856" w:type="dxa"/>
          </w:tcPr>
          <w:p w14:paraId="26132E59" w14:textId="36BE1989" w:rsidR="009333DC" w:rsidRPr="00C040B2" w:rsidRDefault="00614D0F" w:rsidP="000A057B">
            <w:pPr>
              <w:rPr>
                <w:rFonts w:cs="Arial"/>
                <w:sz w:val="19"/>
                <w:szCs w:val="19"/>
              </w:rPr>
            </w:pPr>
            <w:r w:rsidRPr="00C040B2">
              <w:rPr>
                <w:rFonts w:cs="Arial"/>
                <w:sz w:val="19"/>
                <w:szCs w:val="19"/>
              </w:rPr>
              <w:t xml:space="preserve">Ensure that appropriate emergency management plans are developed, </w:t>
            </w:r>
            <w:r w:rsidR="00E70F06" w:rsidRPr="00C040B2">
              <w:rPr>
                <w:rFonts w:cs="Arial"/>
                <w:sz w:val="19"/>
                <w:szCs w:val="19"/>
              </w:rPr>
              <w:t>implemented,</w:t>
            </w:r>
            <w:r w:rsidRPr="00C040B2">
              <w:rPr>
                <w:rFonts w:cs="Arial"/>
                <w:sz w:val="19"/>
                <w:szCs w:val="19"/>
              </w:rPr>
              <w:t xml:space="preserve"> and regularly tested</w:t>
            </w:r>
            <w:r w:rsidR="000A057B" w:rsidRPr="00C040B2">
              <w:rPr>
                <w:rFonts w:cs="Arial"/>
                <w:sz w:val="19"/>
                <w:szCs w:val="19"/>
              </w:rPr>
              <w:t xml:space="preserve"> and </w:t>
            </w:r>
            <w:r w:rsidRPr="00C040B2">
              <w:rPr>
                <w:rFonts w:cs="Arial"/>
                <w:sz w:val="19"/>
                <w:szCs w:val="19"/>
              </w:rPr>
              <w:t>that staff, volunteers and contractors are trained in what action(s) they must take should an emergency arise within a laboratory</w:t>
            </w:r>
            <w:r w:rsidR="000A057B" w:rsidRPr="00C040B2">
              <w:rPr>
                <w:rFonts w:cs="Arial"/>
                <w:sz w:val="19"/>
                <w:szCs w:val="19"/>
              </w:rPr>
              <w:t>.</w:t>
            </w:r>
          </w:p>
        </w:tc>
        <w:tc>
          <w:tcPr>
            <w:tcW w:w="3856" w:type="dxa"/>
          </w:tcPr>
          <w:p w14:paraId="48E5CA86" w14:textId="02CA4D63" w:rsidR="009333DC" w:rsidRPr="00C040B2" w:rsidRDefault="00793119" w:rsidP="009333DC">
            <w:pPr>
              <w:rPr>
                <w:rFonts w:cs="Arial"/>
                <w:sz w:val="19"/>
                <w:szCs w:val="19"/>
              </w:rPr>
            </w:pPr>
            <w:r w:rsidRPr="00C040B2">
              <w:rPr>
                <w:rFonts w:cs="Arial"/>
                <w:sz w:val="19"/>
                <w:szCs w:val="19"/>
              </w:rPr>
              <w:t xml:space="preserve">Monitor Emergency response preparations and </w:t>
            </w:r>
            <w:r w:rsidR="002E329D" w:rsidRPr="00C040B2">
              <w:rPr>
                <w:rFonts w:cs="Arial"/>
                <w:sz w:val="19"/>
                <w:szCs w:val="19"/>
              </w:rPr>
              <w:t>compliance.</w:t>
            </w:r>
          </w:p>
        </w:tc>
      </w:tr>
      <w:bookmarkEnd w:id="128"/>
    </w:tbl>
    <w:p w14:paraId="512C9EAA" w14:textId="77777777" w:rsidR="000E2093" w:rsidRPr="00C040B2" w:rsidRDefault="000E2093" w:rsidP="006D1F79">
      <w:pPr>
        <w:rPr>
          <w:rFonts w:cs="Arial"/>
          <w:sz w:val="16"/>
          <w:szCs w:val="14"/>
        </w:rPr>
      </w:pPr>
    </w:p>
    <w:sectPr w:rsidR="000E2093" w:rsidRPr="00C040B2" w:rsidSect="003C64DF">
      <w:headerReference w:type="first" r:id="rId19"/>
      <w:pgSz w:w="23811" w:h="16838" w:orient="landscape" w:code="8"/>
      <w:pgMar w:top="1134" w:right="1701" w:bottom="1134" w:left="170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8B10" w14:textId="77777777" w:rsidR="00A26725" w:rsidRDefault="00A26725">
      <w:r>
        <w:separator/>
      </w:r>
    </w:p>
  </w:endnote>
  <w:endnote w:type="continuationSeparator" w:id="0">
    <w:p w14:paraId="28444F49" w14:textId="77777777" w:rsidR="00A26725" w:rsidRDefault="00A26725">
      <w:r>
        <w:continuationSeparator/>
      </w:r>
    </w:p>
  </w:endnote>
  <w:endnote w:type="continuationNotice" w:id="1">
    <w:p w14:paraId="7249624C" w14:textId="77777777" w:rsidR="00A26725" w:rsidRDefault="00A26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BA0C" w14:textId="77777777" w:rsidR="00393BBC" w:rsidRDefault="00393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4" w:type="dxa"/>
      <w:tblLook w:val="04A0" w:firstRow="1" w:lastRow="0" w:firstColumn="1" w:lastColumn="0" w:noHBand="0" w:noVBand="1"/>
    </w:tblPr>
    <w:tblGrid>
      <w:gridCol w:w="1701"/>
      <w:gridCol w:w="6232"/>
      <w:gridCol w:w="1701"/>
    </w:tblGrid>
    <w:tr w:rsidR="007D0CE4" w14:paraId="3FFE90B9" w14:textId="77777777" w:rsidTr="00545C82">
      <w:trPr>
        <w:trHeight w:val="227"/>
      </w:trPr>
      <w:tc>
        <w:tcPr>
          <w:tcW w:w="1701" w:type="dxa"/>
          <w:vAlign w:val="center"/>
        </w:tcPr>
        <w:p w14:paraId="4D37FA5E" w14:textId="609114F8" w:rsidR="007D0CE4" w:rsidRDefault="007D0CE4" w:rsidP="007D0CE4">
          <w:pPr>
            <w:pStyle w:val="Footer"/>
            <w:spacing w:after="0"/>
            <w:jc w:val="left"/>
          </w:pPr>
          <w:r>
            <w:t>Doc #</w:t>
          </w:r>
        </w:p>
      </w:tc>
      <w:tc>
        <w:tcPr>
          <w:tcW w:w="6232" w:type="dxa"/>
          <w:vAlign w:val="center"/>
        </w:tcPr>
        <w:p w14:paraId="201CDEEA" w14:textId="4A948B9B" w:rsidR="007D0CE4" w:rsidRDefault="007D0CE4" w:rsidP="007D0CE4">
          <w:pPr>
            <w:spacing w:after="0"/>
            <w:jc w:val="center"/>
          </w:pPr>
          <w:r w:rsidRPr="00C6734C">
            <w:rPr>
              <w:sz w:val="18"/>
              <w:szCs w:val="18"/>
            </w:rPr>
            <w:t>Once printed this document is no longer a controlled document</w:t>
          </w:r>
        </w:p>
      </w:tc>
      <w:tc>
        <w:tcPr>
          <w:tcW w:w="1701" w:type="dxa"/>
          <w:vAlign w:val="center"/>
        </w:tcPr>
        <w:p w14:paraId="1F9EB8E1" w14:textId="23A8B2FB" w:rsidR="007D0CE4" w:rsidRDefault="00F066C0" w:rsidP="000E0B5E">
          <w:pPr>
            <w:pStyle w:val="Footer"/>
            <w:spacing w:after="0"/>
          </w:pPr>
          <w:r w:rsidRPr="000B4E3F">
            <w:rPr>
              <w:sz w:val="18"/>
              <w:szCs w:val="18"/>
            </w:rPr>
            <w:t xml:space="preserve">Page </w:t>
          </w:r>
          <w:r w:rsidRPr="000B4E3F">
            <w:rPr>
              <w:b/>
              <w:bCs/>
              <w:sz w:val="18"/>
              <w:szCs w:val="18"/>
            </w:rPr>
            <w:fldChar w:fldCharType="begin"/>
          </w:r>
          <w:r w:rsidRPr="000B4E3F">
            <w:rPr>
              <w:b/>
              <w:bCs/>
              <w:sz w:val="18"/>
              <w:szCs w:val="18"/>
            </w:rPr>
            <w:instrText xml:space="preserve"> PAGE  \* Arabic  \* MERGEFORMAT </w:instrText>
          </w:r>
          <w:r w:rsidRPr="000B4E3F">
            <w:rPr>
              <w:b/>
              <w:bCs/>
              <w:sz w:val="18"/>
              <w:szCs w:val="18"/>
            </w:rPr>
            <w:fldChar w:fldCharType="separate"/>
          </w:r>
          <w:r>
            <w:rPr>
              <w:b/>
              <w:bCs/>
              <w:sz w:val="18"/>
              <w:szCs w:val="18"/>
            </w:rPr>
            <w:t>7</w:t>
          </w:r>
          <w:r w:rsidRPr="000B4E3F">
            <w:rPr>
              <w:b/>
              <w:bCs/>
              <w:sz w:val="18"/>
              <w:szCs w:val="18"/>
            </w:rPr>
            <w:fldChar w:fldCharType="end"/>
          </w:r>
          <w:r w:rsidRPr="000B4E3F">
            <w:rPr>
              <w:sz w:val="18"/>
              <w:szCs w:val="18"/>
            </w:rPr>
            <w:t xml:space="preserve"> of </w:t>
          </w:r>
          <w:r w:rsidRPr="000B4E3F">
            <w:rPr>
              <w:b/>
              <w:bCs/>
              <w:sz w:val="18"/>
              <w:szCs w:val="18"/>
            </w:rPr>
            <w:fldChar w:fldCharType="begin"/>
          </w:r>
          <w:r w:rsidRPr="000B4E3F">
            <w:rPr>
              <w:b/>
              <w:bCs/>
              <w:sz w:val="18"/>
              <w:szCs w:val="18"/>
            </w:rPr>
            <w:instrText xml:space="preserve"> NUMPAGES  \* Arabic  \* MERGEFORMAT </w:instrText>
          </w:r>
          <w:r w:rsidRPr="000B4E3F">
            <w:rPr>
              <w:b/>
              <w:bCs/>
              <w:sz w:val="18"/>
              <w:szCs w:val="18"/>
            </w:rPr>
            <w:fldChar w:fldCharType="separate"/>
          </w:r>
          <w:r>
            <w:rPr>
              <w:b/>
              <w:bCs/>
              <w:sz w:val="18"/>
              <w:szCs w:val="18"/>
            </w:rPr>
            <w:t>47</w:t>
          </w:r>
          <w:r w:rsidRPr="000B4E3F">
            <w:rPr>
              <w:b/>
              <w:bCs/>
              <w:sz w:val="18"/>
              <w:szCs w:val="18"/>
            </w:rPr>
            <w:fldChar w:fldCharType="end"/>
          </w:r>
        </w:p>
      </w:tc>
    </w:tr>
  </w:tbl>
  <w:p w14:paraId="2F5775F0" w14:textId="055B6BEE" w:rsidR="00CC02B9" w:rsidRDefault="00CC02B9" w:rsidP="009978FA">
    <w:pPr>
      <w:pStyle w:val="Footer"/>
      <w:spacing w:after="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4" w:type="dxa"/>
      <w:tblLook w:val="04A0" w:firstRow="1" w:lastRow="0" w:firstColumn="1" w:lastColumn="0" w:noHBand="0" w:noVBand="1"/>
    </w:tblPr>
    <w:tblGrid>
      <w:gridCol w:w="1701"/>
      <w:gridCol w:w="6232"/>
      <w:gridCol w:w="1701"/>
    </w:tblGrid>
    <w:tr w:rsidR="00545C82" w14:paraId="2A619DFF" w14:textId="77777777" w:rsidTr="00A67D18">
      <w:trPr>
        <w:trHeight w:val="227"/>
      </w:trPr>
      <w:tc>
        <w:tcPr>
          <w:tcW w:w="1701" w:type="dxa"/>
          <w:vAlign w:val="center"/>
        </w:tcPr>
        <w:p w14:paraId="59349B57" w14:textId="77777777" w:rsidR="00545C82" w:rsidRDefault="00545C82" w:rsidP="00545C82">
          <w:pPr>
            <w:pStyle w:val="Footer"/>
            <w:spacing w:after="0"/>
            <w:jc w:val="left"/>
          </w:pPr>
          <w:r>
            <w:t>Doc #</w:t>
          </w:r>
        </w:p>
      </w:tc>
      <w:tc>
        <w:tcPr>
          <w:tcW w:w="6232" w:type="dxa"/>
          <w:vAlign w:val="center"/>
        </w:tcPr>
        <w:p w14:paraId="52383990" w14:textId="77777777" w:rsidR="00545C82" w:rsidRDefault="00545C82" w:rsidP="00545C82">
          <w:pPr>
            <w:spacing w:after="0"/>
            <w:jc w:val="center"/>
          </w:pPr>
          <w:r w:rsidRPr="00C6734C">
            <w:rPr>
              <w:sz w:val="18"/>
              <w:szCs w:val="18"/>
            </w:rPr>
            <w:t>Once printed this document is no longer a controlled document</w:t>
          </w:r>
        </w:p>
      </w:tc>
      <w:tc>
        <w:tcPr>
          <w:tcW w:w="1701" w:type="dxa"/>
          <w:vAlign w:val="center"/>
        </w:tcPr>
        <w:p w14:paraId="520524CD" w14:textId="77777777" w:rsidR="00545C82" w:rsidRDefault="00545C82" w:rsidP="00545C82">
          <w:pPr>
            <w:pStyle w:val="Footer"/>
            <w:spacing w:after="0"/>
          </w:pPr>
          <w:r w:rsidRPr="000B4E3F">
            <w:rPr>
              <w:sz w:val="18"/>
              <w:szCs w:val="18"/>
            </w:rPr>
            <w:t xml:space="preserve">Page </w:t>
          </w:r>
          <w:r w:rsidRPr="000B4E3F">
            <w:rPr>
              <w:b/>
              <w:bCs/>
              <w:sz w:val="18"/>
              <w:szCs w:val="18"/>
            </w:rPr>
            <w:fldChar w:fldCharType="begin"/>
          </w:r>
          <w:r w:rsidRPr="000B4E3F">
            <w:rPr>
              <w:b/>
              <w:bCs/>
              <w:sz w:val="18"/>
              <w:szCs w:val="18"/>
            </w:rPr>
            <w:instrText xml:space="preserve"> PAGE  \* Arabic  \* MERGEFORMAT </w:instrText>
          </w:r>
          <w:r w:rsidRPr="000B4E3F">
            <w:rPr>
              <w:b/>
              <w:bCs/>
              <w:sz w:val="18"/>
              <w:szCs w:val="18"/>
            </w:rPr>
            <w:fldChar w:fldCharType="separate"/>
          </w:r>
          <w:r>
            <w:rPr>
              <w:b/>
              <w:bCs/>
              <w:sz w:val="18"/>
              <w:szCs w:val="18"/>
            </w:rPr>
            <w:t>7</w:t>
          </w:r>
          <w:r w:rsidRPr="000B4E3F">
            <w:rPr>
              <w:b/>
              <w:bCs/>
              <w:sz w:val="18"/>
              <w:szCs w:val="18"/>
            </w:rPr>
            <w:fldChar w:fldCharType="end"/>
          </w:r>
          <w:r w:rsidRPr="000B4E3F">
            <w:rPr>
              <w:sz w:val="18"/>
              <w:szCs w:val="18"/>
            </w:rPr>
            <w:t xml:space="preserve"> of </w:t>
          </w:r>
          <w:r w:rsidRPr="000B4E3F">
            <w:rPr>
              <w:b/>
              <w:bCs/>
              <w:sz w:val="18"/>
              <w:szCs w:val="18"/>
            </w:rPr>
            <w:fldChar w:fldCharType="begin"/>
          </w:r>
          <w:r w:rsidRPr="000B4E3F">
            <w:rPr>
              <w:b/>
              <w:bCs/>
              <w:sz w:val="18"/>
              <w:szCs w:val="18"/>
            </w:rPr>
            <w:instrText xml:space="preserve"> NUMPAGES  \* Arabic  \* MERGEFORMAT </w:instrText>
          </w:r>
          <w:r w:rsidRPr="000B4E3F">
            <w:rPr>
              <w:b/>
              <w:bCs/>
              <w:sz w:val="18"/>
              <w:szCs w:val="18"/>
            </w:rPr>
            <w:fldChar w:fldCharType="separate"/>
          </w:r>
          <w:r>
            <w:rPr>
              <w:b/>
              <w:bCs/>
              <w:sz w:val="18"/>
              <w:szCs w:val="18"/>
            </w:rPr>
            <w:t>47</w:t>
          </w:r>
          <w:r w:rsidRPr="000B4E3F">
            <w:rPr>
              <w:b/>
              <w:bCs/>
              <w:sz w:val="18"/>
              <w:szCs w:val="18"/>
            </w:rPr>
            <w:fldChar w:fldCharType="end"/>
          </w:r>
        </w:p>
      </w:tc>
    </w:tr>
  </w:tbl>
  <w:p w14:paraId="29083306" w14:textId="73C6E364" w:rsidR="00CC02B9" w:rsidRPr="00545C82" w:rsidRDefault="00CC02B9" w:rsidP="00545C82">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4C8C" w14:textId="77777777" w:rsidR="00A26725" w:rsidRDefault="00A26725">
      <w:r>
        <w:separator/>
      </w:r>
    </w:p>
  </w:footnote>
  <w:footnote w:type="continuationSeparator" w:id="0">
    <w:p w14:paraId="1F14337B" w14:textId="77777777" w:rsidR="00A26725" w:rsidRDefault="00A26725">
      <w:r>
        <w:continuationSeparator/>
      </w:r>
    </w:p>
  </w:footnote>
  <w:footnote w:type="continuationNotice" w:id="1">
    <w:p w14:paraId="7521B6D6" w14:textId="77777777" w:rsidR="00A26725" w:rsidRDefault="00A26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3261" w14:textId="77777777" w:rsidR="00393BBC" w:rsidRDefault="00393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Ind w:w="-5" w:type="dxa"/>
      <w:tblLook w:val="04A0" w:firstRow="1" w:lastRow="0" w:firstColumn="1" w:lastColumn="0" w:noHBand="0" w:noVBand="1"/>
    </w:tblPr>
    <w:tblGrid>
      <w:gridCol w:w="1560"/>
      <w:gridCol w:w="1559"/>
      <w:gridCol w:w="3714"/>
      <w:gridCol w:w="6"/>
      <w:gridCol w:w="1666"/>
      <w:gridCol w:w="1134"/>
    </w:tblGrid>
    <w:tr w:rsidR="00E867DF" w:rsidRPr="00F02048" w14:paraId="38F53FDE" w14:textId="78796A5A" w:rsidTr="006B5BC0">
      <w:trPr>
        <w:trHeight w:val="227"/>
      </w:trPr>
      <w:tc>
        <w:tcPr>
          <w:tcW w:w="1560" w:type="dxa"/>
          <w:vMerge w:val="restart"/>
        </w:tcPr>
        <w:p w14:paraId="794BBDEE" w14:textId="77777777" w:rsidR="00E867DF" w:rsidRPr="00F02048" w:rsidRDefault="00E867DF" w:rsidP="00140AA7">
          <w:pPr>
            <w:pStyle w:val="Header"/>
            <w:rPr>
              <w:rFonts w:cs="Arial"/>
              <w:sz w:val="14"/>
              <w:szCs w:val="14"/>
            </w:rPr>
          </w:pPr>
          <w:r w:rsidRPr="00F02048">
            <w:rPr>
              <w:rFonts w:cs="Arial"/>
              <w:sz w:val="14"/>
              <w:szCs w:val="14"/>
            </w:rPr>
            <w:t>(Business Logo)</w:t>
          </w:r>
        </w:p>
      </w:tc>
      <w:tc>
        <w:tcPr>
          <w:tcW w:w="1559" w:type="dxa"/>
          <w:vAlign w:val="center"/>
        </w:tcPr>
        <w:p w14:paraId="69C24008" w14:textId="77777777" w:rsidR="00E867DF" w:rsidRPr="00F02048" w:rsidRDefault="00E867DF" w:rsidP="006B5BC0">
          <w:pPr>
            <w:pStyle w:val="Header"/>
            <w:spacing w:after="0"/>
            <w:rPr>
              <w:rFonts w:cs="Arial"/>
              <w:sz w:val="16"/>
              <w:szCs w:val="16"/>
            </w:rPr>
          </w:pPr>
          <w:r w:rsidRPr="00F02048">
            <w:rPr>
              <w:rFonts w:cs="Arial"/>
              <w:sz w:val="16"/>
              <w:szCs w:val="16"/>
            </w:rPr>
            <w:t>Document Name:</w:t>
          </w:r>
        </w:p>
      </w:tc>
      <w:tc>
        <w:tcPr>
          <w:tcW w:w="3720" w:type="dxa"/>
          <w:gridSpan w:val="2"/>
          <w:vAlign w:val="center"/>
        </w:tcPr>
        <w:p w14:paraId="5C1F5463" w14:textId="5083D14D" w:rsidR="00E867DF" w:rsidRPr="00F02048" w:rsidRDefault="00E867DF" w:rsidP="006B5BC0">
          <w:pPr>
            <w:pStyle w:val="Header"/>
            <w:spacing w:after="0"/>
            <w:rPr>
              <w:rFonts w:cs="Arial"/>
              <w:sz w:val="16"/>
              <w:szCs w:val="16"/>
            </w:rPr>
          </w:pPr>
          <w:r w:rsidRPr="00F02048">
            <w:rPr>
              <w:rFonts w:cs="Arial"/>
              <w:sz w:val="16"/>
              <w:szCs w:val="16"/>
            </w:rPr>
            <w:t>Laboratory Operations Manual</w:t>
          </w:r>
        </w:p>
      </w:tc>
      <w:tc>
        <w:tcPr>
          <w:tcW w:w="1666" w:type="dxa"/>
          <w:vAlign w:val="center"/>
        </w:tcPr>
        <w:p w14:paraId="3E0B6E5A" w14:textId="001B3E44" w:rsidR="00E867DF" w:rsidRPr="00F02048" w:rsidRDefault="0071515C" w:rsidP="006B5BC0">
          <w:pPr>
            <w:pStyle w:val="Header"/>
            <w:spacing w:after="0"/>
            <w:rPr>
              <w:rFonts w:cs="Arial"/>
              <w:sz w:val="16"/>
              <w:szCs w:val="16"/>
            </w:rPr>
          </w:pPr>
          <w:r w:rsidRPr="00F02048">
            <w:rPr>
              <w:rFonts w:cs="Arial"/>
              <w:sz w:val="16"/>
              <w:szCs w:val="16"/>
            </w:rPr>
            <w:t>Date of Issue:</w:t>
          </w:r>
        </w:p>
      </w:tc>
      <w:tc>
        <w:tcPr>
          <w:tcW w:w="1134" w:type="dxa"/>
          <w:vAlign w:val="center"/>
        </w:tcPr>
        <w:p w14:paraId="64F1E4D2" w14:textId="0C6E2DEA" w:rsidR="00E867DF" w:rsidRPr="00F02048" w:rsidRDefault="005222C3" w:rsidP="006B5BC0">
          <w:pPr>
            <w:pStyle w:val="Header"/>
            <w:spacing w:after="0"/>
            <w:rPr>
              <w:rFonts w:cs="Arial"/>
              <w:sz w:val="16"/>
              <w:szCs w:val="16"/>
            </w:rPr>
          </w:pPr>
          <w:r w:rsidRPr="00F02048">
            <w:rPr>
              <w:rFonts w:cs="Arial"/>
              <w:sz w:val="16"/>
              <w:szCs w:val="16"/>
            </w:rPr>
            <w:t>dd/mm/</w:t>
          </w:r>
          <w:proofErr w:type="spellStart"/>
          <w:r w:rsidRPr="00F02048">
            <w:rPr>
              <w:rFonts w:cs="Arial"/>
              <w:sz w:val="16"/>
              <w:szCs w:val="16"/>
            </w:rPr>
            <w:t>yyyy</w:t>
          </w:r>
          <w:proofErr w:type="spellEnd"/>
        </w:p>
      </w:tc>
    </w:tr>
    <w:tr w:rsidR="00140AA7" w:rsidRPr="00F02048" w14:paraId="6FEF503A" w14:textId="77777777" w:rsidTr="006B5BC0">
      <w:trPr>
        <w:trHeight w:val="227"/>
      </w:trPr>
      <w:tc>
        <w:tcPr>
          <w:tcW w:w="1560" w:type="dxa"/>
          <w:vMerge/>
        </w:tcPr>
        <w:p w14:paraId="33A002B0" w14:textId="77777777" w:rsidR="00140AA7" w:rsidRPr="00F02048" w:rsidRDefault="00140AA7" w:rsidP="00140AA7">
          <w:pPr>
            <w:pStyle w:val="Header"/>
            <w:rPr>
              <w:rFonts w:cs="Arial"/>
              <w:sz w:val="14"/>
              <w:szCs w:val="14"/>
            </w:rPr>
          </w:pPr>
        </w:p>
      </w:tc>
      <w:tc>
        <w:tcPr>
          <w:tcW w:w="1559" w:type="dxa"/>
          <w:vAlign w:val="center"/>
        </w:tcPr>
        <w:p w14:paraId="1C93E804" w14:textId="77777777" w:rsidR="00140AA7" w:rsidRPr="00F02048" w:rsidRDefault="00140AA7" w:rsidP="006B5BC0">
          <w:pPr>
            <w:pStyle w:val="Header"/>
            <w:spacing w:after="0"/>
            <w:rPr>
              <w:rFonts w:cs="Arial"/>
              <w:sz w:val="16"/>
              <w:szCs w:val="16"/>
            </w:rPr>
          </w:pPr>
          <w:r w:rsidRPr="00F02048">
            <w:rPr>
              <w:rFonts w:cs="Arial"/>
              <w:sz w:val="16"/>
              <w:szCs w:val="16"/>
            </w:rPr>
            <w:t>File Location:</w:t>
          </w:r>
        </w:p>
      </w:tc>
      <w:tc>
        <w:tcPr>
          <w:tcW w:w="3714" w:type="dxa"/>
          <w:vAlign w:val="center"/>
        </w:tcPr>
        <w:p w14:paraId="71389F44" w14:textId="77777777" w:rsidR="00140AA7" w:rsidRPr="00F02048" w:rsidRDefault="00140AA7" w:rsidP="006B5BC0">
          <w:pPr>
            <w:pStyle w:val="Header"/>
            <w:spacing w:after="0"/>
            <w:rPr>
              <w:rFonts w:cs="Arial"/>
              <w:sz w:val="16"/>
              <w:szCs w:val="16"/>
            </w:rPr>
          </w:pPr>
        </w:p>
      </w:tc>
      <w:tc>
        <w:tcPr>
          <w:tcW w:w="1672" w:type="dxa"/>
          <w:gridSpan w:val="2"/>
          <w:vAlign w:val="center"/>
        </w:tcPr>
        <w:p w14:paraId="2442EE4A" w14:textId="26A51329" w:rsidR="00140AA7" w:rsidRPr="00F02048" w:rsidRDefault="00AC11F5" w:rsidP="006B5BC0">
          <w:pPr>
            <w:pStyle w:val="Header"/>
            <w:spacing w:after="0"/>
            <w:rPr>
              <w:rFonts w:cs="Arial"/>
              <w:sz w:val="16"/>
              <w:szCs w:val="16"/>
            </w:rPr>
          </w:pPr>
          <w:r w:rsidRPr="00F02048">
            <w:rPr>
              <w:rFonts w:cs="Arial"/>
              <w:sz w:val="16"/>
              <w:szCs w:val="16"/>
            </w:rPr>
            <w:t>Document Version</w:t>
          </w:r>
          <w:r w:rsidR="00140AA7" w:rsidRPr="00F02048">
            <w:rPr>
              <w:rFonts w:cs="Arial"/>
              <w:sz w:val="16"/>
              <w:szCs w:val="16"/>
            </w:rPr>
            <w:t>:</w:t>
          </w:r>
        </w:p>
      </w:tc>
      <w:tc>
        <w:tcPr>
          <w:tcW w:w="1134" w:type="dxa"/>
          <w:vAlign w:val="center"/>
        </w:tcPr>
        <w:p w14:paraId="36BC46A7" w14:textId="4586FAB9" w:rsidR="00140AA7" w:rsidRPr="00F02048" w:rsidRDefault="00AC11F5" w:rsidP="006B5BC0">
          <w:pPr>
            <w:pStyle w:val="Header"/>
            <w:spacing w:after="0"/>
            <w:rPr>
              <w:rFonts w:cs="Arial"/>
              <w:sz w:val="16"/>
              <w:szCs w:val="16"/>
            </w:rPr>
          </w:pPr>
          <w:r w:rsidRPr="00F02048">
            <w:rPr>
              <w:rFonts w:cs="Arial"/>
              <w:sz w:val="16"/>
              <w:szCs w:val="16"/>
            </w:rPr>
            <w:t>V1</w:t>
          </w:r>
        </w:p>
      </w:tc>
    </w:tr>
    <w:tr w:rsidR="00AC11F5" w:rsidRPr="00F02048" w14:paraId="01036DDE" w14:textId="77777777" w:rsidTr="006B5BC0">
      <w:trPr>
        <w:trHeight w:val="227"/>
      </w:trPr>
      <w:tc>
        <w:tcPr>
          <w:tcW w:w="1560" w:type="dxa"/>
          <w:vMerge/>
        </w:tcPr>
        <w:p w14:paraId="4AE5BFEC" w14:textId="77777777" w:rsidR="00AC11F5" w:rsidRPr="00F02048" w:rsidRDefault="00AC11F5" w:rsidP="00AC11F5">
          <w:pPr>
            <w:pStyle w:val="Header"/>
            <w:rPr>
              <w:rFonts w:cs="Arial"/>
              <w:sz w:val="14"/>
              <w:szCs w:val="14"/>
            </w:rPr>
          </w:pPr>
        </w:p>
      </w:tc>
      <w:tc>
        <w:tcPr>
          <w:tcW w:w="1559" w:type="dxa"/>
          <w:vAlign w:val="center"/>
        </w:tcPr>
        <w:p w14:paraId="6B00AE81" w14:textId="77777777" w:rsidR="00AC11F5" w:rsidRPr="00F02048" w:rsidRDefault="00AC11F5" w:rsidP="006B5BC0">
          <w:pPr>
            <w:pStyle w:val="Header"/>
            <w:spacing w:after="0"/>
            <w:rPr>
              <w:rFonts w:cs="Arial"/>
              <w:sz w:val="16"/>
              <w:szCs w:val="16"/>
            </w:rPr>
          </w:pPr>
          <w:r w:rsidRPr="00F02048">
            <w:rPr>
              <w:rFonts w:cs="Arial"/>
              <w:sz w:val="16"/>
              <w:szCs w:val="16"/>
            </w:rPr>
            <w:t>Version Owner:</w:t>
          </w:r>
        </w:p>
      </w:tc>
      <w:tc>
        <w:tcPr>
          <w:tcW w:w="3714" w:type="dxa"/>
          <w:vAlign w:val="center"/>
        </w:tcPr>
        <w:p w14:paraId="143368AD" w14:textId="77777777" w:rsidR="00AC11F5" w:rsidRPr="00F02048" w:rsidRDefault="00AC11F5" w:rsidP="006B5BC0">
          <w:pPr>
            <w:pStyle w:val="Header"/>
            <w:spacing w:after="0"/>
            <w:rPr>
              <w:rFonts w:cs="Arial"/>
              <w:sz w:val="16"/>
              <w:szCs w:val="16"/>
            </w:rPr>
          </w:pPr>
        </w:p>
      </w:tc>
      <w:tc>
        <w:tcPr>
          <w:tcW w:w="1672" w:type="dxa"/>
          <w:gridSpan w:val="2"/>
          <w:vAlign w:val="center"/>
        </w:tcPr>
        <w:p w14:paraId="13437836" w14:textId="18E9218A" w:rsidR="00AC11F5" w:rsidRPr="00F02048" w:rsidRDefault="00154163" w:rsidP="006B5BC0">
          <w:pPr>
            <w:pStyle w:val="Header"/>
            <w:spacing w:after="0"/>
            <w:rPr>
              <w:rFonts w:cs="Arial"/>
              <w:sz w:val="16"/>
              <w:szCs w:val="16"/>
            </w:rPr>
          </w:pPr>
          <w:r w:rsidRPr="00F02048">
            <w:rPr>
              <w:rFonts w:cs="Arial"/>
              <w:sz w:val="16"/>
              <w:szCs w:val="16"/>
            </w:rPr>
            <w:t>Version Date</w:t>
          </w:r>
          <w:r w:rsidR="00AC11F5" w:rsidRPr="00F02048">
            <w:rPr>
              <w:rFonts w:cs="Arial"/>
              <w:sz w:val="16"/>
              <w:szCs w:val="16"/>
            </w:rPr>
            <w:t>:</w:t>
          </w:r>
        </w:p>
      </w:tc>
      <w:tc>
        <w:tcPr>
          <w:tcW w:w="1134" w:type="dxa"/>
          <w:vAlign w:val="center"/>
        </w:tcPr>
        <w:p w14:paraId="1E676E69" w14:textId="34F5C0EF" w:rsidR="00AC11F5" w:rsidRPr="00F02048" w:rsidRDefault="00AC11F5" w:rsidP="006B5BC0">
          <w:pPr>
            <w:pStyle w:val="Header"/>
            <w:spacing w:after="0"/>
            <w:rPr>
              <w:rFonts w:cs="Arial"/>
              <w:sz w:val="16"/>
              <w:szCs w:val="16"/>
            </w:rPr>
          </w:pPr>
          <w:r w:rsidRPr="00F02048">
            <w:rPr>
              <w:rFonts w:cs="Arial"/>
              <w:sz w:val="16"/>
              <w:szCs w:val="16"/>
            </w:rPr>
            <w:t>dd/mm/</w:t>
          </w:r>
          <w:proofErr w:type="spellStart"/>
          <w:r w:rsidRPr="00F02048">
            <w:rPr>
              <w:rFonts w:cs="Arial"/>
              <w:sz w:val="16"/>
              <w:szCs w:val="16"/>
            </w:rPr>
            <w:t>yyyy</w:t>
          </w:r>
          <w:proofErr w:type="spellEnd"/>
        </w:p>
      </w:tc>
    </w:tr>
  </w:tbl>
  <w:p w14:paraId="37F6F09F" w14:textId="77777777" w:rsidR="00140AA7" w:rsidRPr="00F02048" w:rsidRDefault="00140AA7">
    <w:pPr>
      <w:pStyle w:val="Header"/>
      <w:rPr>
        <w:sz w:val="18"/>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E841" w14:textId="7788B77C" w:rsidR="00D53972" w:rsidRPr="00834CA7" w:rsidRDefault="007D10C3" w:rsidP="0005216F">
    <w:pPr>
      <w:pStyle w:val="Header"/>
      <w:jc w:val="center"/>
      <w:rPr>
        <w:rFonts w:ascii="Aptos" w:hAnsi="Aptos"/>
        <w:b/>
        <w:bCs/>
        <w:sz w:val="44"/>
        <w:szCs w:val="44"/>
      </w:rPr>
    </w:pPr>
    <w:r w:rsidRPr="00834CA7">
      <w:rPr>
        <w:rFonts w:ascii="Aptos" w:hAnsi="Aptos"/>
        <w:b/>
        <w:bCs/>
        <w:sz w:val="44"/>
        <w:szCs w:val="44"/>
      </w:rPr>
      <w:t xml:space="preserve">(Business </w:t>
    </w:r>
    <w:r w:rsidR="00D20972" w:rsidRPr="00834CA7">
      <w:rPr>
        <w:rFonts w:ascii="Aptos" w:hAnsi="Aptos"/>
        <w:b/>
        <w:bCs/>
        <w:sz w:val="44"/>
        <w:szCs w:val="44"/>
      </w:rPr>
      <w:t>Logo</w:t>
    </w:r>
    <w:r w:rsidRPr="00834CA7">
      <w:rPr>
        <w:rFonts w:ascii="Aptos" w:hAnsi="Aptos"/>
        <w:b/>
        <w:bCs/>
        <w:sz w:val="44"/>
        <w:szCs w:val="44"/>
      </w:rPr>
      <w:t>)</w:t>
    </w:r>
  </w:p>
  <w:p w14:paraId="4439CCFE" w14:textId="300CF7A8" w:rsidR="00D53972" w:rsidRDefault="00D53972">
    <w:pPr>
      <w:pStyle w:val="Header"/>
    </w:pPr>
  </w:p>
  <w:p w14:paraId="4E261E15" w14:textId="77777777" w:rsidR="00D53972" w:rsidRDefault="00D5397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0412" w:type="dxa"/>
      <w:tblInd w:w="279" w:type="dxa"/>
      <w:tblLook w:val="04A0" w:firstRow="1" w:lastRow="0" w:firstColumn="1" w:lastColumn="0" w:noHBand="0" w:noVBand="1"/>
    </w:tblPr>
    <w:tblGrid>
      <w:gridCol w:w="2268"/>
      <w:gridCol w:w="2126"/>
      <w:gridCol w:w="7938"/>
      <w:gridCol w:w="2410"/>
      <w:gridCol w:w="1846"/>
      <w:gridCol w:w="2393"/>
      <w:gridCol w:w="6"/>
      <w:gridCol w:w="1425"/>
    </w:tblGrid>
    <w:tr w:rsidR="00E920EA" w:rsidRPr="00974527" w14:paraId="084A8922" w14:textId="4B64F8F5" w:rsidTr="00F826C6">
      <w:trPr>
        <w:trHeight w:val="283"/>
      </w:trPr>
      <w:tc>
        <w:tcPr>
          <w:tcW w:w="2268" w:type="dxa"/>
          <w:vMerge w:val="restart"/>
          <w:vAlign w:val="center"/>
        </w:tcPr>
        <w:p w14:paraId="11C7AE99" w14:textId="1068D9B4" w:rsidR="00E920EA" w:rsidRPr="00974527" w:rsidRDefault="00E920EA" w:rsidP="00974527">
          <w:pPr>
            <w:pStyle w:val="Header"/>
            <w:spacing w:after="0"/>
            <w:rPr>
              <w:rFonts w:cs="Arial"/>
              <w:sz w:val="20"/>
            </w:rPr>
          </w:pPr>
          <w:r w:rsidRPr="00974527">
            <w:rPr>
              <w:rFonts w:cs="Arial"/>
              <w:sz w:val="20"/>
            </w:rPr>
            <w:t>(Business Name Logo)</w:t>
          </w:r>
        </w:p>
      </w:tc>
      <w:tc>
        <w:tcPr>
          <w:tcW w:w="2126" w:type="dxa"/>
          <w:vAlign w:val="center"/>
        </w:tcPr>
        <w:p w14:paraId="088602B6" w14:textId="281D941C" w:rsidR="00E920EA" w:rsidRPr="00974527" w:rsidRDefault="00E920EA" w:rsidP="00974527">
          <w:pPr>
            <w:pStyle w:val="Header"/>
            <w:spacing w:after="0"/>
            <w:rPr>
              <w:rFonts w:cs="Arial"/>
              <w:sz w:val="20"/>
            </w:rPr>
          </w:pPr>
          <w:r w:rsidRPr="00974527">
            <w:rPr>
              <w:rFonts w:cs="Arial"/>
              <w:sz w:val="20"/>
            </w:rPr>
            <w:t>Document Name:</w:t>
          </w:r>
        </w:p>
      </w:tc>
      <w:tc>
        <w:tcPr>
          <w:tcW w:w="7938" w:type="dxa"/>
          <w:vAlign w:val="center"/>
        </w:tcPr>
        <w:p w14:paraId="11B8D1DF" w14:textId="22FA4186" w:rsidR="00E920EA" w:rsidRPr="00974527" w:rsidRDefault="0050308D" w:rsidP="00974527">
          <w:pPr>
            <w:pStyle w:val="Header"/>
            <w:tabs>
              <w:tab w:val="clear" w:pos="4320"/>
              <w:tab w:val="clear" w:pos="8640"/>
              <w:tab w:val="left" w:pos="6705"/>
            </w:tabs>
            <w:spacing w:after="0"/>
            <w:rPr>
              <w:rFonts w:cs="Arial"/>
              <w:sz w:val="20"/>
            </w:rPr>
          </w:pPr>
          <w:r w:rsidRPr="00974527">
            <w:rPr>
              <w:rFonts w:cs="Arial"/>
              <w:sz w:val="20"/>
            </w:rPr>
            <w:t>[Business Name]</w:t>
          </w:r>
          <w:r w:rsidR="00E920EA" w:rsidRPr="00974527">
            <w:rPr>
              <w:rFonts w:cs="Arial"/>
              <w:sz w:val="20"/>
            </w:rPr>
            <w:t xml:space="preserve"> Laboratory Operations Manual</w:t>
          </w:r>
        </w:p>
      </w:tc>
      <w:tc>
        <w:tcPr>
          <w:tcW w:w="2410" w:type="dxa"/>
          <w:vAlign w:val="center"/>
        </w:tcPr>
        <w:p w14:paraId="21A4CB3A" w14:textId="771B1403" w:rsidR="00E920EA" w:rsidRPr="00974527" w:rsidRDefault="00E920EA" w:rsidP="00974527">
          <w:pPr>
            <w:pStyle w:val="Header"/>
            <w:tabs>
              <w:tab w:val="clear" w:pos="4320"/>
              <w:tab w:val="clear" w:pos="8640"/>
              <w:tab w:val="left" w:pos="6705"/>
            </w:tabs>
            <w:spacing w:after="0"/>
            <w:rPr>
              <w:rFonts w:cs="Arial"/>
              <w:sz w:val="20"/>
            </w:rPr>
          </w:pPr>
          <w:r w:rsidRPr="00974527">
            <w:rPr>
              <w:rFonts w:cs="Arial"/>
              <w:sz w:val="20"/>
            </w:rPr>
            <w:t>Date of Issue:</w:t>
          </w:r>
        </w:p>
      </w:tc>
      <w:tc>
        <w:tcPr>
          <w:tcW w:w="1846" w:type="dxa"/>
          <w:vAlign w:val="center"/>
        </w:tcPr>
        <w:p w14:paraId="76F0AEAF" w14:textId="70609868" w:rsidR="00E920EA" w:rsidRPr="00974527" w:rsidRDefault="00E920EA" w:rsidP="00974527">
          <w:pPr>
            <w:pStyle w:val="Header"/>
            <w:tabs>
              <w:tab w:val="clear" w:pos="4320"/>
              <w:tab w:val="clear" w:pos="8640"/>
              <w:tab w:val="left" w:pos="6705"/>
            </w:tabs>
            <w:spacing w:after="0"/>
            <w:rPr>
              <w:rFonts w:cs="Arial"/>
              <w:sz w:val="20"/>
            </w:rPr>
          </w:pPr>
          <w:r w:rsidRPr="00974527">
            <w:rPr>
              <w:rFonts w:cs="Arial"/>
              <w:sz w:val="20"/>
            </w:rPr>
            <w:t>dd/mm/</w:t>
          </w:r>
          <w:proofErr w:type="spellStart"/>
          <w:r w:rsidRPr="00974527">
            <w:rPr>
              <w:rFonts w:cs="Arial"/>
              <w:sz w:val="20"/>
            </w:rPr>
            <w:t>yyyy</w:t>
          </w:r>
          <w:proofErr w:type="spellEnd"/>
        </w:p>
      </w:tc>
      <w:tc>
        <w:tcPr>
          <w:tcW w:w="2393" w:type="dxa"/>
          <w:vAlign w:val="center"/>
        </w:tcPr>
        <w:p w14:paraId="5A4237E2" w14:textId="47D50F2F" w:rsidR="00E920EA" w:rsidRPr="00974527" w:rsidRDefault="00E920EA" w:rsidP="00974527">
          <w:pPr>
            <w:pStyle w:val="Header"/>
            <w:tabs>
              <w:tab w:val="clear" w:pos="4320"/>
              <w:tab w:val="clear" w:pos="8640"/>
              <w:tab w:val="left" w:pos="6705"/>
            </w:tabs>
            <w:spacing w:after="0"/>
            <w:rPr>
              <w:rFonts w:cs="Arial"/>
              <w:sz w:val="20"/>
            </w:rPr>
          </w:pPr>
          <w:r w:rsidRPr="00974527">
            <w:rPr>
              <w:rFonts w:cs="Arial"/>
              <w:sz w:val="20"/>
            </w:rPr>
            <w:t>Document Version:</w:t>
          </w:r>
        </w:p>
      </w:tc>
      <w:tc>
        <w:tcPr>
          <w:tcW w:w="1431" w:type="dxa"/>
          <w:gridSpan w:val="2"/>
          <w:vAlign w:val="center"/>
        </w:tcPr>
        <w:p w14:paraId="7BAFB37B" w14:textId="07A4130A" w:rsidR="00E920EA" w:rsidRPr="00974527" w:rsidRDefault="00E920EA" w:rsidP="00974527">
          <w:pPr>
            <w:pStyle w:val="Header"/>
            <w:tabs>
              <w:tab w:val="clear" w:pos="4320"/>
              <w:tab w:val="clear" w:pos="8640"/>
              <w:tab w:val="left" w:pos="6705"/>
            </w:tabs>
            <w:spacing w:after="0"/>
            <w:rPr>
              <w:rFonts w:cs="Arial"/>
              <w:sz w:val="20"/>
            </w:rPr>
          </w:pPr>
          <w:r w:rsidRPr="00974527">
            <w:rPr>
              <w:rFonts w:cs="Arial"/>
              <w:sz w:val="20"/>
            </w:rPr>
            <w:t>V1</w:t>
          </w:r>
        </w:p>
      </w:tc>
    </w:tr>
    <w:tr w:rsidR="0065372E" w:rsidRPr="00974527" w14:paraId="48FBB357" w14:textId="5722CD39" w:rsidTr="00F826C6">
      <w:trPr>
        <w:trHeight w:val="283"/>
      </w:trPr>
      <w:tc>
        <w:tcPr>
          <w:tcW w:w="2268" w:type="dxa"/>
          <w:vMerge/>
          <w:vAlign w:val="center"/>
        </w:tcPr>
        <w:p w14:paraId="46CF1FBA" w14:textId="62E89A00" w:rsidR="0065372E" w:rsidRPr="00974527" w:rsidRDefault="0065372E" w:rsidP="00974527">
          <w:pPr>
            <w:pStyle w:val="Header"/>
            <w:spacing w:after="0"/>
            <w:rPr>
              <w:rFonts w:cs="Arial"/>
              <w:sz w:val="20"/>
            </w:rPr>
          </w:pPr>
        </w:p>
      </w:tc>
      <w:tc>
        <w:tcPr>
          <w:tcW w:w="2126" w:type="dxa"/>
          <w:vAlign w:val="center"/>
        </w:tcPr>
        <w:p w14:paraId="55E8A141" w14:textId="211BE93A" w:rsidR="0065372E" w:rsidRPr="00974527" w:rsidRDefault="0065372E" w:rsidP="00974527">
          <w:pPr>
            <w:pStyle w:val="Header"/>
            <w:spacing w:after="0"/>
            <w:rPr>
              <w:rFonts w:cs="Arial"/>
              <w:sz w:val="20"/>
            </w:rPr>
          </w:pPr>
          <w:r w:rsidRPr="00974527">
            <w:rPr>
              <w:rFonts w:cs="Arial"/>
              <w:sz w:val="20"/>
            </w:rPr>
            <w:t>File Location:</w:t>
          </w:r>
        </w:p>
      </w:tc>
      <w:tc>
        <w:tcPr>
          <w:tcW w:w="7938" w:type="dxa"/>
          <w:vAlign w:val="center"/>
        </w:tcPr>
        <w:p w14:paraId="587F26BC" w14:textId="77777777" w:rsidR="0065372E" w:rsidRPr="00974527" w:rsidRDefault="0065372E" w:rsidP="00974527">
          <w:pPr>
            <w:pStyle w:val="Header"/>
            <w:spacing w:after="0"/>
            <w:rPr>
              <w:rFonts w:cs="Arial"/>
              <w:sz w:val="20"/>
            </w:rPr>
          </w:pPr>
        </w:p>
      </w:tc>
      <w:tc>
        <w:tcPr>
          <w:tcW w:w="2410" w:type="dxa"/>
          <w:vAlign w:val="center"/>
        </w:tcPr>
        <w:p w14:paraId="1109109F" w14:textId="20FC6D4F" w:rsidR="0065372E" w:rsidRPr="00974527" w:rsidRDefault="0065372E" w:rsidP="00974527">
          <w:pPr>
            <w:pStyle w:val="Header"/>
            <w:spacing w:after="0"/>
            <w:rPr>
              <w:rFonts w:cs="Arial"/>
              <w:sz w:val="20"/>
            </w:rPr>
          </w:pPr>
          <w:r w:rsidRPr="00974527">
            <w:rPr>
              <w:rFonts w:cs="Arial"/>
              <w:sz w:val="20"/>
            </w:rPr>
            <w:t>Version Owner:</w:t>
          </w:r>
        </w:p>
      </w:tc>
      <w:tc>
        <w:tcPr>
          <w:tcW w:w="1846" w:type="dxa"/>
          <w:vAlign w:val="center"/>
        </w:tcPr>
        <w:p w14:paraId="185F7CD2" w14:textId="77777777" w:rsidR="0065372E" w:rsidRPr="00974527" w:rsidRDefault="0065372E" w:rsidP="00974527">
          <w:pPr>
            <w:pStyle w:val="Header"/>
            <w:spacing w:after="0"/>
            <w:rPr>
              <w:rFonts w:cs="Arial"/>
              <w:sz w:val="20"/>
            </w:rPr>
          </w:pPr>
        </w:p>
      </w:tc>
      <w:tc>
        <w:tcPr>
          <w:tcW w:w="2399" w:type="dxa"/>
          <w:gridSpan w:val="2"/>
          <w:vAlign w:val="center"/>
        </w:tcPr>
        <w:p w14:paraId="73460654" w14:textId="36722D59" w:rsidR="0065372E" w:rsidRPr="00974527" w:rsidRDefault="005222C3" w:rsidP="00974527">
          <w:pPr>
            <w:pStyle w:val="Header"/>
            <w:spacing w:after="0"/>
            <w:rPr>
              <w:rFonts w:cs="Arial"/>
              <w:sz w:val="20"/>
            </w:rPr>
          </w:pPr>
          <w:r w:rsidRPr="00974527">
            <w:rPr>
              <w:rFonts w:cs="Arial"/>
              <w:sz w:val="20"/>
            </w:rPr>
            <w:t>Version Date:</w:t>
          </w:r>
        </w:p>
      </w:tc>
      <w:tc>
        <w:tcPr>
          <w:tcW w:w="1425" w:type="dxa"/>
          <w:vAlign w:val="center"/>
        </w:tcPr>
        <w:p w14:paraId="6D27E27D" w14:textId="72CF0E8D" w:rsidR="0065372E" w:rsidRPr="00974527" w:rsidRDefault="005222C3" w:rsidP="00974527">
          <w:pPr>
            <w:pStyle w:val="Header"/>
            <w:spacing w:after="0"/>
            <w:rPr>
              <w:rFonts w:cs="Arial"/>
              <w:sz w:val="20"/>
            </w:rPr>
          </w:pPr>
          <w:r w:rsidRPr="00974527">
            <w:rPr>
              <w:rFonts w:cs="Arial"/>
              <w:sz w:val="20"/>
            </w:rPr>
            <w:t>dd/mm/</w:t>
          </w:r>
          <w:proofErr w:type="spellStart"/>
          <w:r w:rsidRPr="00974527">
            <w:rPr>
              <w:rFonts w:cs="Arial"/>
              <w:sz w:val="20"/>
            </w:rPr>
            <w:t>yyyy</w:t>
          </w:r>
          <w:proofErr w:type="spellEnd"/>
        </w:p>
      </w:tc>
    </w:tr>
  </w:tbl>
  <w:p w14:paraId="003360A7" w14:textId="1DE386E1" w:rsidR="00CC15F7" w:rsidRPr="00A077B5" w:rsidRDefault="00CC15F7" w:rsidP="00A07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4CA"/>
    <w:multiLevelType w:val="hybridMultilevel"/>
    <w:tmpl w:val="096A69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356197E"/>
    <w:multiLevelType w:val="hybridMultilevel"/>
    <w:tmpl w:val="44DC3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627F67"/>
    <w:multiLevelType w:val="hybridMultilevel"/>
    <w:tmpl w:val="CB7852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6DA7B97"/>
    <w:multiLevelType w:val="hybridMultilevel"/>
    <w:tmpl w:val="2D428822"/>
    <w:lvl w:ilvl="0" w:tplc="421C7A7A">
      <w:start w:val="1"/>
      <w:numFmt w:val="decimal"/>
      <w:pStyle w:val="Heading1"/>
      <w:lvlText w:val="%1.0"/>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75C71D6"/>
    <w:multiLevelType w:val="hybridMultilevel"/>
    <w:tmpl w:val="F14EFE42"/>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w:hAnsi="Arial" w:cs="Arial" w:hint="default"/>
      </w:rPr>
    </w:lvl>
    <w:lvl w:ilvl="2" w:tplc="B930F874">
      <w:numFmt w:val="bullet"/>
      <w:lvlText w:val="+"/>
      <w:lvlJc w:val="left"/>
      <w:pPr>
        <w:ind w:left="2160" w:hanging="360"/>
      </w:pPr>
      <w:rPr>
        <w:rFonts w:ascii="Arial" w:eastAsia="Times" w:hAnsi="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4601D2"/>
    <w:multiLevelType w:val="hybridMultilevel"/>
    <w:tmpl w:val="127EAE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A3C6443"/>
    <w:multiLevelType w:val="hybridMultilevel"/>
    <w:tmpl w:val="550412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A48250E"/>
    <w:multiLevelType w:val="hybridMultilevel"/>
    <w:tmpl w:val="A55C4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323F8D"/>
    <w:multiLevelType w:val="hybridMultilevel"/>
    <w:tmpl w:val="8C60C1A8"/>
    <w:lvl w:ilvl="0" w:tplc="CAE68486">
      <w:start w:val="1"/>
      <w:numFmt w:val="upperLetter"/>
      <w:pStyle w:val="Appendix"/>
      <w:lvlText w:val="APPENDIX %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0E9D3FE2"/>
    <w:multiLevelType w:val="hybridMultilevel"/>
    <w:tmpl w:val="DE98F3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0EF62F77"/>
    <w:multiLevelType w:val="hybridMultilevel"/>
    <w:tmpl w:val="5C4A06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05D69B5"/>
    <w:multiLevelType w:val="hybridMultilevel"/>
    <w:tmpl w:val="655AB43E"/>
    <w:lvl w:ilvl="0" w:tplc="0C090001">
      <w:start w:val="1"/>
      <w:numFmt w:val="bullet"/>
      <w:lvlText w:val=""/>
      <w:lvlJc w:val="left"/>
      <w:pPr>
        <w:ind w:left="720" w:hanging="360"/>
      </w:pPr>
      <w:rPr>
        <w:rFonts w:ascii="Symbol" w:hAnsi="Symbol" w:hint="default"/>
      </w:rPr>
    </w:lvl>
    <w:lvl w:ilvl="1" w:tplc="0BE01500">
      <w:numFmt w:val="bullet"/>
      <w:lvlText w:val="-"/>
      <w:lvlJc w:val="left"/>
      <w:pPr>
        <w:ind w:left="1440" w:hanging="360"/>
      </w:pPr>
      <w:rPr>
        <w:rFonts w:ascii="Arial" w:eastAsia="Times"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A87E10"/>
    <w:multiLevelType w:val="hybridMultilevel"/>
    <w:tmpl w:val="DF56797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4471F9F"/>
    <w:multiLevelType w:val="hybridMultilevel"/>
    <w:tmpl w:val="C08430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5E34ADD"/>
    <w:multiLevelType w:val="hybridMultilevel"/>
    <w:tmpl w:val="8146DF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6AC71DD"/>
    <w:multiLevelType w:val="hybridMultilevel"/>
    <w:tmpl w:val="0838CC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17083E92"/>
    <w:multiLevelType w:val="hybridMultilevel"/>
    <w:tmpl w:val="335EE7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B7F7C16"/>
    <w:multiLevelType w:val="hybridMultilevel"/>
    <w:tmpl w:val="0F660C74"/>
    <w:lvl w:ilvl="0" w:tplc="76C6F446">
      <w:start w:val="11"/>
      <w:numFmt w:val="decimal"/>
      <w:pStyle w:val="Style1end"/>
      <w:lvlText w:val="%1.0"/>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BD9156D"/>
    <w:multiLevelType w:val="hybridMultilevel"/>
    <w:tmpl w:val="637A97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1C286A7A"/>
    <w:multiLevelType w:val="hybridMultilevel"/>
    <w:tmpl w:val="519E9AA8"/>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w:hAnsi="Arial" w:cs="Arial" w:hint="default"/>
      </w:rPr>
    </w:lvl>
    <w:lvl w:ilvl="2" w:tplc="2750A6CA">
      <w:numFmt w:val="bullet"/>
      <w:lvlText w:val="~"/>
      <w:lvlJc w:val="left"/>
      <w:pPr>
        <w:ind w:left="2160" w:hanging="360"/>
      </w:pPr>
      <w:rPr>
        <w:rFonts w:ascii="Arial" w:eastAsia="Times" w:hAnsi="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C506C77"/>
    <w:multiLevelType w:val="hybridMultilevel"/>
    <w:tmpl w:val="C7E065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1D880E9F"/>
    <w:multiLevelType w:val="hybridMultilevel"/>
    <w:tmpl w:val="487C10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1F0E0FB4"/>
    <w:multiLevelType w:val="hybridMultilevel"/>
    <w:tmpl w:val="18E0A1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201C0ADC"/>
    <w:multiLevelType w:val="hybridMultilevel"/>
    <w:tmpl w:val="B06CC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0811F28"/>
    <w:multiLevelType w:val="hybridMultilevel"/>
    <w:tmpl w:val="9482D3CA"/>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211B3656"/>
    <w:multiLevelType w:val="hybridMultilevel"/>
    <w:tmpl w:val="A49ED5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21200544"/>
    <w:multiLevelType w:val="hybridMultilevel"/>
    <w:tmpl w:val="570A8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1B42E83"/>
    <w:multiLevelType w:val="hybridMultilevel"/>
    <w:tmpl w:val="FA7E36FA"/>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28A1592F"/>
    <w:multiLevelType w:val="hybridMultilevel"/>
    <w:tmpl w:val="589CC1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29502EA2"/>
    <w:multiLevelType w:val="hybridMultilevel"/>
    <w:tmpl w:val="938E1892"/>
    <w:lvl w:ilvl="0" w:tplc="0C090003">
      <w:start w:val="1"/>
      <w:numFmt w:val="bullet"/>
      <w:lvlText w:val="o"/>
      <w:lvlJc w:val="left"/>
      <w:pPr>
        <w:ind w:left="2160" w:hanging="360"/>
      </w:pPr>
      <w:rPr>
        <w:rFonts w:ascii="Courier New" w:hAnsi="Courier New" w:cs="Courier New"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0" w15:restartNumberingAfterBreak="0">
    <w:nsid w:val="295B453C"/>
    <w:multiLevelType w:val="hybridMultilevel"/>
    <w:tmpl w:val="8E1405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2AD268C9"/>
    <w:multiLevelType w:val="hybridMultilevel"/>
    <w:tmpl w:val="8E223B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2C3E03E9"/>
    <w:multiLevelType w:val="hybridMultilevel"/>
    <w:tmpl w:val="64A0DB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2EB64558"/>
    <w:multiLevelType w:val="hybridMultilevel"/>
    <w:tmpl w:val="1EA4D1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2F384504"/>
    <w:multiLevelType w:val="hybridMultilevel"/>
    <w:tmpl w:val="D0469A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316232C6"/>
    <w:multiLevelType w:val="hybridMultilevel"/>
    <w:tmpl w:val="316A18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362B41BB"/>
    <w:multiLevelType w:val="hybridMultilevel"/>
    <w:tmpl w:val="4E7A16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3E8355E7"/>
    <w:multiLevelType w:val="hybridMultilevel"/>
    <w:tmpl w:val="952C6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0068B0"/>
    <w:multiLevelType w:val="hybridMultilevel"/>
    <w:tmpl w:val="1D327BFA"/>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w:hAnsi="Arial" w:cs="Arial"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4BA66AB"/>
    <w:multiLevelType w:val="hybridMultilevel"/>
    <w:tmpl w:val="494C565E"/>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w:hAnsi="Arial" w:cs="Arial" w:hint="default"/>
      </w:rPr>
    </w:lvl>
    <w:lvl w:ilvl="2" w:tplc="0C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5D119BF"/>
    <w:multiLevelType w:val="hybridMultilevel"/>
    <w:tmpl w:val="E70AEE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4B746967"/>
    <w:multiLevelType w:val="hybridMultilevel"/>
    <w:tmpl w:val="A1F82E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4E2B12DD"/>
    <w:multiLevelType w:val="hybridMultilevel"/>
    <w:tmpl w:val="AB882084"/>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w:hAnsi="Arial" w:cs="Arial" w:hint="default"/>
      </w:rPr>
    </w:lvl>
    <w:lvl w:ilvl="2" w:tplc="0BE01500">
      <w:numFmt w:val="bullet"/>
      <w:lvlText w:val="-"/>
      <w:lvlJc w:val="left"/>
      <w:pPr>
        <w:ind w:left="2160" w:hanging="360"/>
      </w:pPr>
      <w:rPr>
        <w:rFonts w:ascii="Arial" w:eastAsia="Times"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E4F7773"/>
    <w:multiLevelType w:val="hybridMultilevel"/>
    <w:tmpl w:val="7854C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04A6980"/>
    <w:multiLevelType w:val="hybridMultilevel"/>
    <w:tmpl w:val="3BEE62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50BC7A0F"/>
    <w:multiLevelType w:val="hybridMultilevel"/>
    <w:tmpl w:val="B48CF3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51514C93"/>
    <w:multiLevelType w:val="hybridMultilevel"/>
    <w:tmpl w:val="410CC1A0"/>
    <w:lvl w:ilvl="0" w:tplc="FFFFFFFF">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w:hAnsi="Arial" w:cs="Arial" w:hint="default"/>
      </w:rPr>
    </w:lvl>
    <w:lvl w:ilvl="2" w:tplc="65A04952">
      <w:numFmt w:val="bullet"/>
      <w:lvlText w:val="o"/>
      <w:lvlJc w:val="left"/>
      <w:pPr>
        <w:ind w:left="2160" w:hanging="360"/>
      </w:pPr>
      <w:rPr>
        <w:rFonts w:ascii="Arial" w:eastAsia="Times" w:hAnsi="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49D4F78"/>
    <w:multiLevelType w:val="hybridMultilevel"/>
    <w:tmpl w:val="CBD0A8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54BD2E8C"/>
    <w:multiLevelType w:val="hybridMultilevel"/>
    <w:tmpl w:val="8FFEA0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15:restartNumberingAfterBreak="0">
    <w:nsid w:val="554030E1"/>
    <w:multiLevelType w:val="hybridMultilevel"/>
    <w:tmpl w:val="016CD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64550D8"/>
    <w:multiLevelType w:val="hybridMultilevel"/>
    <w:tmpl w:val="58DA0B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566C45C0"/>
    <w:multiLevelType w:val="hybridMultilevel"/>
    <w:tmpl w:val="53C63D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15:restartNumberingAfterBreak="0">
    <w:nsid w:val="58C54D4E"/>
    <w:multiLevelType w:val="hybridMultilevel"/>
    <w:tmpl w:val="BE0ED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B8C4D72"/>
    <w:multiLevelType w:val="hybridMultilevel"/>
    <w:tmpl w:val="A15CD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EAC28B8"/>
    <w:multiLevelType w:val="hybridMultilevel"/>
    <w:tmpl w:val="C0A8A9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5" w15:restartNumberingAfterBreak="0">
    <w:nsid w:val="5EB800BB"/>
    <w:multiLevelType w:val="hybridMultilevel"/>
    <w:tmpl w:val="8690D6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6" w15:restartNumberingAfterBreak="0">
    <w:nsid w:val="5EF078E4"/>
    <w:multiLevelType w:val="hybridMultilevel"/>
    <w:tmpl w:val="4FA4A02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3057014"/>
    <w:multiLevelType w:val="hybridMultilevel"/>
    <w:tmpl w:val="1BF849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8" w15:restartNumberingAfterBreak="0">
    <w:nsid w:val="631A2528"/>
    <w:multiLevelType w:val="hybridMultilevel"/>
    <w:tmpl w:val="5022AB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9" w15:restartNumberingAfterBreak="0">
    <w:nsid w:val="670865B6"/>
    <w:multiLevelType w:val="hybridMultilevel"/>
    <w:tmpl w:val="61B246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0" w15:restartNumberingAfterBreak="0">
    <w:nsid w:val="683B6542"/>
    <w:multiLevelType w:val="hybridMultilevel"/>
    <w:tmpl w:val="ABF8D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88E57F6"/>
    <w:multiLevelType w:val="hybridMultilevel"/>
    <w:tmpl w:val="798C6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8914CA3"/>
    <w:multiLevelType w:val="hybridMultilevel"/>
    <w:tmpl w:val="63F4DC4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C427F93"/>
    <w:multiLevelType w:val="hybridMultilevel"/>
    <w:tmpl w:val="214A7A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4" w15:restartNumberingAfterBreak="0">
    <w:nsid w:val="6CE31EB6"/>
    <w:multiLevelType w:val="hybridMultilevel"/>
    <w:tmpl w:val="C21AEC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6EB2655E"/>
    <w:multiLevelType w:val="hybridMultilevel"/>
    <w:tmpl w:val="1D9068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6" w15:restartNumberingAfterBreak="0">
    <w:nsid w:val="6FA31ACC"/>
    <w:multiLevelType w:val="hybridMultilevel"/>
    <w:tmpl w:val="908A9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15C1B9F"/>
    <w:multiLevelType w:val="hybridMultilevel"/>
    <w:tmpl w:val="BE8EFF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8" w15:restartNumberingAfterBreak="0">
    <w:nsid w:val="71940327"/>
    <w:multiLevelType w:val="hybridMultilevel"/>
    <w:tmpl w:val="4F689B5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1D427A3"/>
    <w:multiLevelType w:val="hybridMultilevel"/>
    <w:tmpl w:val="24F420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0" w15:restartNumberingAfterBreak="0">
    <w:nsid w:val="72811D04"/>
    <w:multiLevelType w:val="hybridMultilevel"/>
    <w:tmpl w:val="168E94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76782D0E"/>
    <w:multiLevelType w:val="hybridMultilevel"/>
    <w:tmpl w:val="71F093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2" w15:restartNumberingAfterBreak="0">
    <w:nsid w:val="7707225A"/>
    <w:multiLevelType w:val="hybridMultilevel"/>
    <w:tmpl w:val="0DC6A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7137366"/>
    <w:multiLevelType w:val="hybridMultilevel"/>
    <w:tmpl w:val="C4A2FC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4" w15:restartNumberingAfterBreak="0">
    <w:nsid w:val="77640931"/>
    <w:multiLevelType w:val="hybridMultilevel"/>
    <w:tmpl w:val="7B18CF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5" w15:restartNumberingAfterBreak="0">
    <w:nsid w:val="79EA48AD"/>
    <w:multiLevelType w:val="hybridMultilevel"/>
    <w:tmpl w:val="AA9CD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6" w15:restartNumberingAfterBreak="0">
    <w:nsid w:val="7EFA1B08"/>
    <w:multiLevelType w:val="multilevel"/>
    <w:tmpl w:val="BB82F350"/>
    <w:lvl w:ilvl="0">
      <w:start w:val="1"/>
      <w:numFmt w:val="decimal"/>
      <w:pStyle w:val="TableofContents"/>
      <w:lvlText w:val="%1.0 "/>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91189605">
    <w:abstractNumId w:val="8"/>
  </w:num>
  <w:num w:numId="2" w16cid:durableId="1692143129">
    <w:abstractNumId w:val="76"/>
  </w:num>
  <w:num w:numId="3" w16cid:durableId="126624659">
    <w:abstractNumId w:val="3"/>
  </w:num>
  <w:num w:numId="4" w16cid:durableId="387383649">
    <w:abstractNumId w:val="18"/>
  </w:num>
  <w:num w:numId="5" w16cid:durableId="94638000">
    <w:abstractNumId w:val="9"/>
  </w:num>
  <w:num w:numId="6" w16cid:durableId="965548152">
    <w:abstractNumId w:val="65"/>
  </w:num>
  <w:num w:numId="7" w16cid:durableId="1756393980">
    <w:abstractNumId w:val="17"/>
  </w:num>
  <w:num w:numId="8" w16cid:durableId="1548755605">
    <w:abstractNumId w:val="73"/>
  </w:num>
  <w:num w:numId="9" w16cid:durableId="122428966">
    <w:abstractNumId w:val="55"/>
  </w:num>
  <w:num w:numId="10" w16cid:durableId="1933853375">
    <w:abstractNumId w:val="44"/>
  </w:num>
  <w:num w:numId="11" w16cid:durableId="185405776">
    <w:abstractNumId w:val="51"/>
  </w:num>
  <w:num w:numId="12" w16cid:durableId="1945069336">
    <w:abstractNumId w:val="43"/>
  </w:num>
  <w:num w:numId="13" w16cid:durableId="1426344754">
    <w:abstractNumId w:val="70"/>
  </w:num>
  <w:num w:numId="14" w16cid:durableId="534923377">
    <w:abstractNumId w:val="61"/>
  </w:num>
  <w:num w:numId="15" w16cid:durableId="229853405">
    <w:abstractNumId w:val="16"/>
  </w:num>
  <w:num w:numId="16" w16cid:durableId="563754913">
    <w:abstractNumId w:val="62"/>
  </w:num>
  <w:num w:numId="17" w16cid:durableId="1724253367">
    <w:abstractNumId w:val="11"/>
  </w:num>
  <w:num w:numId="18" w16cid:durableId="1255626817">
    <w:abstractNumId w:val="6"/>
  </w:num>
  <w:num w:numId="19" w16cid:durableId="307629602">
    <w:abstractNumId w:val="59"/>
  </w:num>
  <w:num w:numId="20" w16cid:durableId="1534995672">
    <w:abstractNumId w:val="2"/>
  </w:num>
  <w:num w:numId="21" w16cid:durableId="1126192550">
    <w:abstractNumId w:val="20"/>
  </w:num>
  <w:num w:numId="22" w16cid:durableId="1762525794">
    <w:abstractNumId w:val="22"/>
  </w:num>
  <w:num w:numId="23" w16cid:durableId="1492140719">
    <w:abstractNumId w:val="75"/>
  </w:num>
  <w:num w:numId="24" w16cid:durableId="550460916">
    <w:abstractNumId w:val="32"/>
  </w:num>
  <w:num w:numId="25" w16cid:durableId="622272383">
    <w:abstractNumId w:val="66"/>
  </w:num>
  <w:num w:numId="26" w16cid:durableId="850492236">
    <w:abstractNumId w:val="53"/>
  </w:num>
  <w:num w:numId="27" w16cid:durableId="2132237326">
    <w:abstractNumId w:val="45"/>
  </w:num>
  <w:num w:numId="28" w16cid:durableId="665598608">
    <w:abstractNumId w:val="64"/>
  </w:num>
  <w:num w:numId="29" w16cid:durableId="1526136834">
    <w:abstractNumId w:val="5"/>
  </w:num>
  <w:num w:numId="30" w16cid:durableId="2002535376">
    <w:abstractNumId w:val="47"/>
  </w:num>
  <w:num w:numId="31" w16cid:durableId="2013606583">
    <w:abstractNumId w:val="41"/>
  </w:num>
  <w:num w:numId="32" w16cid:durableId="183178143">
    <w:abstractNumId w:val="67"/>
  </w:num>
  <w:num w:numId="33" w16cid:durableId="1525510786">
    <w:abstractNumId w:val="30"/>
  </w:num>
  <w:num w:numId="34" w16cid:durableId="542985308">
    <w:abstractNumId w:val="28"/>
  </w:num>
  <w:num w:numId="35" w16cid:durableId="458382512">
    <w:abstractNumId w:val="14"/>
  </w:num>
  <w:num w:numId="36" w16cid:durableId="2068722904">
    <w:abstractNumId w:val="71"/>
  </w:num>
  <w:num w:numId="37" w16cid:durableId="1987394999">
    <w:abstractNumId w:val="57"/>
  </w:num>
  <w:num w:numId="38" w16cid:durableId="271132233">
    <w:abstractNumId w:val="74"/>
  </w:num>
  <w:num w:numId="39" w16cid:durableId="55007112">
    <w:abstractNumId w:val="36"/>
  </w:num>
  <w:num w:numId="40" w16cid:durableId="468937735">
    <w:abstractNumId w:val="25"/>
  </w:num>
  <w:num w:numId="41" w16cid:durableId="928195151">
    <w:abstractNumId w:val="50"/>
  </w:num>
  <w:num w:numId="42" w16cid:durableId="1727144541">
    <w:abstractNumId w:val="10"/>
  </w:num>
  <w:num w:numId="43" w16cid:durableId="1865285887">
    <w:abstractNumId w:val="63"/>
  </w:num>
  <w:num w:numId="44" w16cid:durableId="2106218989">
    <w:abstractNumId w:val="35"/>
  </w:num>
  <w:num w:numId="45" w16cid:durableId="1864052571">
    <w:abstractNumId w:val="0"/>
  </w:num>
  <w:num w:numId="46" w16cid:durableId="2085906813">
    <w:abstractNumId w:val="21"/>
  </w:num>
  <w:num w:numId="47" w16cid:durableId="1902137566">
    <w:abstractNumId w:val="31"/>
  </w:num>
  <w:num w:numId="48" w16cid:durableId="1895309835">
    <w:abstractNumId w:val="40"/>
  </w:num>
  <w:num w:numId="49" w16cid:durableId="1306467189">
    <w:abstractNumId w:val="15"/>
  </w:num>
  <w:num w:numId="50" w16cid:durableId="1058436225">
    <w:abstractNumId w:val="37"/>
  </w:num>
  <w:num w:numId="51" w16cid:durableId="16739604">
    <w:abstractNumId w:val="52"/>
  </w:num>
  <w:num w:numId="52" w16cid:durableId="1214200038">
    <w:abstractNumId w:val="26"/>
  </w:num>
  <w:num w:numId="53" w16cid:durableId="899706105">
    <w:abstractNumId w:val="49"/>
  </w:num>
  <w:num w:numId="54" w16cid:durableId="1872569923">
    <w:abstractNumId w:val="7"/>
  </w:num>
  <w:num w:numId="55" w16cid:durableId="1658727767">
    <w:abstractNumId w:val="38"/>
  </w:num>
  <w:num w:numId="56" w16cid:durableId="263922976">
    <w:abstractNumId w:val="27"/>
  </w:num>
  <w:num w:numId="57" w16cid:durableId="523402577">
    <w:abstractNumId w:val="60"/>
  </w:num>
  <w:num w:numId="58" w16cid:durableId="2038846283">
    <w:abstractNumId w:val="23"/>
  </w:num>
  <w:num w:numId="59" w16cid:durableId="461852565">
    <w:abstractNumId w:val="54"/>
  </w:num>
  <w:num w:numId="60" w16cid:durableId="280575960">
    <w:abstractNumId w:val="13"/>
  </w:num>
  <w:num w:numId="61" w16cid:durableId="1980843193">
    <w:abstractNumId w:val="33"/>
  </w:num>
  <w:num w:numId="62" w16cid:durableId="1756584212">
    <w:abstractNumId w:val="34"/>
  </w:num>
  <w:num w:numId="63" w16cid:durableId="1742210120">
    <w:abstractNumId w:val="69"/>
  </w:num>
  <w:num w:numId="64" w16cid:durableId="90398958">
    <w:abstractNumId w:val="48"/>
  </w:num>
  <w:num w:numId="65" w16cid:durableId="1368870162">
    <w:abstractNumId w:val="58"/>
  </w:num>
  <w:num w:numId="66" w16cid:durableId="434129605">
    <w:abstractNumId w:val="29"/>
  </w:num>
  <w:num w:numId="67" w16cid:durableId="882984086">
    <w:abstractNumId w:val="56"/>
  </w:num>
  <w:num w:numId="68" w16cid:durableId="1160122381">
    <w:abstractNumId w:val="68"/>
  </w:num>
  <w:num w:numId="69" w16cid:durableId="614601805">
    <w:abstractNumId w:val="72"/>
  </w:num>
  <w:num w:numId="70" w16cid:durableId="34087521">
    <w:abstractNumId w:val="12"/>
  </w:num>
  <w:num w:numId="71" w16cid:durableId="558907766">
    <w:abstractNumId w:val="1"/>
  </w:num>
  <w:num w:numId="72" w16cid:durableId="1749692100">
    <w:abstractNumId w:val="24"/>
  </w:num>
  <w:num w:numId="73" w16cid:durableId="1233470043">
    <w:abstractNumId w:val="42"/>
  </w:num>
  <w:num w:numId="74" w16cid:durableId="2058580248">
    <w:abstractNumId w:val="4"/>
  </w:num>
  <w:num w:numId="75" w16cid:durableId="1781994991">
    <w:abstractNumId w:val="46"/>
  </w:num>
  <w:num w:numId="76" w16cid:durableId="472600708">
    <w:abstractNumId w:val="19"/>
  </w:num>
  <w:num w:numId="77" w16cid:durableId="146360238">
    <w:abstractNumId w:val="3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AB"/>
    <w:rsid w:val="000002AA"/>
    <w:rsid w:val="000002F1"/>
    <w:rsid w:val="0000040E"/>
    <w:rsid w:val="00000D58"/>
    <w:rsid w:val="00001000"/>
    <w:rsid w:val="00001601"/>
    <w:rsid w:val="0000177F"/>
    <w:rsid w:val="000018AD"/>
    <w:rsid w:val="000029FF"/>
    <w:rsid w:val="00002B33"/>
    <w:rsid w:val="000054F5"/>
    <w:rsid w:val="00005EF7"/>
    <w:rsid w:val="0000623E"/>
    <w:rsid w:val="00006DF0"/>
    <w:rsid w:val="00007028"/>
    <w:rsid w:val="000073B9"/>
    <w:rsid w:val="00007F40"/>
    <w:rsid w:val="00010140"/>
    <w:rsid w:val="0001024D"/>
    <w:rsid w:val="0001056B"/>
    <w:rsid w:val="000106F8"/>
    <w:rsid w:val="0001136B"/>
    <w:rsid w:val="000113B9"/>
    <w:rsid w:val="000119B1"/>
    <w:rsid w:val="000120F4"/>
    <w:rsid w:val="00012648"/>
    <w:rsid w:val="00012BE1"/>
    <w:rsid w:val="00012C31"/>
    <w:rsid w:val="000137BC"/>
    <w:rsid w:val="00014275"/>
    <w:rsid w:val="000145AF"/>
    <w:rsid w:val="0001460E"/>
    <w:rsid w:val="00015794"/>
    <w:rsid w:val="00016A73"/>
    <w:rsid w:val="0001726E"/>
    <w:rsid w:val="000174F0"/>
    <w:rsid w:val="00017A7D"/>
    <w:rsid w:val="00017FA6"/>
    <w:rsid w:val="0002010F"/>
    <w:rsid w:val="000202D9"/>
    <w:rsid w:val="00020EB9"/>
    <w:rsid w:val="00021337"/>
    <w:rsid w:val="00022125"/>
    <w:rsid w:val="00022F9C"/>
    <w:rsid w:val="00023612"/>
    <w:rsid w:val="00023793"/>
    <w:rsid w:val="000237ED"/>
    <w:rsid w:val="00023D89"/>
    <w:rsid w:val="000251EA"/>
    <w:rsid w:val="00026A91"/>
    <w:rsid w:val="00027D47"/>
    <w:rsid w:val="00030848"/>
    <w:rsid w:val="0003112C"/>
    <w:rsid w:val="00032B17"/>
    <w:rsid w:val="00032FCE"/>
    <w:rsid w:val="00033149"/>
    <w:rsid w:val="00035308"/>
    <w:rsid w:val="00035C3B"/>
    <w:rsid w:val="000365C6"/>
    <w:rsid w:val="0003721E"/>
    <w:rsid w:val="0003758A"/>
    <w:rsid w:val="000405FC"/>
    <w:rsid w:val="00040664"/>
    <w:rsid w:val="00040F67"/>
    <w:rsid w:val="0004169E"/>
    <w:rsid w:val="00041A78"/>
    <w:rsid w:val="0004288F"/>
    <w:rsid w:val="00042E57"/>
    <w:rsid w:val="00044CEE"/>
    <w:rsid w:val="0004556B"/>
    <w:rsid w:val="0004572B"/>
    <w:rsid w:val="000457C7"/>
    <w:rsid w:val="000470F0"/>
    <w:rsid w:val="00047719"/>
    <w:rsid w:val="00047C88"/>
    <w:rsid w:val="00050C73"/>
    <w:rsid w:val="00050E40"/>
    <w:rsid w:val="0005166C"/>
    <w:rsid w:val="000518D4"/>
    <w:rsid w:val="0005216F"/>
    <w:rsid w:val="0005235A"/>
    <w:rsid w:val="00052371"/>
    <w:rsid w:val="000524CB"/>
    <w:rsid w:val="00053667"/>
    <w:rsid w:val="00053699"/>
    <w:rsid w:val="00053886"/>
    <w:rsid w:val="00053A4E"/>
    <w:rsid w:val="00053F2C"/>
    <w:rsid w:val="000549BF"/>
    <w:rsid w:val="000549C3"/>
    <w:rsid w:val="00055640"/>
    <w:rsid w:val="00055CE6"/>
    <w:rsid w:val="0005604D"/>
    <w:rsid w:val="00056812"/>
    <w:rsid w:val="000569CB"/>
    <w:rsid w:val="000579C9"/>
    <w:rsid w:val="00061996"/>
    <w:rsid w:val="00062C25"/>
    <w:rsid w:val="00065438"/>
    <w:rsid w:val="000654D1"/>
    <w:rsid w:val="00066525"/>
    <w:rsid w:val="000671E0"/>
    <w:rsid w:val="000675A3"/>
    <w:rsid w:val="00067D37"/>
    <w:rsid w:val="00067FE7"/>
    <w:rsid w:val="00070061"/>
    <w:rsid w:val="00070425"/>
    <w:rsid w:val="000707FF"/>
    <w:rsid w:val="00071DDD"/>
    <w:rsid w:val="000722D4"/>
    <w:rsid w:val="000724E5"/>
    <w:rsid w:val="0007263C"/>
    <w:rsid w:val="00072838"/>
    <w:rsid w:val="00072856"/>
    <w:rsid w:val="00072A6B"/>
    <w:rsid w:val="00073EBB"/>
    <w:rsid w:val="00074C35"/>
    <w:rsid w:val="000759D4"/>
    <w:rsid w:val="000761EA"/>
    <w:rsid w:val="00076719"/>
    <w:rsid w:val="000773EB"/>
    <w:rsid w:val="000801AD"/>
    <w:rsid w:val="00080566"/>
    <w:rsid w:val="00080CE2"/>
    <w:rsid w:val="0008126C"/>
    <w:rsid w:val="00081D6A"/>
    <w:rsid w:val="000821F6"/>
    <w:rsid w:val="00083347"/>
    <w:rsid w:val="000847FF"/>
    <w:rsid w:val="00084C78"/>
    <w:rsid w:val="000860C1"/>
    <w:rsid w:val="000877D9"/>
    <w:rsid w:val="0009024A"/>
    <w:rsid w:val="00090C77"/>
    <w:rsid w:val="00091B26"/>
    <w:rsid w:val="00091BD4"/>
    <w:rsid w:val="00091E6E"/>
    <w:rsid w:val="00091E72"/>
    <w:rsid w:val="00093650"/>
    <w:rsid w:val="0009377C"/>
    <w:rsid w:val="00093B38"/>
    <w:rsid w:val="00093D66"/>
    <w:rsid w:val="00093E0D"/>
    <w:rsid w:val="00095A4A"/>
    <w:rsid w:val="0009709B"/>
    <w:rsid w:val="000971EF"/>
    <w:rsid w:val="0009742D"/>
    <w:rsid w:val="000979B0"/>
    <w:rsid w:val="00097E80"/>
    <w:rsid w:val="00097F91"/>
    <w:rsid w:val="000A04FB"/>
    <w:rsid w:val="000A057B"/>
    <w:rsid w:val="000A1630"/>
    <w:rsid w:val="000A1928"/>
    <w:rsid w:val="000A23B3"/>
    <w:rsid w:val="000A23C6"/>
    <w:rsid w:val="000A250C"/>
    <w:rsid w:val="000A27DD"/>
    <w:rsid w:val="000A2E56"/>
    <w:rsid w:val="000A4136"/>
    <w:rsid w:val="000A4603"/>
    <w:rsid w:val="000A5307"/>
    <w:rsid w:val="000A5DDD"/>
    <w:rsid w:val="000A5E23"/>
    <w:rsid w:val="000A69F4"/>
    <w:rsid w:val="000A6B8C"/>
    <w:rsid w:val="000A6EE6"/>
    <w:rsid w:val="000A7640"/>
    <w:rsid w:val="000A76A4"/>
    <w:rsid w:val="000A7E57"/>
    <w:rsid w:val="000A7EED"/>
    <w:rsid w:val="000B0276"/>
    <w:rsid w:val="000B098C"/>
    <w:rsid w:val="000B189C"/>
    <w:rsid w:val="000B1A0C"/>
    <w:rsid w:val="000B3B84"/>
    <w:rsid w:val="000B4D1E"/>
    <w:rsid w:val="000B5859"/>
    <w:rsid w:val="000B5AE0"/>
    <w:rsid w:val="000B5AFE"/>
    <w:rsid w:val="000B6096"/>
    <w:rsid w:val="000B6B99"/>
    <w:rsid w:val="000B70E5"/>
    <w:rsid w:val="000B755E"/>
    <w:rsid w:val="000B7A5A"/>
    <w:rsid w:val="000C0E89"/>
    <w:rsid w:val="000C0FDD"/>
    <w:rsid w:val="000C15D9"/>
    <w:rsid w:val="000C1D05"/>
    <w:rsid w:val="000C1EC7"/>
    <w:rsid w:val="000C21EE"/>
    <w:rsid w:val="000C24E1"/>
    <w:rsid w:val="000C28C5"/>
    <w:rsid w:val="000C3AAA"/>
    <w:rsid w:val="000C4446"/>
    <w:rsid w:val="000C4539"/>
    <w:rsid w:val="000C4AC1"/>
    <w:rsid w:val="000C57F0"/>
    <w:rsid w:val="000C65C7"/>
    <w:rsid w:val="000C6DFE"/>
    <w:rsid w:val="000C7D02"/>
    <w:rsid w:val="000C7DF6"/>
    <w:rsid w:val="000C7FAF"/>
    <w:rsid w:val="000D0D50"/>
    <w:rsid w:val="000D10A3"/>
    <w:rsid w:val="000D169A"/>
    <w:rsid w:val="000D198F"/>
    <w:rsid w:val="000D1EA9"/>
    <w:rsid w:val="000D2245"/>
    <w:rsid w:val="000D271B"/>
    <w:rsid w:val="000D3D3A"/>
    <w:rsid w:val="000D40CE"/>
    <w:rsid w:val="000D4A4E"/>
    <w:rsid w:val="000D51E4"/>
    <w:rsid w:val="000D5B21"/>
    <w:rsid w:val="000D5BE1"/>
    <w:rsid w:val="000D68D5"/>
    <w:rsid w:val="000D734E"/>
    <w:rsid w:val="000D7E6C"/>
    <w:rsid w:val="000E05D9"/>
    <w:rsid w:val="000E0B33"/>
    <w:rsid w:val="000E0B5E"/>
    <w:rsid w:val="000E11A3"/>
    <w:rsid w:val="000E1858"/>
    <w:rsid w:val="000E1B9F"/>
    <w:rsid w:val="000E2093"/>
    <w:rsid w:val="000E21FD"/>
    <w:rsid w:val="000E25AD"/>
    <w:rsid w:val="000E2687"/>
    <w:rsid w:val="000E28B9"/>
    <w:rsid w:val="000E2CC7"/>
    <w:rsid w:val="000E2EAA"/>
    <w:rsid w:val="000E35F4"/>
    <w:rsid w:val="000E36E5"/>
    <w:rsid w:val="000E443D"/>
    <w:rsid w:val="000E5531"/>
    <w:rsid w:val="000E6168"/>
    <w:rsid w:val="000E6457"/>
    <w:rsid w:val="000E68F5"/>
    <w:rsid w:val="000E7C06"/>
    <w:rsid w:val="000F0009"/>
    <w:rsid w:val="000F0B5B"/>
    <w:rsid w:val="000F1EEB"/>
    <w:rsid w:val="000F20C9"/>
    <w:rsid w:val="000F3500"/>
    <w:rsid w:val="000F438E"/>
    <w:rsid w:val="000F4DEB"/>
    <w:rsid w:val="000F5104"/>
    <w:rsid w:val="000F528B"/>
    <w:rsid w:val="000F5496"/>
    <w:rsid w:val="000F566E"/>
    <w:rsid w:val="000F5B3D"/>
    <w:rsid w:val="000F60C0"/>
    <w:rsid w:val="000F6A98"/>
    <w:rsid w:val="000F72ED"/>
    <w:rsid w:val="000F7A3A"/>
    <w:rsid w:val="000F7B23"/>
    <w:rsid w:val="000F7CD1"/>
    <w:rsid w:val="00100039"/>
    <w:rsid w:val="001000AF"/>
    <w:rsid w:val="00101000"/>
    <w:rsid w:val="00101CC5"/>
    <w:rsid w:val="00102030"/>
    <w:rsid w:val="00102226"/>
    <w:rsid w:val="00102F2F"/>
    <w:rsid w:val="001044ED"/>
    <w:rsid w:val="00104533"/>
    <w:rsid w:val="00104ACC"/>
    <w:rsid w:val="00104B1A"/>
    <w:rsid w:val="001072CD"/>
    <w:rsid w:val="00107665"/>
    <w:rsid w:val="00107DCC"/>
    <w:rsid w:val="00110889"/>
    <w:rsid w:val="00110968"/>
    <w:rsid w:val="00110FE6"/>
    <w:rsid w:val="0011187A"/>
    <w:rsid w:val="00111C9D"/>
    <w:rsid w:val="00112537"/>
    <w:rsid w:val="00113ED8"/>
    <w:rsid w:val="00114A28"/>
    <w:rsid w:val="00116EEE"/>
    <w:rsid w:val="0011700C"/>
    <w:rsid w:val="00117588"/>
    <w:rsid w:val="0012038E"/>
    <w:rsid w:val="00120429"/>
    <w:rsid w:val="00121D01"/>
    <w:rsid w:val="00122506"/>
    <w:rsid w:val="00122EBC"/>
    <w:rsid w:val="0012329D"/>
    <w:rsid w:val="00123806"/>
    <w:rsid w:val="00123936"/>
    <w:rsid w:val="00123D86"/>
    <w:rsid w:val="0012416C"/>
    <w:rsid w:val="0012523A"/>
    <w:rsid w:val="001256D4"/>
    <w:rsid w:val="00126B99"/>
    <w:rsid w:val="00126D0B"/>
    <w:rsid w:val="00126EA9"/>
    <w:rsid w:val="00126FC3"/>
    <w:rsid w:val="00127C9C"/>
    <w:rsid w:val="00127C9E"/>
    <w:rsid w:val="00130474"/>
    <w:rsid w:val="001317D7"/>
    <w:rsid w:val="001317D9"/>
    <w:rsid w:val="0013274B"/>
    <w:rsid w:val="0013284D"/>
    <w:rsid w:val="00133FDD"/>
    <w:rsid w:val="001341C1"/>
    <w:rsid w:val="0013477E"/>
    <w:rsid w:val="001349AA"/>
    <w:rsid w:val="00136183"/>
    <w:rsid w:val="00137E44"/>
    <w:rsid w:val="0014016B"/>
    <w:rsid w:val="00140AA7"/>
    <w:rsid w:val="0014123E"/>
    <w:rsid w:val="00141D4E"/>
    <w:rsid w:val="0014219F"/>
    <w:rsid w:val="001431B8"/>
    <w:rsid w:val="00144DDE"/>
    <w:rsid w:val="00145691"/>
    <w:rsid w:val="00145D0F"/>
    <w:rsid w:val="00146AAE"/>
    <w:rsid w:val="0014702B"/>
    <w:rsid w:val="00147549"/>
    <w:rsid w:val="00147DA8"/>
    <w:rsid w:val="00150297"/>
    <w:rsid w:val="0015068F"/>
    <w:rsid w:val="001508DF"/>
    <w:rsid w:val="00151ABF"/>
    <w:rsid w:val="001534C7"/>
    <w:rsid w:val="00153EF0"/>
    <w:rsid w:val="001540E6"/>
    <w:rsid w:val="00154163"/>
    <w:rsid w:val="00155841"/>
    <w:rsid w:val="00156119"/>
    <w:rsid w:val="001567D3"/>
    <w:rsid w:val="00156E7B"/>
    <w:rsid w:val="00157C59"/>
    <w:rsid w:val="00157CA0"/>
    <w:rsid w:val="00160F22"/>
    <w:rsid w:val="00161B22"/>
    <w:rsid w:val="0016209A"/>
    <w:rsid w:val="001629B9"/>
    <w:rsid w:val="00163B7C"/>
    <w:rsid w:val="00163F45"/>
    <w:rsid w:val="00164233"/>
    <w:rsid w:val="001643DE"/>
    <w:rsid w:val="00164466"/>
    <w:rsid w:val="00164467"/>
    <w:rsid w:val="001648D4"/>
    <w:rsid w:val="001658ED"/>
    <w:rsid w:val="00165E8C"/>
    <w:rsid w:val="00166A07"/>
    <w:rsid w:val="0017010F"/>
    <w:rsid w:val="0017012E"/>
    <w:rsid w:val="00171F1A"/>
    <w:rsid w:val="00172563"/>
    <w:rsid w:val="001732D4"/>
    <w:rsid w:val="00173C5F"/>
    <w:rsid w:val="00174967"/>
    <w:rsid w:val="00175588"/>
    <w:rsid w:val="00175B65"/>
    <w:rsid w:val="00177406"/>
    <w:rsid w:val="00177B91"/>
    <w:rsid w:val="00177F94"/>
    <w:rsid w:val="00180F7B"/>
    <w:rsid w:val="0018158F"/>
    <w:rsid w:val="00181789"/>
    <w:rsid w:val="001819D5"/>
    <w:rsid w:val="0018220F"/>
    <w:rsid w:val="0018222B"/>
    <w:rsid w:val="0018290E"/>
    <w:rsid w:val="001829C4"/>
    <w:rsid w:val="00183B51"/>
    <w:rsid w:val="001841BD"/>
    <w:rsid w:val="0018442C"/>
    <w:rsid w:val="0018457D"/>
    <w:rsid w:val="0018601A"/>
    <w:rsid w:val="001861F5"/>
    <w:rsid w:val="001875C6"/>
    <w:rsid w:val="00187C18"/>
    <w:rsid w:val="00190263"/>
    <w:rsid w:val="00190EF3"/>
    <w:rsid w:val="001917BA"/>
    <w:rsid w:val="00191F19"/>
    <w:rsid w:val="00191F78"/>
    <w:rsid w:val="0019237F"/>
    <w:rsid w:val="00193687"/>
    <w:rsid w:val="0019473E"/>
    <w:rsid w:val="00194BFF"/>
    <w:rsid w:val="0019535F"/>
    <w:rsid w:val="001956B2"/>
    <w:rsid w:val="00195C32"/>
    <w:rsid w:val="00195E77"/>
    <w:rsid w:val="00196294"/>
    <w:rsid w:val="0019635C"/>
    <w:rsid w:val="001966A2"/>
    <w:rsid w:val="00196DFD"/>
    <w:rsid w:val="001A01BE"/>
    <w:rsid w:val="001A0604"/>
    <w:rsid w:val="001A14B1"/>
    <w:rsid w:val="001A173E"/>
    <w:rsid w:val="001A195D"/>
    <w:rsid w:val="001A21B6"/>
    <w:rsid w:val="001A23A8"/>
    <w:rsid w:val="001A258B"/>
    <w:rsid w:val="001A2C4B"/>
    <w:rsid w:val="001A2D73"/>
    <w:rsid w:val="001A38FD"/>
    <w:rsid w:val="001A3E10"/>
    <w:rsid w:val="001A4D7D"/>
    <w:rsid w:val="001A5E6B"/>
    <w:rsid w:val="001A5E6F"/>
    <w:rsid w:val="001A652C"/>
    <w:rsid w:val="001A65F9"/>
    <w:rsid w:val="001A6746"/>
    <w:rsid w:val="001A6D37"/>
    <w:rsid w:val="001A70A6"/>
    <w:rsid w:val="001A7594"/>
    <w:rsid w:val="001A7742"/>
    <w:rsid w:val="001A776E"/>
    <w:rsid w:val="001B07F0"/>
    <w:rsid w:val="001B13F2"/>
    <w:rsid w:val="001B1C7A"/>
    <w:rsid w:val="001B274A"/>
    <w:rsid w:val="001B2F30"/>
    <w:rsid w:val="001B35AF"/>
    <w:rsid w:val="001B3C17"/>
    <w:rsid w:val="001B3D60"/>
    <w:rsid w:val="001B3F86"/>
    <w:rsid w:val="001B3FC5"/>
    <w:rsid w:val="001B4176"/>
    <w:rsid w:val="001B422D"/>
    <w:rsid w:val="001B4AEB"/>
    <w:rsid w:val="001B559A"/>
    <w:rsid w:val="001B662D"/>
    <w:rsid w:val="001B6EA8"/>
    <w:rsid w:val="001B75C7"/>
    <w:rsid w:val="001B7A7F"/>
    <w:rsid w:val="001C02E2"/>
    <w:rsid w:val="001C10A3"/>
    <w:rsid w:val="001C281D"/>
    <w:rsid w:val="001C2AD3"/>
    <w:rsid w:val="001C2F7D"/>
    <w:rsid w:val="001C4C02"/>
    <w:rsid w:val="001C540B"/>
    <w:rsid w:val="001C549B"/>
    <w:rsid w:val="001C5957"/>
    <w:rsid w:val="001C61A6"/>
    <w:rsid w:val="001C66C7"/>
    <w:rsid w:val="001C7FDB"/>
    <w:rsid w:val="001D0005"/>
    <w:rsid w:val="001D1495"/>
    <w:rsid w:val="001D18DE"/>
    <w:rsid w:val="001D1A74"/>
    <w:rsid w:val="001D2853"/>
    <w:rsid w:val="001D365B"/>
    <w:rsid w:val="001D378C"/>
    <w:rsid w:val="001D3896"/>
    <w:rsid w:val="001D3990"/>
    <w:rsid w:val="001D4562"/>
    <w:rsid w:val="001D4E8F"/>
    <w:rsid w:val="001D54AF"/>
    <w:rsid w:val="001D55AC"/>
    <w:rsid w:val="001D5BDD"/>
    <w:rsid w:val="001D68AC"/>
    <w:rsid w:val="001D68D3"/>
    <w:rsid w:val="001D6FC0"/>
    <w:rsid w:val="001D717D"/>
    <w:rsid w:val="001D76B0"/>
    <w:rsid w:val="001D792F"/>
    <w:rsid w:val="001E0A98"/>
    <w:rsid w:val="001E1B2C"/>
    <w:rsid w:val="001E1E8D"/>
    <w:rsid w:val="001E2B85"/>
    <w:rsid w:val="001E38A1"/>
    <w:rsid w:val="001E3BE0"/>
    <w:rsid w:val="001E55EE"/>
    <w:rsid w:val="001E5D32"/>
    <w:rsid w:val="001E68CE"/>
    <w:rsid w:val="001E6B22"/>
    <w:rsid w:val="001E6EEE"/>
    <w:rsid w:val="001E7CFA"/>
    <w:rsid w:val="001F05F0"/>
    <w:rsid w:val="001F0DF4"/>
    <w:rsid w:val="001F0F0D"/>
    <w:rsid w:val="001F2026"/>
    <w:rsid w:val="001F2CCE"/>
    <w:rsid w:val="001F495F"/>
    <w:rsid w:val="001F4ED5"/>
    <w:rsid w:val="001F4F6D"/>
    <w:rsid w:val="001F5A17"/>
    <w:rsid w:val="001F5FEF"/>
    <w:rsid w:val="001F67A8"/>
    <w:rsid w:val="001F6947"/>
    <w:rsid w:val="001F69D9"/>
    <w:rsid w:val="001F707D"/>
    <w:rsid w:val="001F724B"/>
    <w:rsid w:val="001F7E38"/>
    <w:rsid w:val="001F7EF5"/>
    <w:rsid w:val="00200040"/>
    <w:rsid w:val="00200481"/>
    <w:rsid w:val="00200A7B"/>
    <w:rsid w:val="00201045"/>
    <w:rsid w:val="00202237"/>
    <w:rsid w:val="0020272B"/>
    <w:rsid w:val="00202843"/>
    <w:rsid w:val="00202FD6"/>
    <w:rsid w:val="00203484"/>
    <w:rsid w:val="00203642"/>
    <w:rsid w:val="00203D4B"/>
    <w:rsid w:val="00205ACE"/>
    <w:rsid w:val="00205B0E"/>
    <w:rsid w:val="00206889"/>
    <w:rsid w:val="002068B9"/>
    <w:rsid w:val="002073E0"/>
    <w:rsid w:val="002109DC"/>
    <w:rsid w:val="002110ED"/>
    <w:rsid w:val="00211F87"/>
    <w:rsid w:val="00212432"/>
    <w:rsid w:val="0021278A"/>
    <w:rsid w:val="00213099"/>
    <w:rsid w:val="00213B06"/>
    <w:rsid w:val="002145D1"/>
    <w:rsid w:val="00215706"/>
    <w:rsid w:val="00215828"/>
    <w:rsid w:val="002160E4"/>
    <w:rsid w:val="00216762"/>
    <w:rsid w:val="0021769C"/>
    <w:rsid w:val="00217D46"/>
    <w:rsid w:val="00217F7D"/>
    <w:rsid w:val="0022067C"/>
    <w:rsid w:val="00220771"/>
    <w:rsid w:val="002207E3"/>
    <w:rsid w:val="00220F10"/>
    <w:rsid w:val="00221960"/>
    <w:rsid w:val="00221A1A"/>
    <w:rsid w:val="0022204C"/>
    <w:rsid w:val="0022259F"/>
    <w:rsid w:val="002229DE"/>
    <w:rsid w:val="0022320A"/>
    <w:rsid w:val="002232FF"/>
    <w:rsid w:val="002234F6"/>
    <w:rsid w:val="00223CE2"/>
    <w:rsid w:val="00223F3A"/>
    <w:rsid w:val="00224290"/>
    <w:rsid w:val="00224AC4"/>
    <w:rsid w:val="00224C63"/>
    <w:rsid w:val="00225A40"/>
    <w:rsid w:val="00227A69"/>
    <w:rsid w:val="00227D97"/>
    <w:rsid w:val="00230390"/>
    <w:rsid w:val="00230842"/>
    <w:rsid w:val="00231305"/>
    <w:rsid w:val="0023130F"/>
    <w:rsid w:val="002321F5"/>
    <w:rsid w:val="00233870"/>
    <w:rsid w:val="00233CF0"/>
    <w:rsid w:val="00233DAF"/>
    <w:rsid w:val="00234531"/>
    <w:rsid w:val="002346C3"/>
    <w:rsid w:val="00234A48"/>
    <w:rsid w:val="00234FB5"/>
    <w:rsid w:val="00235269"/>
    <w:rsid w:val="00235A89"/>
    <w:rsid w:val="00235C4D"/>
    <w:rsid w:val="00237735"/>
    <w:rsid w:val="00237D43"/>
    <w:rsid w:val="00237F23"/>
    <w:rsid w:val="0024033B"/>
    <w:rsid w:val="00240449"/>
    <w:rsid w:val="00240DFA"/>
    <w:rsid w:val="00241C9D"/>
    <w:rsid w:val="002420D0"/>
    <w:rsid w:val="00242593"/>
    <w:rsid w:val="00242B91"/>
    <w:rsid w:val="00242D17"/>
    <w:rsid w:val="00243851"/>
    <w:rsid w:val="00243ABC"/>
    <w:rsid w:val="00244BE9"/>
    <w:rsid w:val="00244FDC"/>
    <w:rsid w:val="002467B9"/>
    <w:rsid w:val="00246B7F"/>
    <w:rsid w:val="00247D32"/>
    <w:rsid w:val="00247D5C"/>
    <w:rsid w:val="00250D6F"/>
    <w:rsid w:val="0025137B"/>
    <w:rsid w:val="00252795"/>
    <w:rsid w:val="0025282F"/>
    <w:rsid w:val="002529CE"/>
    <w:rsid w:val="00252AB3"/>
    <w:rsid w:val="00252D63"/>
    <w:rsid w:val="00252E79"/>
    <w:rsid w:val="00253C27"/>
    <w:rsid w:val="00253FC9"/>
    <w:rsid w:val="002548B9"/>
    <w:rsid w:val="002548CB"/>
    <w:rsid w:val="00254B74"/>
    <w:rsid w:val="0025514E"/>
    <w:rsid w:val="002553AA"/>
    <w:rsid w:val="00255C3B"/>
    <w:rsid w:val="00256534"/>
    <w:rsid w:val="00256D37"/>
    <w:rsid w:val="00257ED6"/>
    <w:rsid w:val="00260334"/>
    <w:rsid w:val="002610EA"/>
    <w:rsid w:val="002611A9"/>
    <w:rsid w:val="002618AA"/>
    <w:rsid w:val="00261F0D"/>
    <w:rsid w:val="0026205E"/>
    <w:rsid w:val="002621D1"/>
    <w:rsid w:val="0026238D"/>
    <w:rsid w:val="00262491"/>
    <w:rsid w:val="00262608"/>
    <w:rsid w:val="002629AD"/>
    <w:rsid w:val="00262F1A"/>
    <w:rsid w:val="00263552"/>
    <w:rsid w:val="0026378D"/>
    <w:rsid w:val="00263CEC"/>
    <w:rsid w:val="00263F81"/>
    <w:rsid w:val="002640E6"/>
    <w:rsid w:val="0026410E"/>
    <w:rsid w:val="00264A24"/>
    <w:rsid w:val="002650C9"/>
    <w:rsid w:val="002651AC"/>
    <w:rsid w:val="00265562"/>
    <w:rsid w:val="00265660"/>
    <w:rsid w:val="00265B46"/>
    <w:rsid w:val="00266096"/>
    <w:rsid w:val="00266D64"/>
    <w:rsid w:val="002674E5"/>
    <w:rsid w:val="0026778E"/>
    <w:rsid w:val="0026788E"/>
    <w:rsid w:val="0027052B"/>
    <w:rsid w:val="00270759"/>
    <w:rsid w:val="002707FF"/>
    <w:rsid w:val="00270877"/>
    <w:rsid w:val="00271BE0"/>
    <w:rsid w:val="00272069"/>
    <w:rsid w:val="002721E7"/>
    <w:rsid w:val="00273098"/>
    <w:rsid w:val="0027371F"/>
    <w:rsid w:val="00273CA1"/>
    <w:rsid w:val="002740B9"/>
    <w:rsid w:val="00274CE4"/>
    <w:rsid w:val="00274DFB"/>
    <w:rsid w:val="002755F8"/>
    <w:rsid w:val="00275775"/>
    <w:rsid w:val="0027667F"/>
    <w:rsid w:val="00276F1B"/>
    <w:rsid w:val="00281622"/>
    <w:rsid w:val="00281B54"/>
    <w:rsid w:val="00281FF5"/>
    <w:rsid w:val="0028224E"/>
    <w:rsid w:val="00282655"/>
    <w:rsid w:val="00282A33"/>
    <w:rsid w:val="00282FDF"/>
    <w:rsid w:val="00283039"/>
    <w:rsid w:val="00283589"/>
    <w:rsid w:val="00283C01"/>
    <w:rsid w:val="002841AB"/>
    <w:rsid w:val="002843E4"/>
    <w:rsid w:val="0028470D"/>
    <w:rsid w:val="0028549B"/>
    <w:rsid w:val="002870FB"/>
    <w:rsid w:val="00287585"/>
    <w:rsid w:val="00291C92"/>
    <w:rsid w:val="00291D8D"/>
    <w:rsid w:val="00291F19"/>
    <w:rsid w:val="00293269"/>
    <w:rsid w:val="002935D5"/>
    <w:rsid w:val="00293A76"/>
    <w:rsid w:val="00294571"/>
    <w:rsid w:val="00294833"/>
    <w:rsid w:val="002949F5"/>
    <w:rsid w:val="00294FEB"/>
    <w:rsid w:val="0029621D"/>
    <w:rsid w:val="0029732C"/>
    <w:rsid w:val="00297D56"/>
    <w:rsid w:val="002A046C"/>
    <w:rsid w:val="002A068A"/>
    <w:rsid w:val="002A08A4"/>
    <w:rsid w:val="002A09A1"/>
    <w:rsid w:val="002A139B"/>
    <w:rsid w:val="002A14E4"/>
    <w:rsid w:val="002A2A7F"/>
    <w:rsid w:val="002A2B48"/>
    <w:rsid w:val="002A2CE3"/>
    <w:rsid w:val="002A310B"/>
    <w:rsid w:val="002A360E"/>
    <w:rsid w:val="002A3700"/>
    <w:rsid w:val="002A3970"/>
    <w:rsid w:val="002A43A8"/>
    <w:rsid w:val="002A4A11"/>
    <w:rsid w:val="002A4F00"/>
    <w:rsid w:val="002A5249"/>
    <w:rsid w:val="002A5C9C"/>
    <w:rsid w:val="002A5D7A"/>
    <w:rsid w:val="002A76BE"/>
    <w:rsid w:val="002A7CD9"/>
    <w:rsid w:val="002B011D"/>
    <w:rsid w:val="002B0169"/>
    <w:rsid w:val="002B0A6C"/>
    <w:rsid w:val="002B0CF3"/>
    <w:rsid w:val="002B1D3C"/>
    <w:rsid w:val="002B2FD0"/>
    <w:rsid w:val="002B393F"/>
    <w:rsid w:val="002B46BB"/>
    <w:rsid w:val="002B5411"/>
    <w:rsid w:val="002B5E9B"/>
    <w:rsid w:val="002B5EF7"/>
    <w:rsid w:val="002B6106"/>
    <w:rsid w:val="002B61E0"/>
    <w:rsid w:val="002B62D7"/>
    <w:rsid w:val="002B6F0B"/>
    <w:rsid w:val="002B7BF1"/>
    <w:rsid w:val="002C0344"/>
    <w:rsid w:val="002C0B6D"/>
    <w:rsid w:val="002C0C48"/>
    <w:rsid w:val="002C0E3B"/>
    <w:rsid w:val="002C1B6C"/>
    <w:rsid w:val="002C2335"/>
    <w:rsid w:val="002C2362"/>
    <w:rsid w:val="002C2901"/>
    <w:rsid w:val="002C4036"/>
    <w:rsid w:val="002C676A"/>
    <w:rsid w:val="002C6A6C"/>
    <w:rsid w:val="002C72C3"/>
    <w:rsid w:val="002D0666"/>
    <w:rsid w:val="002D09BF"/>
    <w:rsid w:val="002D0A87"/>
    <w:rsid w:val="002D243C"/>
    <w:rsid w:val="002D27D1"/>
    <w:rsid w:val="002D2BD8"/>
    <w:rsid w:val="002D332F"/>
    <w:rsid w:val="002D4AB7"/>
    <w:rsid w:val="002D5B0D"/>
    <w:rsid w:val="002D68CF"/>
    <w:rsid w:val="002D6C68"/>
    <w:rsid w:val="002D6D57"/>
    <w:rsid w:val="002D7123"/>
    <w:rsid w:val="002D7618"/>
    <w:rsid w:val="002D76D5"/>
    <w:rsid w:val="002D7C58"/>
    <w:rsid w:val="002E0CA6"/>
    <w:rsid w:val="002E0CC8"/>
    <w:rsid w:val="002E122A"/>
    <w:rsid w:val="002E1341"/>
    <w:rsid w:val="002E15DD"/>
    <w:rsid w:val="002E1F69"/>
    <w:rsid w:val="002E2E72"/>
    <w:rsid w:val="002E329D"/>
    <w:rsid w:val="002E3AF3"/>
    <w:rsid w:val="002E44AB"/>
    <w:rsid w:val="002E44C2"/>
    <w:rsid w:val="002E5022"/>
    <w:rsid w:val="002E5096"/>
    <w:rsid w:val="002E56C0"/>
    <w:rsid w:val="002E5A35"/>
    <w:rsid w:val="002E5AA3"/>
    <w:rsid w:val="002E5D55"/>
    <w:rsid w:val="002E6768"/>
    <w:rsid w:val="002F084E"/>
    <w:rsid w:val="002F09D8"/>
    <w:rsid w:val="002F0F0A"/>
    <w:rsid w:val="002F11C5"/>
    <w:rsid w:val="002F1984"/>
    <w:rsid w:val="002F257C"/>
    <w:rsid w:val="002F276B"/>
    <w:rsid w:val="002F2A78"/>
    <w:rsid w:val="002F5304"/>
    <w:rsid w:val="002F65E6"/>
    <w:rsid w:val="002F6B2A"/>
    <w:rsid w:val="003001D1"/>
    <w:rsid w:val="003005E1"/>
    <w:rsid w:val="00301237"/>
    <w:rsid w:val="003016B9"/>
    <w:rsid w:val="00301803"/>
    <w:rsid w:val="003022BB"/>
    <w:rsid w:val="0030390A"/>
    <w:rsid w:val="003039C2"/>
    <w:rsid w:val="003047F7"/>
    <w:rsid w:val="0030687E"/>
    <w:rsid w:val="00306BEC"/>
    <w:rsid w:val="003071AC"/>
    <w:rsid w:val="003076AA"/>
    <w:rsid w:val="00311BA0"/>
    <w:rsid w:val="0031286B"/>
    <w:rsid w:val="00312ED7"/>
    <w:rsid w:val="0031352B"/>
    <w:rsid w:val="00314198"/>
    <w:rsid w:val="00314745"/>
    <w:rsid w:val="0031582E"/>
    <w:rsid w:val="00316205"/>
    <w:rsid w:val="00316B1E"/>
    <w:rsid w:val="00316ECB"/>
    <w:rsid w:val="00316FCE"/>
    <w:rsid w:val="00317075"/>
    <w:rsid w:val="003173DE"/>
    <w:rsid w:val="00320988"/>
    <w:rsid w:val="00320D29"/>
    <w:rsid w:val="003212B9"/>
    <w:rsid w:val="003212D7"/>
    <w:rsid w:val="0032177B"/>
    <w:rsid w:val="00321975"/>
    <w:rsid w:val="00321B51"/>
    <w:rsid w:val="00321D55"/>
    <w:rsid w:val="00321E12"/>
    <w:rsid w:val="00322234"/>
    <w:rsid w:val="003224EB"/>
    <w:rsid w:val="00322972"/>
    <w:rsid w:val="00322A23"/>
    <w:rsid w:val="00323221"/>
    <w:rsid w:val="00323703"/>
    <w:rsid w:val="003238DE"/>
    <w:rsid w:val="00323BB0"/>
    <w:rsid w:val="00323BEE"/>
    <w:rsid w:val="00324624"/>
    <w:rsid w:val="00324D3F"/>
    <w:rsid w:val="00324E4C"/>
    <w:rsid w:val="00325459"/>
    <w:rsid w:val="00325DF1"/>
    <w:rsid w:val="0032712D"/>
    <w:rsid w:val="00327188"/>
    <w:rsid w:val="003274FB"/>
    <w:rsid w:val="00327684"/>
    <w:rsid w:val="00330F82"/>
    <w:rsid w:val="003310EC"/>
    <w:rsid w:val="0033110E"/>
    <w:rsid w:val="003313F0"/>
    <w:rsid w:val="00331D9B"/>
    <w:rsid w:val="00332748"/>
    <w:rsid w:val="003339FF"/>
    <w:rsid w:val="00333D98"/>
    <w:rsid w:val="00333E62"/>
    <w:rsid w:val="00334854"/>
    <w:rsid w:val="00335953"/>
    <w:rsid w:val="00335A82"/>
    <w:rsid w:val="00335AD9"/>
    <w:rsid w:val="0033642E"/>
    <w:rsid w:val="0033664A"/>
    <w:rsid w:val="0033691D"/>
    <w:rsid w:val="00337515"/>
    <w:rsid w:val="00337CF3"/>
    <w:rsid w:val="00340AFB"/>
    <w:rsid w:val="00340D9D"/>
    <w:rsid w:val="00341D67"/>
    <w:rsid w:val="00341ED8"/>
    <w:rsid w:val="00343630"/>
    <w:rsid w:val="003438A8"/>
    <w:rsid w:val="00343FB5"/>
    <w:rsid w:val="0034490B"/>
    <w:rsid w:val="00344C04"/>
    <w:rsid w:val="0034630D"/>
    <w:rsid w:val="00346402"/>
    <w:rsid w:val="00346676"/>
    <w:rsid w:val="003466F6"/>
    <w:rsid w:val="00346D66"/>
    <w:rsid w:val="00347CF5"/>
    <w:rsid w:val="003502E0"/>
    <w:rsid w:val="003505BD"/>
    <w:rsid w:val="00350777"/>
    <w:rsid w:val="00350A27"/>
    <w:rsid w:val="00350FE8"/>
    <w:rsid w:val="00351364"/>
    <w:rsid w:val="00351426"/>
    <w:rsid w:val="00351570"/>
    <w:rsid w:val="00351638"/>
    <w:rsid w:val="00351A69"/>
    <w:rsid w:val="00352F8D"/>
    <w:rsid w:val="003534B2"/>
    <w:rsid w:val="003556B8"/>
    <w:rsid w:val="0035630E"/>
    <w:rsid w:val="00356327"/>
    <w:rsid w:val="003563EF"/>
    <w:rsid w:val="00356C2F"/>
    <w:rsid w:val="00356C38"/>
    <w:rsid w:val="00356DFC"/>
    <w:rsid w:val="0035737E"/>
    <w:rsid w:val="003575F2"/>
    <w:rsid w:val="00357843"/>
    <w:rsid w:val="00357ACA"/>
    <w:rsid w:val="00360661"/>
    <w:rsid w:val="00360B82"/>
    <w:rsid w:val="00360C1A"/>
    <w:rsid w:val="0036274D"/>
    <w:rsid w:val="003628C4"/>
    <w:rsid w:val="00362B04"/>
    <w:rsid w:val="00362FD5"/>
    <w:rsid w:val="0036325E"/>
    <w:rsid w:val="00363511"/>
    <w:rsid w:val="0036364A"/>
    <w:rsid w:val="00363F1F"/>
    <w:rsid w:val="00365905"/>
    <w:rsid w:val="003664F2"/>
    <w:rsid w:val="00367333"/>
    <w:rsid w:val="003674DF"/>
    <w:rsid w:val="0036775C"/>
    <w:rsid w:val="00367C08"/>
    <w:rsid w:val="00370576"/>
    <w:rsid w:val="00370795"/>
    <w:rsid w:val="00370990"/>
    <w:rsid w:val="00370AF3"/>
    <w:rsid w:val="00372B69"/>
    <w:rsid w:val="003730D1"/>
    <w:rsid w:val="00376718"/>
    <w:rsid w:val="0037758D"/>
    <w:rsid w:val="003777BA"/>
    <w:rsid w:val="00381631"/>
    <w:rsid w:val="0038178C"/>
    <w:rsid w:val="00382010"/>
    <w:rsid w:val="003822BB"/>
    <w:rsid w:val="00382B64"/>
    <w:rsid w:val="00382D97"/>
    <w:rsid w:val="0038329E"/>
    <w:rsid w:val="003832E5"/>
    <w:rsid w:val="0038363E"/>
    <w:rsid w:val="0038408A"/>
    <w:rsid w:val="003843A1"/>
    <w:rsid w:val="003845A8"/>
    <w:rsid w:val="00385309"/>
    <w:rsid w:val="00385745"/>
    <w:rsid w:val="00385E1B"/>
    <w:rsid w:val="00386478"/>
    <w:rsid w:val="003869E0"/>
    <w:rsid w:val="00386FE4"/>
    <w:rsid w:val="003871B5"/>
    <w:rsid w:val="00387362"/>
    <w:rsid w:val="003875A8"/>
    <w:rsid w:val="00387F85"/>
    <w:rsid w:val="00390BA4"/>
    <w:rsid w:val="00390FA1"/>
    <w:rsid w:val="003911A5"/>
    <w:rsid w:val="003917A8"/>
    <w:rsid w:val="00391C91"/>
    <w:rsid w:val="00391E2A"/>
    <w:rsid w:val="003933BC"/>
    <w:rsid w:val="003937B3"/>
    <w:rsid w:val="00393A26"/>
    <w:rsid w:val="00393B3D"/>
    <w:rsid w:val="00393BBC"/>
    <w:rsid w:val="00394396"/>
    <w:rsid w:val="003943BC"/>
    <w:rsid w:val="00394512"/>
    <w:rsid w:val="0039461D"/>
    <w:rsid w:val="00394964"/>
    <w:rsid w:val="00394FB3"/>
    <w:rsid w:val="00395405"/>
    <w:rsid w:val="00395804"/>
    <w:rsid w:val="00395832"/>
    <w:rsid w:val="00395A8C"/>
    <w:rsid w:val="00395F91"/>
    <w:rsid w:val="00396BB9"/>
    <w:rsid w:val="003970B1"/>
    <w:rsid w:val="00397442"/>
    <w:rsid w:val="00397F34"/>
    <w:rsid w:val="003A107E"/>
    <w:rsid w:val="003A1740"/>
    <w:rsid w:val="003A1D86"/>
    <w:rsid w:val="003A2096"/>
    <w:rsid w:val="003A2D39"/>
    <w:rsid w:val="003A33A1"/>
    <w:rsid w:val="003A36C5"/>
    <w:rsid w:val="003A39AF"/>
    <w:rsid w:val="003A3B5D"/>
    <w:rsid w:val="003A414D"/>
    <w:rsid w:val="003A48B2"/>
    <w:rsid w:val="003A4C2E"/>
    <w:rsid w:val="003A4D0C"/>
    <w:rsid w:val="003A5A42"/>
    <w:rsid w:val="003A785D"/>
    <w:rsid w:val="003A7979"/>
    <w:rsid w:val="003A7F21"/>
    <w:rsid w:val="003B13B1"/>
    <w:rsid w:val="003B22DE"/>
    <w:rsid w:val="003B253A"/>
    <w:rsid w:val="003B2570"/>
    <w:rsid w:val="003B2C6B"/>
    <w:rsid w:val="003B4572"/>
    <w:rsid w:val="003B477B"/>
    <w:rsid w:val="003B4F7E"/>
    <w:rsid w:val="003B5A32"/>
    <w:rsid w:val="003B73EF"/>
    <w:rsid w:val="003B760F"/>
    <w:rsid w:val="003B76EE"/>
    <w:rsid w:val="003B7E73"/>
    <w:rsid w:val="003C1645"/>
    <w:rsid w:val="003C1C11"/>
    <w:rsid w:val="003C2874"/>
    <w:rsid w:val="003C2A81"/>
    <w:rsid w:val="003C2D0E"/>
    <w:rsid w:val="003C5D29"/>
    <w:rsid w:val="003C6102"/>
    <w:rsid w:val="003C64DF"/>
    <w:rsid w:val="003C67BE"/>
    <w:rsid w:val="003C69F1"/>
    <w:rsid w:val="003C7202"/>
    <w:rsid w:val="003C7AB8"/>
    <w:rsid w:val="003C7F69"/>
    <w:rsid w:val="003D0042"/>
    <w:rsid w:val="003D0CA8"/>
    <w:rsid w:val="003D0FA4"/>
    <w:rsid w:val="003D128A"/>
    <w:rsid w:val="003D23C3"/>
    <w:rsid w:val="003D27F5"/>
    <w:rsid w:val="003D28D3"/>
    <w:rsid w:val="003D3056"/>
    <w:rsid w:val="003D3070"/>
    <w:rsid w:val="003D3CD3"/>
    <w:rsid w:val="003D4F2F"/>
    <w:rsid w:val="003D538E"/>
    <w:rsid w:val="003D540A"/>
    <w:rsid w:val="003D56FC"/>
    <w:rsid w:val="003D57A7"/>
    <w:rsid w:val="003D6F23"/>
    <w:rsid w:val="003D7F88"/>
    <w:rsid w:val="003E032A"/>
    <w:rsid w:val="003E0A27"/>
    <w:rsid w:val="003E0A5A"/>
    <w:rsid w:val="003E0AFD"/>
    <w:rsid w:val="003E2A0C"/>
    <w:rsid w:val="003E2CDA"/>
    <w:rsid w:val="003E2DBC"/>
    <w:rsid w:val="003E37ED"/>
    <w:rsid w:val="003E5088"/>
    <w:rsid w:val="003E5568"/>
    <w:rsid w:val="003E5917"/>
    <w:rsid w:val="003E5929"/>
    <w:rsid w:val="003E5E66"/>
    <w:rsid w:val="003E6229"/>
    <w:rsid w:val="003E63F6"/>
    <w:rsid w:val="003E6D51"/>
    <w:rsid w:val="003E6E1B"/>
    <w:rsid w:val="003E7006"/>
    <w:rsid w:val="003E74AA"/>
    <w:rsid w:val="003E7503"/>
    <w:rsid w:val="003E767F"/>
    <w:rsid w:val="003F062C"/>
    <w:rsid w:val="003F0D3A"/>
    <w:rsid w:val="003F1333"/>
    <w:rsid w:val="003F241A"/>
    <w:rsid w:val="003F2A97"/>
    <w:rsid w:val="003F3818"/>
    <w:rsid w:val="003F3A04"/>
    <w:rsid w:val="003F3FFB"/>
    <w:rsid w:val="003F4772"/>
    <w:rsid w:val="003F54F4"/>
    <w:rsid w:val="003F7279"/>
    <w:rsid w:val="003F76E5"/>
    <w:rsid w:val="003F7D4E"/>
    <w:rsid w:val="003F7D72"/>
    <w:rsid w:val="00403438"/>
    <w:rsid w:val="0040364D"/>
    <w:rsid w:val="00404F70"/>
    <w:rsid w:val="004055D1"/>
    <w:rsid w:val="004058D3"/>
    <w:rsid w:val="00405F3C"/>
    <w:rsid w:val="004062E1"/>
    <w:rsid w:val="00407473"/>
    <w:rsid w:val="00407864"/>
    <w:rsid w:val="00407DB3"/>
    <w:rsid w:val="00410A7B"/>
    <w:rsid w:val="00410D3A"/>
    <w:rsid w:val="00410F3C"/>
    <w:rsid w:val="00410F61"/>
    <w:rsid w:val="00411C99"/>
    <w:rsid w:val="00411DCB"/>
    <w:rsid w:val="00412245"/>
    <w:rsid w:val="004123B3"/>
    <w:rsid w:val="00413260"/>
    <w:rsid w:val="0041404D"/>
    <w:rsid w:val="00415625"/>
    <w:rsid w:val="00415765"/>
    <w:rsid w:val="0041619E"/>
    <w:rsid w:val="004163F3"/>
    <w:rsid w:val="00417CCF"/>
    <w:rsid w:val="0042047A"/>
    <w:rsid w:val="00421174"/>
    <w:rsid w:val="00421B11"/>
    <w:rsid w:val="004220CB"/>
    <w:rsid w:val="00422157"/>
    <w:rsid w:val="00422D47"/>
    <w:rsid w:val="00424AB8"/>
    <w:rsid w:val="00424C8A"/>
    <w:rsid w:val="00425665"/>
    <w:rsid w:val="00426287"/>
    <w:rsid w:val="00426C2C"/>
    <w:rsid w:val="00426EDA"/>
    <w:rsid w:val="004278AF"/>
    <w:rsid w:val="00427CA0"/>
    <w:rsid w:val="00427CF8"/>
    <w:rsid w:val="004302B4"/>
    <w:rsid w:val="00431AAE"/>
    <w:rsid w:val="00431ABE"/>
    <w:rsid w:val="00433E18"/>
    <w:rsid w:val="00433FD3"/>
    <w:rsid w:val="0043403D"/>
    <w:rsid w:val="00434B7A"/>
    <w:rsid w:val="00434CEE"/>
    <w:rsid w:val="004351D6"/>
    <w:rsid w:val="00435347"/>
    <w:rsid w:val="00435768"/>
    <w:rsid w:val="00435B80"/>
    <w:rsid w:val="00435E86"/>
    <w:rsid w:val="00436E6E"/>
    <w:rsid w:val="004370DC"/>
    <w:rsid w:val="0044164C"/>
    <w:rsid w:val="0044241A"/>
    <w:rsid w:val="004428B0"/>
    <w:rsid w:val="00442C0B"/>
    <w:rsid w:val="00442E47"/>
    <w:rsid w:val="00443485"/>
    <w:rsid w:val="004436DF"/>
    <w:rsid w:val="004438FB"/>
    <w:rsid w:val="0044392C"/>
    <w:rsid w:val="00444C90"/>
    <w:rsid w:val="00445230"/>
    <w:rsid w:val="00445853"/>
    <w:rsid w:val="00445A76"/>
    <w:rsid w:val="00445B12"/>
    <w:rsid w:val="00446128"/>
    <w:rsid w:val="0044778E"/>
    <w:rsid w:val="004534E6"/>
    <w:rsid w:val="0045373C"/>
    <w:rsid w:val="00455430"/>
    <w:rsid w:val="00455503"/>
    <w:rsid w:val="004555E1"/>
    <w:rsid w:val="004565DB"/>
    <w:rsid w:val="00456E17"/>
    <w:rsid w:val="004571D4"/>
    <w:rsid w:val="00457B83"/>
    <w:rsid w:val="00457C04"/>
    <w:rsid w:val="0046002D"/>
    <w:rsid w:val="00460101"/>
    <w:rsid w:val="0046026F"/>
    <w:rsid w:val="00460557"/>
    <w:rsid w:val="0046115B"/>
    <w:rsid w:val="00461346"/>
    <w:rsid w:val="004623BB"/>
    <w:rsid w:val="004626A3"/>
    <w:rsid w:val="0046364C"/>
    <w:rsid w:val="00463662"/>
    <w:rsid w:val="004641F0"/>
    <w:rsid w:val="0046471E"/>
    <w:rsid w:val="00464F61"/>
    <w:rsid w:val="00465450"/>
    <w:rsid w:val="0046568F"/>
    <w:rsid w:val="00465A8D"/>
    <w:rsid w:val="00465AF8"/>
    <w:rsid w:val="00466345"/>
    <w:rsid w:val="00466581"/>
    <w:rsid w:val="00467302"/>
    <w:rsid w:val="00467E16"/>
    <w:rsid w:val="00467E1D"/>
    <w:rsid w:val="004702F9"/>
    <w:rsid w:val="00470420"/>
    <w:rsid w:val="00470A0D"/>
    <w:rsid w:val="00470AA7"/>
    <w:rsid w:val="00470ACA"/>
    <w:rsid w:val="00471279"/>
    <w:rsid w:val="00471319"/>
    <w:rsid w:val="0047141B"/>
    <w:rsid w:val="00471B37"/>
    <w:rsid w:val="00471D2D"/>
    <w:rsid w:val="00472393"/>
    <w:rsid w:val="004724DA"/>
    <w:rsid w:val="0047294C"/>
    <w:rsid w:val="00472BBA"/>
    <w:rsid w:val="00473050"/>
    <w:rsid w:val="004730C5"/>
    <w:rsid w:val="004732E3"/>
    <w:rsid w:val="00473D51"/>
    <w:rsid w:val="0047402F"/>
    <w:rsid w:val="004750B7"/>
    <w:rsid w:val="004751F2"/>
    <w:rsid w:val="00475AB8"/>
    <w:rsid w:val="00475DA9"/>
    <w:rsid w:val="00476CB1"/>
    <w:rsid w:val="00477483"/>
    <w:rsid w:val="00480409"/>
    <w:rsid w:val="004804FA"/>
    <w:rsid w:val="00480B08"/>
    <w:rsid w:val="00480DE7"/>
    <w:rsid w:val="004813D2"/>
    <w:rsid w:val="004818AF"/>
    <w:rsid w:val="00482154"/>
    <w:rsid w:val="00482D11"/>
    <w:rsid w:val="00483028"/>
    <w:rsid w:val="00483B3D"/>
    <w:rsid w:val="00483B5D"/>
    <w:rsid w:val="004859A5"/>
    <w:rsid w:val="00486497"/>
    <w:rsid w:val="004868E6"/>
    <w:rsid w:val="004872FA"/>
    <w:rsid w:val="00490131"/>
    <w:rsid w:val="00490189"/>
    <w:rsid w:val="00490C6B"/>
    <w:rsid w:val="00490FFF"/>
    <w:rsid w:val="004910FE"/>
    <w:rsid w:val="004917E1"/>
    <w:rsid w:val="00493421"/>
    <w:rsid w:val="00493B36"/>
    <w:rsid w:val="0049404F"/>
    <w:rsid w:val="004941D0"/>
    <w:rsid w:val="0049433E"/>
    <w:rsid w:val="00497A05"/>
    <w:rsid w:val="00497ED4"/>
    <w:rsid w:val="004A0614"/>
    <w:rsid w:val="004A0700"/>
    <w:rsid w:val="004A0D5B"/>
    <w:rsid w:val="004A153B"/>
    <w:rsid w:val="004A1683"/>
    <w:rsid w:val="004A1D2F"/>
    <w:rsid w:val="004A29ED"/>
    <w:rsid w:val="004A2D14"/>
    <w:rsid w:val="004A31C1"/>
    <w:rsid w:val="004A3350"/>
    <w:rsid w:val="004A3425"/>
    <w:rsid w:val="004A42C0"/>
    <w:rsid w:val="004A49D9"/>
    <w:rsid w:val="004A4E3F"/>
    <w:rsid w:val="004A5305"/>
    <w:rsid w:val="004A685B"/>
    <w:rsid w:val="004A6B24"/>
    <w:rsid w:val="004A6CAD"/>
    <w:rsid w:val="004A6E4D"/>
    <w:rsid w:val="004A771D"/>
    <w:rsid w:val="004A7A80"/>
    <w:rsid w:val="004A7BD9"/>
    <w:rsid w:val="004A7CF7"/>
    <w:rsid w:val="004A7DF9"/>
    <w:rsid w:val="004B1A87"/>
    <w:rsid w:val="004B2005"/>
    <w:rsid w:val="004B247F"/>
    <w:rsid w:val="004B2EA2"/>
    <w:rsid w:val="004B2F67"/>
    <w:rsid w:val="004B37AA"/>
    <w:rsid w:val="004B389A"/>
    <w:rsid w:val="004B3C67"/>
    <w:rsid w:val="004B3DC7"/>
    <w:rsid w:val="004B47EA"/>
    <w:rsid w:val="004B4D25"/>
    <w:rsid w:val="004B5EF0"/>
    <w:rsid w:val="004B7C9F"/>
    <w:rsid w:val="004C0994"/>
    <w:rsid w:val="004C12F4"/>
    <w:rsid w:val="004C1DB3"/>
    <w:rsid w:val="004C1E7A"/>
    <w:rsid w:val="004C2AF5"/>
    <w:rsid w:val="004C2DCC"/>
    <w:rsid w:val="004C3F7B"/>
    <w:rsid w:val="004C445B"/>
    <w:rsid w:val="004C48CC"/>
    <w:rsid w:val="004C4CCA"/>
    <w:rsid w:val="004C5136"/>
    <w:rsid w:val="004C51A8"/>
    <w:rsid w:val="004C763C"/>
    <w:rsid w:val="004D0B23"/>
    <w:rsid w:val="004D1C88"/>
    <w:rsid w:val="004D2D76"/>
    <w:rsid w:val="004D36D4"/>
    <w:rsid w:val="004D3733"/>
    <w:rsid w:val="004D3C21"/>
    <w:rsid w:val="004D4EF0"/>
    <w:rsid w:val="004D524B"/>
    <w:rsid w:val="004D5599"/>
    <w:rsid w:val="004D5EB6"/>
    <w:rsid w:val="004D5F17"/>
    <w:rsid w:val="004D62EE"/>
    <w:rsid w:val="004D634A"/>
    <w:rsid w:val="004D6D71"/>
    <w:rsid w:val="004D6EDA"/>
    <w:rsid w:val="004D70EE"/>
    <w:rsid w:val="004D750A"/>
    <w:rsid w:val="004D7600"/>
    <w:rsid w:val="004D76A8"/>
    <w:rsid w:val="004D7B59"/>
    <w:rsid w:val="004D7E74"/>
    <w:rsid w:val="004E01C5"/>
    <w:rsid w:val="004E041E"/>
    <w:rsid w:val="004E1A7A"/>
    <w:rsid w:val="004E1AA6"/>
    <w:rsid w:val="004E223C"/>
    <w:rsid w:val="004E2421"/>
    <w:rsid w:val="004E2CF1"/>
    <w:rsid w:val="004E3AA9"/>
    <w:rsid w:val="004E3E51"/>
    <w:rsid w:val="004E47EE"/>
    <w:rsid w:val="004E4930"/>
    <w:rsid w:val="004E6232"/>
    <w:rsid w:val="004E6A6A"/>
    <w:rsid w:val="004E6FC7"/>
    <w:rsid w:val="004E7B57"/>
    <w:rsid w:val="004F2505"/>
    <w:rsid w:val="004F264E"/>
    <w:rsid w:val="004F2DBC"/>
    <w:rsid w:val="004F31EB"/>
    <w:rsid w:val="004F375D"/>
    <w:rsid w:val="004F3C39"/>
    <w:rsid w:val="004F42E9"/>
    <w:rsid w:val="004F566B"/>
    <w:rsid w:val="004F5CE5"/>
    <w:rsid w:val="004F7491"/>
    <w:rsid w:val="004F75B1"/>
    <w:rsid w:val="0050023A"/>
    <w:rsid w:val="005006BA"/>
    <w:rsid w:val="00502896"/>
    <w:rsid w:val="00502CD9"/>
    <w:rsid w:val="0050308D"/>
    <w:rsid w:val="00503264"/>
    <w:rsid w:val="0050376C"/>
    <w:rsid w:val="00504128"/>
    <w:rsid w:val="0050566B"/>
    <w:rsid w:val="00505DEC"/>
    <w:rsid w:val="00506387"/>
    <w:rsid w:val="0050650F"/>
    <w:rsid w:val="00506B01"/>
    <w:rsid w:val="00506B9A"/>
    <w:rsid w:val="00506DBA"/>
    <w:rsid w:val="00510893"/>
    <w:rsid w:val="005113BE"/>
    <w:rsid w:val="00511815"/>
    <w:rsid w:val="005118CB"/>
    <w:rsid w:val="00511C5D"/>
    <w:rsid w:val="0051216A"/>
    <w:rsid w:val="00512182"/>
    <w:rsid w:val="00512200"/>
    <w:rsid w:val="005127A0"/>
    <w:rsid w:val="005128EB"/>
    <w:rsid w:val="00513129"/>
    <w:rsid w:val="00513424"/>
    <w:rsid w:val="005137A0"/>
    <w:rsid w:val="00513C32"/>
    <w:rsid w:val="00513F00"/>
    <w:rsid w:val="00513F08"/>
    <w:rsid w:val="00514682"/>
    <w:rsid w:val="00514C52"/>
    <w:rsid w:val="005151A0"/>
    <w:rsid w:val="005153D9"/>
    <w:rsid w:val="00516410"/>
    <w:rsid w:val="00516448"/>
    <w:rsid w:val="00516992"/>
    <w:rsid w:val="0051795C"/>
    <w:rsid w:val="005204A5"/>
    <w:rsid w:val="00520BA1"/>
    <w:rsid w:val="005222C3"/>
    <w:rsid w:val="00522FE2"/>
    <w:rsid w:val="005234E7"/>
    <w:rsid w:val="00523948"/>
    <w:rsid w:val="00523F93"/>
    <w:rsid w:val="005244D9"/>
    <w:rsid w:val="005257D4"/>
    <w:rsid w:val="005262E0"/>
    <w:rsid w:val="00526CCF"/>
    <w:rsid w:val="005270A6"/>
    <w:rsid w:val="005272CC"/>
    <w:rsid w:val="00527346"/>
    <w:rsid w:val="00530E46"/>
    <w:rsid w:val="005310D7"/>
    <w:rsid w:val="005312E4"/>
    <w:rsid w:val="005313F5"/>
    <w:rsid w:val="0053198E"/>
    <w:rsid w:val="00532029"/>
    <w:rsid w:val="005333E8"/>
    <w:rsid w:val="00534265"/>
    <w:rsid w:val="005343AC"/>
    <w:rsid w:val="00534711"/>
    <w:rsid w:val="00534F0C"/>
    <w:rsid w:val="00535ADC"/>
    <w:rsid w:val="00536632"/>
    <w:rsid w:val="00536A35"/>
    <w:rsid w:val="0053769F"/>
    <w:rsid w:val="00540837"/>
    <w:rsid w:val="00541D2F"/>
    <w:rsid w:val="005436C2"/>
    <w:rsid w:val="00543B77"/>
    <w:rsid w:val="00543E45"/>
    <w:rsid w:val="005457FC"/>
    <w:rsid w:val="00545C54"/>
    <w:rsid w:val="00545C82"/>
    <w:rsid w:val="00546E68"/>
    <w:rsid w:val="00546E6C"/>
    <w:rsid w:val="00546F6E"/>
    <w:rsid w:val="005478D4"/>
    <w:rsid w:val="00547B21"/>
    <w:rsid w:val="00547F2D"/>
    <w:rsid w:val="00550290"/>
    <w:rsid w:val="0055086A"/>
    <w:rsid w:val="0055146F"/>
    <w:rsid w:val="00551783"/>
    <w:rsid w:val="00551DA8"/>
    <w:rsid w:val="00552A27"/>
    <w:rsid w:val="005539C7"/>
    <w:rsid w:val="00553A71"/>
    <w:rsid w:val="00553CE4"/>
    <w:rsid w:val="00553E67"/>
    <w:rsid w:val="005544B9"/>
    <w:rsid w:val="00554BF2"/>
    <w:rsid w:val="005550B2"/>
    <w:rsid w:val="0055513A"/>
    <w:rsid w:val="00555259"/>
    <w:rsid w:val="00557251"/>
    <w:rsid w:val="00560096"/>
    <w:rsid w:val="0056100E"/>
    <w:rsid w:val="00561135"/>
    <w:rsid w:val="005619C7"/>
    <w:rsid w:val="00561AD5"/>
    <w:rsid w:val="005622C6"/>
    <w:rsid w:val="005635DC"/>
    <w:rsid w:val="005648AA"/>
    <w:rsid w:val="00564F3F"/>
    <w:rsid w:val="00564FA7"/>
    <w:rsid w:val="005658F5"/>
    <w:rsid w:val="00565930"/>
    <w:rsid w:val="00565D82"/>
    <w:rsid w:val="0056642C"/>
    <w:rsid w:val="00567399"/>
    <w:rsid w:val="0057003E"/>
    <w:rsid w:val="0057036E"/>
    <w:rsid w:val="00571231"/>
    <w:rsid w:val="00571D39"/>
    <w:rsid w:val="0057206A"/>
    <w:rsid w:val="005724CE"/>
    <w:rsid w:val="00573194"/>
    <w:rsid w:val="00573213"/>
    <w:rsid w:val="0057348C"/>
    <w:rsid w:val="00573874"/>
    <w:rsid w:val="005739F7"/>
    <w:rsid w:val="00574276"/>
    <w:rsid w:val="0057496A"/>
    <w:rsid w:val="00574A98"/>
    <w:rsid w:val="00574EC0"/>
    <w:rsid w:val="00575881"/>
    <w:rsid w:val="0057591F"/>
    <w:rsid w:val="00575F91"/>
    <w:rsid w:val="0057668A"/>
    <w:rsid w:val="00576A66"/>
    <w:rsid w:val="00576C1D"/>
    <w:rsid w:val="00576E99"/>
    <w:rsid w:val="00577675"/>
    <w:rsid w:val="005778EA"/>
    <w:rsid w:val="00577A80"/>
    <w:rsid w:val="00580400"/>
    <w:rsid w:val="0058072A"/>
    <w:rsid w:val="00580933"/>
    <w:rsid w:val="00580C25"/>
    <w:rsid w:val="005810BA"/>
    <w:rsid w:val="0058132A"/>
    <w:rsid w:val="005815CD"/>
    <w:rsid w:val="00581772"/>
    <w:rsid w:val="00581E3A"/>
    <w:rsid w:val="0058255F"/>
    <w:rsid w:val="00582DBD"/>
    <w:rsid w:val="00583DE7"/>
    <w:rsid w:val="00584324"/>
    <w:rsid w:val="005845CF"/>
    <w:rsid w:val="00585207"/>
    <w:rsid w:val="005852FD"/>
    <w:rsid w:val="00585AE6"/>
    <w:rsid w:val="0058601B"/>
    <w:rsid w:val="00586459"/>
    <w:rsid w:val="0058688D"/>
    <w:rsid w:val="00587A2C"/>
    <w:rsid w:val="005910FE"/>
    <w:rsid w:val="005918AA"/>
    <w:rsid w:val="0059339F"/>
    <w:rsid w:val="00595FBE"/>
    <w:rsid w:val="0059603F"/>
    <w:rsid w:val="00596B4C"/>
    <w:rsid w:val="00596ECC"/>
    <w:rsid w:val="0059710B"/>
    <w:rsid w:val="00597EE0"/>
    <w:rsid w:val="005A0945"/>
    <w:rsid w:val="005A0CBB"/>
    <w:rsid w:val="005A11E0"/>
    <w:rsid w:val="005A2677"/>
    <w:rsid w:val="005A27DD"/>
    <w:rsid w:val="005A2912"/>
    <w:rsid w:val="005A2BC3"/>
    <w:rsid w:val="005A310B"/>
    <w:rsid w:val="005A3BDA"/>
    <w:rsid w:val="005A441E"/>
    <w:rsid w:val="005A461A"/>
    <w:rsid w:val="005A593A"/>
    <w:rsid w:val="005A5ACC"/>
    <w:rsid w:val="005A5B3D"/>
    <w:rsid w:val="005A5B44"/>
    <w:rsid w:val="005A5B84"/>
    <w:rsid w:val="005A7193"/>
    <w:rsid w:val="005B0DFC"/>
    <w:rsid w:val="005B1340"/>
    <w:rsid w:val="005B1471"/>
    <w:rsid w:val="005B1ED7"/>
    <w:rsid w:val="005B2231"/>
    <w:rsid w:val="005B2A77"/>
    <w:rsid w:val="005B2B0F"/>
    <w:rsid w:val="005B2FDF"/>
    <w:rsid w:val="005B4371"/>
    <w:rsid w:val="005B5110"/>
    <w:rsid w:val="005B5824"/>
    <w:rsid w:val="005B5C2C"/>
    <w:rsid w:val="005B626A"/>
    <w:rsid w:val="005B7B47"/>
    <w:rsid w:val="005C06B2"/>
    <w:rsid w:val="005C185A"/>
    <w:rsid w:val="005C1A43"/>
    <w:rsid w:val="005C1C4D"/>
    <w:rsid w:val="005C1E58"/>
    <w:rsid w:val="005C3D67"/>
    <w:rsid w:val="005C3E53"/>
    <w:rsid w:val="005C4306"/>
    <w:rsid w:val="005C4692"/>
    <w:rsid w:val="005C4874"/>
    <w:rsid w:val="005C5352"/>
    <w:rsid w:val="005C564E"/>
    <w:rsid w:val="005C6299"/>
    <w:rsid w:val="005C68E6"/>
    <w:rsid w:val="005C6A9C"/>
    <w:rsid w:val="005C7304"/>
    <w:rsid w:val="005C7310"/>
    <w:rsid w:val="005D00D4"/>
    <w:rsid w:val="005D0DDF"/>
    <w:rsid w:val="005D11E9"/>
    <w:rsid w:val="005D1634"/>
    <w:rsid w:val="005D1891"/>
    <w:rsid w:val="005D207F"/>
    <w:rsid w:val="005D31A2"/>
    <w:rsid w:val="005D42E8"/>
    <w:rsid w:val="005D44F4"/>
    <w:rsid w:val="005D4715"/>
    <w:rsid w:val="005D471A"/>
    <w:rsid w:val="005D4906"/>
    <w:rsid w:val="005D4EF4"/>
    <w:rsid w:val="005D501C"/>
    <w:rsid w:val="005D53FD"/>
    <w:rsid w:val="005D5E2C"/>
    <w:rsid w:val="005D6BA0"/>
    <w:rsid w:val="005D6F1A"/>
    <w:rsid w:val="005D7127"/>
    <w:rsid w:val="005D7433"/>
    <w:rsid w:val="005E07E1"/>
    <w:rsid w:val="005E0852"/>
    <w:rsid w:val="005E2553"/>
    <w:rsid w:val="005E3948"/>
    <w:rsid w:val="005E3984"/>
    <w:rsid w:val="005E42AB"/>
    <w:rsid w:val="005E5A00"/>
    <w:rsid w:val="005E5F92"/>
    <w:rsid w:val="005E6CA4"/>
    <w:rsid w:val="005E78EA"/>
    <w:rsid w:val="005F0AF7"/>
    <w:rsid w:val="005F0E0B"/>
    <w:rsid w:val="005F15F0"/>
    <w:rsid w:val="005F1E48"/>
    <w:rsid w:val="005F1F05"/>
    <w:rsid w:val="005F20C5"/>
    <w:rsid w:val="005F24EF"/>
    <w:rsid w:val="005F2E04"/>
    <w:rsid w:val="005F3FF4"/>
    <w:rsid w:val="005F4184"/>
    <w:rsid w:val="005F4F21"/>
    <w:rsid w:val="005F6840"/>
    <w:rsid w:val="005F68A1"/>
    <w:rsid w:val="005F794D"/>
    <w:rsid w:val="00600000"/>
    <w:rsid w:val="00600A43"/>
    <w:rsid w:val="00600A62"/>
    <w:rsid w:val="006010FD"/>
    <w:rsid w:val="00601176"/>
    <w:rsid w:val="0060141F"/>
    <w:rsid w:val="0060378A"/>
    <w:rsid w:val="00603AFB"/>
    <w:rsid w:val="00604B88"/>
    <w:rsid w:val="00605F27"/>
    <w:rsid w:val="006062E3"/>
    <w:rsid w:val="006079F3"/>
    <w:rsid w:val="00607D05"/>
    <w:rsid w:val="006103CA"/>
    <w:rsid w:val="0061041A"/>
    <w:rsid w:val="006108B4"/>
    <w:rsid w:val="00611357"/>
    <w:rsid w:val="006118EF"/>
    <w:rsid w:val="00611E74"/>
    <w:rsid w:val="006124D5"/>
    <w:rsid w:val="00612570"/>
    <w:rsid w:val="006126EA"/>
    <w:rsid w:val="0061405E"/>
    <w:rsid w:val="00614AC8"/>
    <w:rsid w:val="00614C76"/>
    <w:rsid w:val="00614D0F"/>
    <w:rsid w:val="00615859"/>
    <w:rsid w:val="00615D7E"/>
    <w:rsid w:val="00615EC3"/>
    <w:rsid w:val="00616E13"/>
    <w:rsid w:val="00617108"/>
    <w:rsid w:val="00617C8E"/>
    <w:rsid w:val="006201E5"/>
    <w:rsid w:val="00620268"/>
    <w:rsid w:val="006202AF"/>
    <w:rsid w:val="00620C88"/>
    <w:rsid w:val="00620CEC"/>
    <w:rsid w:val="00621A2D"/>
    <w:rsid w:val="00621CEE"/>
    <w:rsid w:val="00622465"/>
    <w:rsid w:val="006225C3"/>
    <w:rsid w:val="00622788"/>
    <w:rsid w:val="00622922"/>
    <w:rsid w:val="0062450E"/>
    <w:rsid w:val="006246D4"/>
    <w:rsid w:val="00625333"/>
    <w:rsid w:val="006253A7"/>
    <w:rsid w:val="0062673A"/>
    <w:rsid w:val="00626868"/>
    <w:rsid w:val="006279AB"/>
    <w:rsid w:val="00627C38"/>
    <w:rsid w:val="006300B9"/>
    <w:rsid w:val="006302CA"/>
    <w:rsid w:val="00630B31"/>
    <w:rsid w:val="00630BBC"/>
    <w:rsid w:val="00631D46"/>
    <w:rsid w:val="0063290E"/>
    <w:rsid w:val="00633240"/>
    <w:rsid w:val="00633836"/>
    <w:rsid w:val="00633E4A"/>
    <w:rsid w:val="00634779"/>
    <w:rsid w:val="006348C0"/>
    <w:rsid w:val="006359D7"/>
    <w:rsid w:val="00635B58"/>
    <w:rsid w:val="00635D97"/>
    <w:rsid w:val="00637673"/>
    <w:rsid w:val="00637796"/>
    <w:rsid w:val="00637BEB"/>
    <w:rsid w:val="006405B1"/>
    <w:rsid w:val="00640684"/>
    <w:rsid w:val="00640BD8"/>
    <w:rsid w:val="00640DF3"/>
    <w:rsid w:val="00641958"/>
    <w:rsid w:val="006419B6"/>
    <w:rsid w:val="006422EE"/>
    <w:rsid w:val="0064252B"/>
    <w:rsid w:val="00642CE8"/>
    <w:rsid w:val="00644981"/>
    <w:rsid w:val="0064516B"/>
    <w:rsid w:val="006460AD"/>
    <w:rsid w:val="006464AE"/>
    <w:rsid w:val="00646562"/>
    <w:rsid w:val="00646661"/>
    <w:rsid w:val="006466E5"/>
    <w:rsid w:val="00646E35"/>
    <w:rsid w:val="00647265"/>
    <w:rsid w:val="00650658"/>
    <w:rsid w:val="00650C5E"/>
    <w:rsid w:val="00650FA7"/>
    <w:rsid w:val="00651089"/>
    <w:rsid w:val="00652355"/>
    <w:rsid w:val="00652B5E"/>
    <w:rsid w:val="00652E9F"/>
    <w:rsid w:val="00652F1B"/>
    <w:rsid w:val="00652FA7"/>
    <w:rsid w:val="00653360"/>
    <w:rsid w:val="006534D7"/>
    <w:rsid w:val="0065372E"/>
    <w:rsid w:val="006538A0"/>
    <w:rsid w:val="0065468E"/>
    <w:rsid w:val="0065530B"/>
    <w:rsid w:val="0065574C"/>
    <w:rsid w:val="006557F9"/>
    <w:rsid w:val="00656F65"/>
    <w:rsid w:val="006571FE"/>
    <w:rsid w:val="0065775E"/>
    <w:rsid w:val="00660049"/>
    <w:rsid w:val="00660973"/>
    <w:rsid w:val="00660D03"/>
    <w:rsid w:val="006621F1"/>
    <w:rsid w:val="00663200"/>
    <w:rsid w:val="006632CD"/>
    <w:rsid w:val="00663F9C"/>
    <w:rsid w:val="006645A1"/>
    <w:rsid w:val="00664B28"/>
    <w:rsid w:val="006657D7"/>
    <w:rsid w:val="00666623"/>
    <w:rsid w:val="00666969"/>
    <w:rsid w:val="00667397"/>
    <w:rsid w:val="006673BF"/>
    <w:rsid w:val="00667B46"/>
    <w:rsid w:val="00667C0A"/>
    <w:rsid w:val="00671EC2"/>
    <w:rsid w:val="006721C9"/>
    <w:rsid w:val="00672D92"/>
    <w:rsid w:val="00672EA2"/>
    <w:rsid w:val="00673354"/>
    <w:rsid w:val="00673C98"/>
    <w:rsid w:val="00673ED4"/>
    <w:rsid w:val="00674168"/>
    <w:rsid w:val="00674171"/>
    <w:rsid w:val="00674548"/>
    <w:rsid w:val="0067477A"/>
    <w:rsid w:val="00674B37"/>
    <w:rsid w:val="00674FD0"/>
    <w:rsid w:val="006751CF"/>
    <w:rsid w:val="00677EDD"/>
    <w:rsid w:val="00680C86"/>
    <w:rsid w:val="00681AC4"/>
    <w:rsid w:val="00682900"/>
    <w:rsid w:val="00682924"/>
    <w:rsid w:val="00683754"/>
    <w:rsid w:val="0068404E"/>
    <w:rsid w:val="0068427F"/>
    <w:rsid w:val="00684C18"/>
    <w:rsid w:val="00685384"/>
    <w:rsid w:val="006853AC"/>
    <w:rsid w:val="00686050"/>
    <w:rsid w:val="006862FC"/>
    <w:rsid w:val="00690503"/>
    <w:rsid w:val="00690DFE"/>
    <w:rsid w:val="006919C1"/>
    <w:rsid w:val="00691F29"/>
    <w:rsid w:val="00691F3D"/>
    <w:rsid w:val="006926B0"/>
    <w:rsid w:val="00692DC6"/>
    <w:rsid w:val="00692EEE"/>
    <w:rsid w:val="006931E3"/>
    <w:rsid w:val="00693FE6"/>
    <w:rsid w:val="0069515D"/>
    <w:rsid w:val="00695A8A"/>
    <w:rsid w:val="00695FFC"/>
    <w:rsid w:val="00696313"/>
    <w:rsid w:val="0069685C"/>
    <w:rsid w:val="00696B22"/>
    <w:rsid w:val="0069724A"/>
    <w:rsid w:val="00697712"/>
    <w:rsid w:val="00697BE9"/>
    <w:rsid w:val="006A0251"/>
    <w:rsid w:val="006A061C"/>
    <w:rsid w:val="006A0639"/>
    <w:rsid w:val="006A0F59"/>
    <w:rsid w:val="006A3E5E"/>
    <w:rsid w:val="006A40DC"/>
    <w:rsid w:val="006A4A2A"/>
    <w:rsid w:val="006A5367"/>
    <w:rsid w:val="006A71A8"/>
    <w:rsid w:val="006A7B28"/>
    <w:rsid w:val="006B1A6D"/>
    <w:rsid w:val="006B27A2"/>
    <w:rsid w:val="006B2890"/>
    <w:rsid w:val="006B2FF8"/>
    <w:rsid w:val="006B3137"/>
    <w:rsid w:val="006B32B7"/>
    <w:rsid w:val="006B32F2"/>
    <w:rsid w:val="006B34DB"/>
    <w:rsid w:val="006B4C70"/>
    <w:rsid w:val="006B51F3"/>
    <w:rsid w:val="006B5BC0"/>
    <w:rsid w:val="006B6964"/>
    <w:rsid w:val="006B6F73"/>
    <w:rsid w:val="006B7024"/>
    <w:rsid w:val="006C0080"/>
    <w:rsid w:val="006C0DBF"/>
    <w:rsid w:val="006C1230"/>
    <w:rsid w:val="006C33E3"/>
    <w:rsid w:val="006C34A1"/>
    <w:rsid w:val="006C6204"/>
    <w:rsid w:val="006C6524"/>
    <w:rsid w:val="006C69E8"/>
    <w:rsid w:val="006C74A7"/>
    <w:rsid w:val="006C7726"/>
    <w:rsid w:val="006C78E0"/>
    <w:rsid w:val="006C7D19"/>
    <w:rsid w:val="006D07D8"/>
    <w:rsid w:val="006D102F"/>
    <w:rsid w:val="006D1318"/>
    <w:rsid w:val="006D16A6"/>
    <w:rsid w:val="006D1B69"/>
    <w:rsid w:val="006D1F79"/>
    <w:rsid w:val="006D212E"/>
    <w:rsid w:val="006D345E"/>
    <w:rsid w:val="006D3515"/>
    <w:rsid w:val="006D453F"/>
    <w:rsid w:val="006D4995"/>
    <w:rsid w:val="006D5BD4"/>
    <w:rsid w:val="006D60E9"/>
    <w:rsid w:val="006D6C5E"/>
    <w:rsid w:val="006D6DD2"/>
    <w:rsid w:val="006E0673"/>
    <w:rsid w:val="006E0BB9"/>
    <w:rsid w:val="006E268A"/>
    <w:rsid w:val="006E29E9"/>
    <w:rsid w:val="006E3049"/>
    <w:rsid w:val="006E37BF"/>
    <w:rsid w:val="006E6018"/>
    <w:rsid w:val="006E711F"/>
    <w:rsid w:val="006E7586"/>
    <w:rsid w:val="006E783F"/>
    <w:rsid w:val="006F1283"/>
    <w:rsid w:val="006F135D"/>
    <w:rsid w:val="006F13FF"/>
    <w:rsid w:val="006F163D"/>
    <w:rsid w:val="006F20A7"/>
    <w:rsid w:val="006F24CD"/>
    <w:rsid w:val="006F2526"/>
    <w:rsid w:val="006F2917"/>
    <w:rsid w:val="006F294B"/>
    <w:rsid w:val="006F297D"/>
    <w:rsid w:val="006F35C0"/>
    <w:rsid w:val="006F439D"/>
    <w:rsid w:val="006F45B8"/>
    <w:rsid w:val="006F6224"/>
    <w:rsid w:val="006F6B69"/>
    <w:rsid w:val="006F6C78"/>
    <w:rsid w:val="006F7A7B"/>
    <w:rsid w:val="00700381"/>
    <w:rsid w:val="00700F03"/>
    <w:rsid w:val="00702637"/>
    <w:rsid w:val="00702F80"/>
    <w:rsid w:val="00704305"/>
    <w:rsid w:val="00704562"/>
    <w:rsid w:val="0070479F"/>
    <w:rsid w:val="00705317"/>
    <w:rsid w:val="00706098"/>
    <w:rsid w:val="00706B31"/>
    <w:rsid w:val="007071D5"/>
    <w:rsid w:val="00707E39"/>
    <w:rsid w:val="007104AE"/>
    <w:rsid w:val="00712784"/>
    <w:rsid w:val="00712EE9"/>
    <w:rsid w:val="00712F20"/>
    <w:rsid w:val="00712FCD"/>
    <w:rsid w:val="00713E5C"/>
    <w:rsid w:val="00714B0B"/>
    <w:rsid w:val="00714C8B"/>
    <w:rsid w:val="00714FDE"/>
    <w:rsid w:val="0071515C"/>
    <w:rsid w:val="0071546B"/>
    <w:rsid w:val="00715D3D"/>
    <w:rsid w:val="00715FAC"/>
    <w:rsid w:val="00716100"/>
    <w:rsid w:val="0071667E"/>
    <w:rsid w:val="0071668D"/>
    <w:rsid w:val="00716F8D"/>
    <w:rsid w:val="00716FDC"/>
    <w:rsid w:val="007176F2"/>
    <w:rsid w:val="00717DA1"/>
    <w:rsid w:val="007200AF"/>
    <w:rsid w:val="007202FE"/>
    <w:rsid w:val="0072054D"/>
    <w:rsid w:val="00721735"/>
    <w:rsid w:val="00722422"/>
    <w:rsid w:val="00722D62"/>
    <w:rsid w:val="00722D8B"/>
    <w:rsid w:val="00724486"/>
    <w:rsid w:val="0072498B"/>
    <w:rsid w:val="0072527A"/>
    <w:rsid w:val="0072575C"/>
    <w:rsid w:val="007273F0"/>
    <w:rsid w:val="007275FA"/>
    <w:rsid w:val="0072770B"/>
    <w:rsid w:val="00727F4C"/>
    <w:rsid w:val="00730FB9"/>
    <w:rsid w:val="0073126D"/>
    <w:rsid w:val="00731843"/>
    <w:rsid w:val="007320E2"/>
    <w:rsid w:val="00732BC7"/>
    <w:rsid w:val="00732E0A"/>
    <w:rsid w:val="00733045"/>
    <w:rsid w:val="00733E74"/>
    <w:rsid w:val="00733EA1"/>
    <w:rsid w:val="00734039"/>
    <w:rsid w:val="00734782"/>
    <w:rsid w:val="007349DB"/>
    <w:rsid w:val="00735FB3"/>
    <w:rsid w:val="00737558"/>
    <w:rsid w:val="00737CC1"/>
    <w:rsid w:val="00740652"/>
    <w:rsid w:val="00741AEE"/>
    <w:rsid w:val="00742438"/>
    <w:rsid w:val="007424E3"/>
    <w:rsid w:val="00742B96"/>
    <w:rsid w:val="00742CBB"/>
    <w:rsid w:val="00744199"/>
    <w:rsid w:val="007441C6"/>
    <w:rsid w:val="007448C7"/>
    <w:rsid w:val="00747256"/>
    <w:rsid w:val="00747806"/>
    <w:rsid w:val="00747A28"/>
    <w:rsid w:val="00747CCF"/>
    <w:rsid w:val="00750386"/>
    <w:rsid w:val="007522BC"/>
    <w:rsid w:val="00752742"/>
    <w:rsid w:val="00753515"/>
    <w:rsid w:val="00753DD8"/>
    <w:rsid w:val="00755119"/>
    <w:rsid w:val="00755491"/>
    <w:rsid w:val="00755AF4"/>
    <w:rsid w:val="00757841"/>
    <w:rsid w:val="00760300"/>
    <w:rsid w:val="00760670"/>
    <w:rsid w:val="007610DF"/>
    <w:rsid w:val="007612F2"/>
    <w:rsid w:val="00761510"/>
    <w:rsid w:val="00761E33"/>
    <w:rsid w:val="0076267C"/>
    <w:rsid w:val="00762ED8"/>
    <w:rsid w:val="007639BE"/>
    <w:rsid w:val="0076411E"/>
    <w:rsid w:val="00765CBB"/>
    <w:rsid w:val="00766226"/>
    <w:rsid w:val="00766443"/>
    <w:rsid w:val="00766C1E"/>
    <w:rsid w:val="00766DB1"/>
    <w:rsid w:val="00766FB6"/>
    <w:rsid w:val="00767890"/>
    <w:rsid w:val="007679DE"/>
    <w:rsid w:val="00767A14"/>
    <w:rsid w:val="007705D9"/>
    <w:rsid w:val="00770671"/>
    <w:rsid w:val="0077089A"/>
    <w:rsid w:val="00770CC1"/>
    <w:rsid w:val="00771B50"/>
    <w:rsid w:val="00771DCD"/>
    <w:rsid w:val="00771E35"/>
    <w:rsid w:val="007722EC"/>
    <w:rsid w:val="00772922"/>
    <w:rsid w:val="00772963"/>
    <w:rsid w:val="00772F33"/>
    <w:rsid w:val="00773CB5"/>
    <w:rsid w:val="00773DDC"/>
    <w:rsid w:val="007746B0"/>
    <w:rsid w:val="007747DD"/>
    <w:rsid w:val="0077577A"/>
    <w:rsid w:val="007763FC"/>
    <w:rsid w:val="007771EC"/>
    <w:rsid w:val="0077771B"/>
    <w:rsid w:val="00777778"/>
    <w:rsid w:val="00777A8E"/>
    <w:rsid w:val="00777AF5"/>
    <w:rsid w:val="00777BE6"/>
    <w:rsid w:val="007805D4"/>
    <w:rsid w:val="00780FC4"/>
    <w:rsid w:val="00781EA4"/>
    <w:rsid w:val="007825C3"/>
    <w:rsid w:val="007832F0"/>
    <w:rsid w:val="00783489"/>
    <w:rsid w:val="00784E83"/>
    <w:rsid w:val="00785285"/>
    <w:rsid w:val="00785A25"/>
    <w:rsid w:val="007879FB"/>
    <w:rsid w:val="00790242"/>
    <w:rsid w:val="0079067B"/>
    <w:rsid w:val="007916FB"/>
    <w:rsid w:val="00791BCA"/>
    <w:rsid w:val="00791C95"/>
    <w:rsid w:val="00791F43"/>
    <w:rsid w:val="007928C9"/>
    <w:rsid w:val="00792A4A"/>
    <w:rsid w:val="00792B0E"/>
    <w:rsid w:val="00793119"/>
    <w:rsid w:val="00793358"/>
    <w:rsid w:val="00793426"/>
    <w:rsid w:val="00793866"/>
    <w:rsid w:val="00793E17"/>
    <w:rsid w:val="007941FC"/>
    <w:rsid w:val="00794833"/>
    <w:rsid w:val="00795512"/>
    <w:rsid w:val="00795B50"/>
    <w:rsid w:val="00796C64"/>
    <w:rsid w:val="007976EB"/>
    <w:rsid w:val="00797E26"/>
    <w:rsid w:val="007A02A0"/>
    <w:rsid w:val="007A11C7"/>
    <w:rsid w:val="007A14D1"/>
    <w:rsid w:val="007A167D"/>
    <w:rsid w:val="007A1902"/>
    <w:rsid w:val="007A1F06"/>
    <w:rsid w:val="007A2994"/>
    <w:rsid w:val="007A29B0"/>
    <w:rsid w:val="007A2DD2"/>
    <w:rsid w:val="007A3D9A"/>
    <w:rsid w:val="007A4083"/>
    <w:rsid w:val="007A5E08"/>
    <w:rsid w:val="007A674C"/>
    <w:rsid w:val="007A6942"/>
    <w:rsid w:val="007A6AB5"/>
    <w:rsid w:val="007B0571"/>
    <w:rsid w:val="007B0E2D"/>
    <w:rsid w:val="007B18F7"/>
    <w:rsid w:val="007B29AB"/>
    <w:rsid w:val="007B29D3"/>
    <w:rsid w:val="007B351A"/>
    <w:rsid w:val="007B37C3"/>
    <w:rsid w:val="007B3866"/>
    <w:rsid w:val="007B39D7"/>
    <w:rsid w:val="007B3EEE"/>
    <w:rsid w:val="007B4905"/>
    <w:rsid w:val="007B4B20"/>
    <w:rsid w:val="007B4E76"/>
    <w:rsid w:val="007B5214"/>
    <w:rsid w:val="007B67B2"/>
    <w:rsid w:val="007B7157"/>
    <w:rsid w:val="007B7164"/>
    <w:rsid w:val="007C1902"/>
    <w:rsid w:val="007C204B"/>
    <w:rsid w:val="007C2346"/>
    <w:rsid w:val="007C27E1"/>
    <w:rsid w:val="007C3407"/>
    <w:rsid w:val="007C47E8"/>
    <w:rsid w:val="007C4E0C"/>
    <w:rsid w:val="007C579C"/>
    <w:rsid w:val="007C7304"/>
    <w:rsid w:val="007C79DE"/>
    <w:rsid w:val="007D0CE4"/>
    <w:rsid w:val="007D10C3"/>
    <w:rsid w:val="007D2744"/>
    <w:rsid w:val="007D36E4"/>
    <w:rsid w:val="007D3715"/>
    <w:rsid w:val="007D3D8C"/>
    <w:rsid w:val="007D439F"/>
    <w:rsid w:val="007D45F5"/>
    <w:rsid w:val="007D500E"/>
    <w:rsid w:val="007D50D7"/>
    <w:rsid w:val="007D51C6"/>
    <w:rsid w:val="007D6979"/>
    <w:rsid w:val="007D7E5E"/>
    <w:rsid w:val="007D7F6C"/>
    <w:rsid w:val="007E0AE6"/>
    <w:rsid w:val="007E0C1C"/>
    <w:rsid w:val="007E0DC6"/>
    <w:rsid w:val="007E1361"/>
    <w:rsid w:val="007E1F1D"/>
    <w:rsid w:val="007E21AC"/>
    <w:rsid w:val="007E231E"/>
    <w:rsid w:val="007E28C7"/>
    <w:rsid w:val="007E312E"/>
    <w:rsid w:val="007E3361"/>
    <w:rsid w:val="007E35AC"/>
    <w:rsid w:val="007E3FFE"/>
    <w:rsid w:val="007E4918"/>
    <w:rsid w:val="007E5558"/>
    <w:rsid w:val="007E588C"/>
    <w:rsid w:val="007E6083"/>
    <w:rsid w:val="007E71E8"/>
    <w:rsid w:val="007E7566"/>
    <w:rsid w:val="007E7FDE"/>
    <w:rsid w:val="007F076F"/>
    <w:rsid w:val="007F0795"/>
    <w:rsid w:val="007F0948"/>
    <w:rsid w:val="007F0B4A"/>
    <w:rsid w:val="007F0C65"/>
    <w:rsid w:val="007F0E93"/>
    <w:rsid w:val="007F1329"/>
    <w:rsid w:val="007F1BEE"/>
    <w:rsid w:val="007F1D56"/>
    <w:rsid w:val="007F29C3"/>
    <w:rsid w:val="007F33CD"/>
    <w:rsid w:val="007F3B68"/>
    <w:rsid w:val="007F4D8C"/>
    <w:rsid w:val="007F58F7"/>
    <w:rsid w:val="007F64E8"/>
    <w:rsid w:val="007F6E95"/>
    <w:rsid w:val="007F6F13"/>
    <w:rsid w:val="007F7511"/>
    <w:rsid w:val="007F7C8A"/>
    <w:rsid w:val="008000F9"/>
    <w:rsid w:val="0080095A"/>
    <w:rsid w:val="00800B3B"/>
    <w:rsid w:val="008013C6"/>
    <w:rsid w:val="008017D6"/>
    <w:rsid w:val="008018E7"/>
    <w:rsid w:val="00803081"/>
    <w:rsid w:val="0080333E"/>
    <w:rsid w:val="008047E6"/>
    <w:rsid w:val="00804973"/>
    <w:rsid w:val="00804B1E"/>
    <w:rsid w:val="00804B70"/>
    <w:rsid w:val="00804EAC"/>
    <w:rsid w:val="00805ECC"/>
    <w:rsid w:val="00806544"/>
    <w:rsid w:val="008065C7"/>
    <w:rsid w:val="008068CE"/>
    <w:rsid w:val="00807B59"/>
    <w:rsid w:val="00810122"/>
    <w:rsid w:val="00810D1A"/>
    <w:rsid w:val="00811986"/>
    <w:rsid w:val="008132A3"/>
    <w:rsid w:val="00813F6A"/>
    <w:rsid w:val="008146C9"/>
    <w:rsid w:val="008147F1"/>
    <w:rsid w:val="00814882"/>
    <w:rsid w:val="00814F34"/>
    <w:rsid w:val="0081536B"/>
    <w:rsid w:val="00816692"/>
    <w:rsid w:val="00816A46"/>
    <w:rsid w:val="00816CDB"/>
    <w:rsid w:val="008172C9"/>
    <w:rsid w:val="00817511"/>
    <w:rsid w:val="00817FCB"/>
    <w:rsid w:val="00820060"/>
    <w:rsid w:val="00820119"/>
    <w:rsid w:val="00821C42"/>
    <w:rsid w:val="00822FCF"/>
    <w:rsid w:val="00823B22"/>
    <w:rsid w:val="00824197"/>
    <w:rsid w:val="008248AE"/>
    <w:rsid w:val="00825700"/>
    <w:rsid w:val="008276EA"/>
    <w:rsid w:val="00830D0C"/>
    <w:rsid w:val="00831187"/>
    <w:rsid w:val="008315EE"/>
    <w:rsid w:val="00831B87"/>
    <w:rsid w:val="008321A1"/>
    <w:rsid w:val="008328CC"/>
    <w:rsid w:val="00832B64"/>
    <w:rsid w:val="00832ECB"/>
    <w:rsid w:val="00833985"/>
    <w:rsid w:val="0083468D"/>
    <w:rsid w:val="00834BF9"/>
    <w:rsid w:val="00834CA7"/>
    <w:rsid w:val="00834D3A"/>
    <w:rsid w:val="00834F26"/>
    <w:rsid w:val="0083573F"/>
    <w:rsid w:val="008357F7"/>
    <w:rsid w:val="008361EA"/>
    <w:rsid w:val="00836251"/>
    <w:rsid w:val="008365C1"/>
    <w:rsid w:val="00836971"/>
    <w:rsid w:val="00837040"/>
    <w:rsid w:val="00837595"/>
    <w:rsid w:val="0084068D"/>
    <w:rsid w:val="00840755"/>
    <w:rsid w:val="00840914"/>
    <w:rsid w:val="0084110E"/>
    <w:rsid w:val="008422C8"/>
    <w:rsid w:val="008423D3"/>
    <w:rsid w:val="00843820"/>
    <w:rsid w:val="00843E56"/>
    <w:rsid w:val="0084407C"/>
    <w:rsid w:val="00844CEC"/>
    <w:rsid w:val="00846CF4"/>
    <w:rsid w:val="00847E13"/>
    <w:rsid w:val="00847E9B"/>
    <w:rsid w:val="00847ECC"/>
    <w:rsid w:val="00850072"/>
    <w:rsid w:val="008502EA"/>
    <w:rsid w:val="00850912"/>
    <w:rsid w:val="0085214A"/>
    <w:rsid w:val="008523FD"/>
    <w:rsid w:val="008529F3"/>
    <w:rsid w:val="00853687"/>
    <w:rsid w:val="00853B4F"/>
    <w:rsid w:val="00854567"/>
    <w:rsid w:val="0085479C"/>
    <w:rsid w:val="00854D94"/>
    <w:rsid w:val="00856731"/>
    <w:rsid w:val="00856BDE"/>
    <w:rsid w:val="00856E56"/>
    <w:rsid w:val="00860C56"/>
    <w:rsid w:val="00860C5F"/>
    <w:rsid w:val="008632E0"/>
    <w:rsid w:val="008636EA"/>
    <w:rsid w:val="008638B8"/>
    <w:rsid w:val="008654E2"/>
    <w:rsid w:val="008663BC"/>
    <w:rsid w:val="00866EE7"/>
    <w:rsid w:val="0086710A"/>
    <w:rsid w:val="00867890"/>
    <w:rsid w:val="00867C1F"/>
    <w:rsid w:val="0087134C"/>
    <w:rsid w:val="00872B13"/>
    <w:rsid w:val="008733C2"/>
    <w:rsid w:val="00873646"/>
    <w:rsid w:val="008748CB"/>
    <w:rsid w:val="00874AE0"/>
    <w:rsid w:val="00874BCF"/>
    <w:rsid w:val="008752AB"/>
    <w:rsid w:val="00875518"/>
    <w:rsid w:val="00875B9E"/>
    <w:rsid w:val="00875C7E"/>
    <w:rsid w:val="00875C9F"/>
    <w:rsid w:val="008763C2"/>
    <w:rsid w:val="008765AF"/>
    <w:rsid w:val="008768B6"/>
    <w:rsid w:val="00880249"/>
    <w:rsid w:val="0088048C"/>
    <w:rsid w:val="008821B8"/>
    <w:rsid w:val="0088320A"/>
    <w:rsid w:val="00883487"/>
    <w:rsid w:val="00883F20"/>
    <w:rsid w:val="00884C73"/>
    <w:rsid w:val="00885AA5"/>
    <w:rsid w:val="008874AE"/>
    <w:rsid w:val="008876EA"/>
    <w:rsid w:val="008904F4"/>
    <w:rsid w:val="00890783"/>
    <w:rsid w:val="00890928"/>
    <w:rsid w:val="00891789"/>
    <w:rsid w:val="00891915"/>
    <w:rsid w:val="00891BC7"/>
    <w:rsid w:val="00892D19"/>
    <w:rsid w:val="00892EB4"/>
    <w:rsid w:val="008933FE"/>
    <w:rsid w:val="0089382B"/>
    <w:rsid w:val="00894956"/>
    <w:rsid w:val="00894DC5"/>
    <w:rsid w:val="00895972"/>
    <w:rsid w:val="00896249"/>
    <w:rsid w:val="00897815"/>
    <w:rsid w:val="00897879"/>
    <w:rsid w:val="00897F1B"/>
    <w:rsid w:val="008A0245"/>
    <w:rsid w:val="008A072F"/>
    <w:rsid w:val="008A11FA"/>
    <w:rsid w:val="008A14EF"/>
    <w:rsid w:val="008A151D"/>
    <w:rsid w:val="008A1AB9"/>
    <w:rsid w:val="008A1C3D"/>
    <w:rsid w:val="008A1DF6"/>
    <w:rsid w:val="008A1E04"/>
    <w:rsid w:val="008A20CD"/>
    <w:rsid w:val="008A2637"/>
    <w:rsid w:val="008A27F8"/>
    <w:rsid w:val="008A33B7"/>
    <w:rsid w:val="008A3A37"/>
    <w:rsid w:val="008A59EE"/>
    <w:rsid w:val="008A5F9C"/>
    <w:rsid w:val="008A6152"/>
    <w:rsid w:val="008A6317"/>
    <w:rsid w:val="008A6A53"/>
    <w:rsid w:val="008A6DC1"/>
    <w:rsid w:val="008A7E0F"/>
    <w:rsid w:val="008B003C"/>
    <w:rsid w:val="008B0C4E"/>
    <w:rsid w:val="008B1936"/>
    <w:rsid w:val="008B1A65"/>
    <w:rsid w:val="008B2033"/>
    <w:rsid w:val="008B3129"/>
    <w:rsid w:val="008B31CC"/>
    <w:rsid w:val="008B33DF"/>
    <w:rsid w:val="008B3B25"/>
    <w:rsid w:val="008B615D"/>
    <w:rsid w:val="008B6227"/>
    <w:rsid w:val="008B679D"/>
    <w:rsid w:val="008B685F"/>
    <w:rsid w:val="008B7848"/>
    <w:rsid w:val="008B7B50"/>
    <w:rsid w:val="008B7D9D"/>
    <w:rsid w:val="008C0288"/>
    <w:rsid w:val="008C0380"/>
    <w:rsid w:val="008C0644"/>
    <w:rsid w:val="008C166D"/>
    <w:rsid w:val="008C29A0"/>
    <w:rsid w:val="008C2A46"/>
    <w:rsid w:val="008C3A0F"/>
    <w:rsid w:val="008C40C2"/>
    <w:rsid w:val="008C50A9"/>
    <w:rsid w:val="008C51A1"/>
    <w:rsid w:val="008C522A"/>
    <w:rsid w:val="008C5D48"/>
    <w:rsid w:val="008C745E"/>
    <w:rsid w:val="008C7E6D"/>
    <w:rsid w:val="008D0F23"/>
    <w:rsid w:val="008D11CF"/>
    <w:rsid w:val="008D1E7E"/>
    <w:rsid w:val="008D1F42"/>
    <w:rsid w:val="008D2847"/>
    <w:rsid w:val="008D2AE2"/>
    <w:rsid w:val="008D3211"/>
    <w:rsid w:val="008D383A"/>
    <w:rsid w:val="008D3BAD"/>
    <w:rsid w:val="008D44B8"/>
    <w:rsid w:val="008D5025"/>
    <w:rsid w:val="008D5DC8"/>
    <w:rsid w:val="008D6C3B"/>
    <w:rsid w:val="008D6CC7"/>
    <w:rsid w:val="008D6D4D"/>
    <w:rsid w:val="008D6F03"/>
    <w:rsid w:val="008D6F4E"/>
    <w:rsid w:val="008D7A5D"/>
    <w:rsid w:val="008E1A51"/>
    <w:rsid w:val="008E1E91"/>
    <w:rsid w:val="008E3028"/>
    <w:rsid w:val="008E3182"/>
    <w:rsid w:val="008E497C"/>
    <w:rsid w:val="008E4F3A"/>
    <w:rsid w:val="008E5C91"/>
    <w:rsid w:val="008E5EDB"/>
    <w:rsid w:val="008E670E"/>
    <w:rsid w:val="008E6CDA"/>
    <w:rsid w:val="008E78F4"/>
    <w:rsid w:val="008F03C5"/>
    <w:rsid w:val="008F0AB6"/>
    <w:rsid w:val="008F1A1F"/>
    <w:rsid w:val="008F1A5F"/>
    <w:rsid w:val="008F1B0D"/>
    <w:rsid w:val="008F1FAD"/>
    <w:rsid w:val="008F2063"/>
    <w:rsid w:val="008F2CE0"/>
    <w:rsid w:val="008F2E74"/>
    <w:rsid w:val="008F308D"/>
    <w:rsid w:val="008F36B6"/>
    <w:rsid w:val="008F36E6"/>
    <w:rsid w:val="008F3952"/>
    <w:rsid w:val="008F3E45"/>
    <w:rsid w:val="008F4724"/>
    <w:rsid w:val="008F51C4"/>
    <w:rsid w:val="008F564D"/>
    <w:rsid w:val="008F5911"/>
    <w:rsid w:val="008F6682"/>
    <w:rsid w:val="008F6D72"/>
    <w:rsid w:val="008F6ECE"/>
    <w:rsid w:val="008F6FDF"/>
    <w:rsid w:val="008F71C0"/>
    <w:rsid w:val="008F797C"/>
    <w:rsid w:val="008F7AA5"/>
    <w:rsid w:val="008F7EB0"/>
    <w:rsid w:val="00900502"/>
    <w:rsid w:val="00900AAC"/>
    <w:rsid w:val="00900C89"/>
    <w:rsid w:val="009027BB"/>
    <w:rsid w:val="00903BAE"/>
    <w:rsid w:val="0090403E"/>
    <w:rsid w:val="00904AB5"/>
    <w:rsid w:val="00905321"/>
    <w:rsid w:val="0090579D"/>
    <w:rsid w:val="00905D69"/>
    <w:rsid w:val="0090629E"/>
    <w:rsid w:val="00906A5F"/>
    <w:rsid w:val="00907158"/>
    <w:rsid w:val="00907310"/>
    <w:rsid w:val="009075F5"/>
    <w:rsid w:val="00907FE9"/>
    <w:rsid w:val="00910860"/>
    <w:rsid w:val="00910B51"/>
    <w:rsid w:val="00910B8F"/>
    <w:rsid w:val="00910D5D"/>
    <w:rsid w:val="009115A3"/>
    <w:rsid w:val="0091161E"/>
    <w:rsid w:val="00911809"/>
    <w:rsid w:val="00911DE1"/>
    <w:rsid w:val="00912FB7"/>
    <w:rsid w:val="00913324"/>
    <w:rsid w:val="00913B21"/>
    <w:rsid w:val="00913B69"/>
    <w:rsid w:val="00914656"/>
    <w:rsid w:val="00914B9C"/>
    <w:rsid w:val="00914EDC"/>
    <w:rsid w:val="00914F7C"/>
    <w:rsid w:val="009157DF"/>
    <w:rsid w:val="00915FDF"/>
    <w:rsid w:val="0091757A"/>
    <w:rsid w:val="0092064C"/>
    <w:rsid w:val="00920711"/>
    <w:rsid w:val="009209F1"/>
    <w:rsid w:val="00920B48"/>
    <w:rsid w:val="00920F4F"/>
    <w:rsid w:val="00921816"/>
    <w:rsid w:val="00921B27"/>
    <w:rsid w:val="00921C96"/>
    <w:rsid w:val="00922E9B"/>
    <w:rsid w:val="0092347B"/>
    <w:rsid w:val="00924AB7"/>
    <w:rsid w:val="00924D5E"/>
    <w:rsid w:val="00927DB9"/>
    <w:rsid w:val="00927EA4"/>
    <w:rsid w:val="00930151"/>
    <w:rsid w:val="00931B53"/>
    <w:rsid w:val="00931ECD"/>
    <w:rsid w:val="00931F00"/>
    <w:rsid w:val="00932687"/>
    <w:rsid w:val="009333B1"/>
    <w:rsid w:val="009333DC"/>
    <w:rsid w:val="009348F3"/>
    <w:rsid w:val="00934BCA"/>
    <w:rsid w:val="00934EE5"/>
    <w:rsid w:val="00934FF2"/>
    <w:rsid w:val="00936CD5"/>
    <w:rsid w:val="0093750F"/>
    <w:rsid w:val="00937B2E"/>
    <w:rsid w:val="00940807"/>
    <w:rsid w:val="00943234"/>
    <w:rsid w:val="00943271"/>
    <w:rsid w:val="00943730"/>
    <w:rsid w:val="00943C44"/>
    <w:rsid w:val="00944754"/>
    <w:rsid w:val="00944E07"/>
    <w:rsid w:val="00945A30"/>
    <w:rsid w:val="00945E35"/>
    <w:rsid w:val="00945ED1"/>
    <w:rsid w:val="00946103"/>
    <w:rsid w:val="0094649D"/>
    <w:rsid w:val="00946E98"/>
    <w:rsid w:val="00946EBD"/>
    <w:rsid w:val="0094743A"/>
    <w:rsid w:val="009478C8"/>
    <w:rsid w:val="009508E2"/>
    <w:rsid w:val="009512A7"/>
    <w:rsid w:val="0095148D"/>
    <w:rsid w:val="009516BC"/>
    <w:rsid w:val="0095188E"/>
    <w:rsid w:val="00951895"/>
    <w:rsid w:val="00951C7D"/>
    <w:rsid w:val="00952814"/>
    <w:rsid w:val="0095299A"/>
    <w:rsid w:val="00953B3C"/>
    <w:rsid w:val="00953EE8"/>
    <w:rsid w:val="00954C1B"/>
    <w:rsid w:val="00954DC2"/>
    <w:rsid w:val="00955439"/>
    <w:rsid w:val="0095672D"/>
    <w:rsid w:val="00956864"/>
    <w:rsid w:val="00956EB2"/>
    <w:rsid w:val="009571E9"/>
    <w:rsid w:val="009604CE"/>
    <w:rsid w:val="009610F7"/>
    <w:rsid w:val="009614D4"/>
    <w:rsid w:val="0096195F"/>
    <w:rsid w:val="00961AC3"/>
    <w:rsid w:val="00961DEF"/>
    <w:rsid w:val="00962B98"/>
    <w:rsid w:val="00963DA1"/>
    <w:rsid w:val="00964322"/>
    <w:rsid w:val="00964976"/>
    <w:rsid w:val="00964D19"/>
    <w:rsid w:val="0096679E"/>
    <w:rsid w:val="0096742F"/>
    <w:rsid w:val="00970F48"/>
    <w:rsid w:val="009716C7"/>
    <w:rsid w:val="009742F1"/>
    <w:rsid w:val="00974527"/>
    <w:rsid w:val="009752FF"/>
    <w:rsid w:val="00975914"/>
    <w:rsid w:val="00975BD5"/>
    <w:rsid w:val="00975CA2"/>
    <w:rsid w:val="00976720"/>
    <w:rsid w:val="009773CC"/>
    <w:rsid w:val="009777C7"/>
    <w:rsid w:val="00977B64"/>
    <w:rsid w:val="0098046B"/>
    <w:rsid w:val="00981448"/>
    <w:rsid w:val="009818B5"/>
    <w:rsid w:val="00981C44"/>
    <w:rsid w:val="009820B3"/>
    <w:rsid w:val="00982461"/>
    <w:rsid w:val="00983DC0"/>
    <w:rsid w:val="00983F85"/>
    <w:rsid w:val="00984772"/>
    <w:rsid w:val="00985C97"/>
    <w:rsid w:val="00985F15"/>
    <w:rsid w:val="00985FFB"/>
    <w:rsid w:val="00986403"/>
    <w:rsid w:val="00986FE7"/>
    <w:rsid w:val="009878AE"/>
    <w:rsid w:val="009902C4"/>
    <w:rsid w:val="00990840"/>
    <w:rsid w:val="0099185A"/>
    <w:rsid w:val="0099197E"/>
    <w:rsid w:val="009926C7"/>
    <w:rsid w:val="009944B8"/>
    <w:rsid w:val="00994984"/>
    <w:rsid w:val="00994AD8"/>
    <w:rsid w:val="00994BA9"/>
    <w:rsid w:val="00994F02"/>
    <w:rsid w:val="00994F43"/>
    <w:rsid w:val="00995CBE"/>
    <w:rsid w:val="009978FA"/>
    <w:rsid w:val="00997E69"/>
    <w:rsid w:val="009A0DA9"/>
    <w:rsid w:val="009A1029"/>
    <w:rsid w:val="009A10F9"/>
    <w:rsid w:val="009A1446"/>
    <w:rsid w:val="009A1CC6"/>
    <w:rsid w:val="009A205B"/>
    <w:rsid w:val="009A3057"/>
    <w:rsid w:val="009A36F2"/>
    <w:rsid w:val="009A3EE5"/>
    <w:rsid w:val="009A462D"/>
    <w:rsid w:val="009A4DCC"/>
    <w:rsid w:val="009A58F6"/>
    <w:rsid w:val="009A5FC1"/>
    <w:rsid w:val="009A7585"/>
    <w:rsid w:val="009A75BD"/>
    <w:rsid w:val="009A78CC"/>
    <w:rsid w:val="009A7B10"/>
    <w:rsid w:val="009B0930"/>
    <w:rsid w:val="009B1979"/>
    <w:rsid w:val="009B1A39"/>
    <w:rsid w:val="009B1FB6"/>
    <w:rsid w:val="009B2089"/>
    <w:rsid w:val="009B2BBC"/>
    <w:rsid w:val="009B2EE7"/>
    <w:rsid w:val="009B3569"/>
    <w:rsid w:val="009B37A5"/>
    <w:rsid w:val="009B38A0"/>
    <w:rsid w:val="009B3D57"/>
    <w:rsid w:val="009B41C9"/>
    <w:rsid w:val="009B6B92"/>
    <w:rsid w:val="009B759F"/>
    <w:rsid w:val="009B7852"/>
    <w:rsid w:val="009B7AD7"/>
    <w:rsid w:val="009B7FE6"/>
    <w:rsid w:val="009C081B"/>
    <w:rsid w:val="009C1848"/>
    <w:rsid w:val="009C1C93"/>
    <w:rsid w:val="009C2282"/>
    <w:rsid w:val="009C28D5"/>
    <w:rsid w:val="009C32FF"/>
    <w:rsid w:val="009C444C"/>
    <w:rsid w:val="009C4842"/>
    <w:rsid w:val="009C4F2D"/>
    <w:rsid w:val="009C4FA9"/>
    <w:rsid w:val="009C697F"/>
    <w:rsid w:val="009C7A99"/>
    <w:rsid w:val="009C7C3A"/>
    <w:rsid w:val="009C7DDE"/>
    <w:rsid w:val="009D02F9"/>
    <w:rsid w:val="009D13FA"/>
    <w:rsid w:val="009D187B"/>
    <w:rsid w:val="009D2CA7"/>
    <w:rsid w:val="009D36C4"/>
    <w:rsid w:val="009D39AA"/>
    <w:rsid w:val="009D3E38"/>
    <w:rsid w:val="009D3F77"/>
    <w:rsid w:val="009D42D6"/>
    <w:rsid w:val="009D4891"/>
    <w:rsid w:val="009D5F8B"/>
    <w:rsid w:val="009D6379"/>
    <w:rsid w:val="009D6E1F"/>
    <w:rsid w:val="009D7D99"/>
    <w:rsid w:val="009E100A"/>
    <w:rsid w:val="009E18E5"/>
    <w:rsid w:val="009E484D"/>
    <w:rsid w:val="009E4E8F"/>
    <w:rsid w:val="009E5040"/>
    <w:rsid w:val="009E5255"/>
    <w:rsid w:val="009E5497"/>
    <w:rsid w:val="009E68A6"/>
    <w:rsid w:val="009E7DC3"/>
    <w:rsid w:val="009F0003"/>
    <w:rsid w:val="009F0039"/>
    <w:rsid w:val="009F0945"/>
    <w:rsid w:val="009F1537"/>
    <w:rsid w:val="009F299A"/>
    <w:rsid w:val="009F2EE8"/>
    <w:rsid w:val="009F2F37"/>
    <w:rsid w:val="009F332F"/>
    <w:rsid w:val="009F3EED"/>
    <w:rsid w:val="009F41E0"/>
    <w:rsid w:val="009F435E"/>
    <w:rsid w:val="009F57BA"/>
    <w:rsid w:val="009F7EDF"/>
    <w:rsid w:val="00A00533"/>
    <w:rsid w:val="00A00B7C"/>
    <w:rsid w:val="00A016CB"/>
    <w:rsid w:val="00A01A6C"/>
    <w:rsid w:val="00A02668"/>
    <w:rsid w:val="00A029D5"/>
    <w:rsid w:val="00A02B9F"/>
    <w:rsid w:val="00A02EAE"/>
    <w:rsid w:val="00A02F0E"/>
    <w:rsid w:val="00A03020"/>
    <w:rsid w:val="00A037C3"/>
    <w:rsid w:val="00A03AF4"/>
    <w:rsid w:val="00A03B89"/>
    <w:rsid w:val="00A04790"/>
    <w:rsid w:val="00A04D0F"/>
    <w:rsid w:val="00A04E9D"/>
    <w:rsid w:val="00A05681"/>
    <w:rsid w:val="00A0574C"/>
    <w:rsid w:val="00A0695A"/>
    <w:rsid w:val="00A077B5"/>
    <w:rsid w:val="00A07A6A"/>
    <w:rsid w:val="00A10F5B"/>
    <w:rsid w:val="00A1146E"/>
    <w:rsid w:val="00A12709"/>
    <w:rsid w:val="00A1308E"/>
    <w:rsid w:val="00A135E5"/>
    <w:rsid w:val="00A13628"/>
    <w:rsid w:val="00A139D4"/>
    <w:rsid w:val="00A1500D"/>
    <w:rsid w:val="00A166DF"/>
    <w:rsid w:val="00A1798F"/>
    <w:rsid w:val="00A2048A"/>
    <w:rsid w:val="00A20846"/>
    <w:rsid w:val="00A2086A"/>
    <w:rsid w:val="00A20B13"/>
    <w:rsid w:val="00A20BA4"/>
    <w:rsid w:val="00A21202"/>
    <w:rsid w:val="00A2120D"/>
    <w:rsid w:val="00A220F8"/>
    <w:rsid w:val="00A22B9F"/>
    <w:rsid w:val="00A2318E"/>
    <w:rsid w:val="00A233FF"/>
    <w:rsid w:val="00A23DCE"/>
    <w:rsid w:val="00A24A80"/>
    <w:rsid w:val="00A25FA2"/>
    <w:rsid w:val="00A262B6"/>
    <w:rsid w:val="00A264CD"/>
    <w:rsid w:val="00A26725"/>
    <w:rsid w:val="00A26B4C"/>
    <w:rsid w:val="00A26D02"/>
    <w:rsid w:val="00A27098"/>
    <w:rsid w:val="00A2759B"/>
    <w:rsid w:val="00A277C3"/>
    <w:rsid w:val="00A30207"/>
    <w:rsid w:val="00A30F90"/>
    <w:rsid w:val="00A31332"/>
    <w:rsid w:val="00A315F5"/>
    <w:rsid w:val="00A32190"/>
    <w:rsid w:val="00A321CB"/>
    <w:rsid w:val="00A32278"/>
    <w:rsid w:val="00A33777"/>
    <w:rsid w:val="00A33C2E"/>
    <w:rsid w:val="00A33FF1"/>
    <w:rsid w:val="00A341CD"/>
    <w:rsid w:val="00A34C2D"/>
    <w:rsid w:val="00A35151"/>
    <w:rsid w:val="00A352FE"/>
    <w:rsid w:val="00A35D56"/>
    <w:rsid w:val="00A35FFD"/>
    <w:rsid w:val="00A36056"/>
    <w:rsid w:val="00A36519"/>
    <w:rsid w:val="00A36B59"/>
    <w:rsid w:val="00A36D45"/>
    <w:rsid w:val="00A37241"/>
    <w:rsid w:val="00A37369"/>
    <w:rsid w:val="00A37879"/>
    <w:rsid w:val="00A37D97"/>
    <w:rsid w:val="00A37F45"/>
    <w:rsid w:val="00A40376"/>
    <w:rsid w:val="00A41825"/>
    <w:rsid w:val="00A43094"/>
    <w:rsid w:val="00A430D8"/>
    <w:rsid w:val="00A43363"/>
    <w:rsid w:val="00A44396"/>
    <w:rsid w:val="00A4476E"/>
    <w:rsid w:val="00A44B41"/>
    <w:rsid w:val="00A45461"/>
    <w:rsid w:val="00A46DEC"/>
    <w:rsid w:val="00A506FA"/>
    <w:rsid w:val="00A5144B"/>
    <w:rsid w:val="00A51493"/>
    <w:rsid w:val="00A514CE"/>
    <w:rsid w:val="00A53065"/>
    <w:rsid w:val="00A539AD"/>
    <w:rsid w:val="00A55812"/>
    <w:rsid w:val="00A5655C"/>
    <w:rsid w:val="00A56A86"/>
    <w:rsid w:val="00A573A3"/>
    <w:rsid w:val="00A57D68"/>
    <w:rsid w:val="00A601D7"/>
    <w:rsid w:val="00A60D0D"/>
    <w:rsid w:val="00A61779"/>
    <w:rsid w:val="00A6198B"/>
    <w:rsid w:val="00A620B5"/>
    <w:rsid w:val="00A623B4"/>
    <w:rsid w:val="00A62448"/>
    <w:rsid w:val="00A625B9"/>
    <w:rsid w:val="00A6299B"/>
    <w:rsid w:val="00A6328E"/>
    <w:rsid w:val="00A63575"/>
    <w:rsid w:val="00A6376A"/>
    <w:rsid w:val="00A638FC"/>
    <w:rsid w:val="00A646F6"/>
    <w:rsid w:val="00A64A6E"/>
    <w:rsid w:val="00A64B2C"/>
    <w:rsid w:val="00A65716"/>
    <w:rsid w:val="00A65A63"/>
    <w:rsid w:val="00A6710B"/>
    <w:rsid w:val="00A6752C"/>
    <w:rsid w:val="00A67F38"/>
    <w:rsid w:val="00A70CFF"/>
    <w:rsid w:val="00A70E91"/>
    <w:rsid w:val="00A71083"/>
    <w:rsid w:val="00A71635"/>
    <w:rsid w:val="00A72C3F"/>
    <w:rsid w:val="00A72C4E"/>
    <w:rsid w:val="00A73F14"/>
    <w:rsid w:val="00A74113"/>
    <w:rsid w:val="00A75099"/>
    <w:rsid w:val="00A75A90"/>
    <w:rsid w:val="00A75E79"/>
    <w:rsid w:val="00A75F8C"/>
    <w:rsid w:val="00A76BC9"/>
    <w:rsid w:val="00A76DFF"/>
    <w:rsid w:val="00A776FA"/>
    <w:rsid w:val="00A77740"/>
    <w:rsid w:val="00A77B38"/>
    <w:rsid w:val="00A80C8B"/>
    <w:rsid w:val="00A813FF"/>
    <w:rsid w:val="00A82858"/>
    <w:rsid w:val="00A830FF"/>
    <w:rsid w:val="00A8345E"/>
    <w:rsid w:val="00A83751"/>
    <w:rsid w:val="00A83F6B"/>
    <w:rsid w:val="00A86073"/>
    <w:rsid w:val="00A868CE"/>
    <w:rsid w:val="00A87843"/>
    <w:rsid w:val="00A90CDC"/>
    <w:rsid w:val="00A912B4"/>
    <w:rsid w:val="00A92092"/>
    <w:rsid w:val="00A9358C"/>
    <w:rsid w:val="00A942FC"/>
    <w:rsid w:val="00A94AF2"/>
    <w:rsid w:val="00A95436"/>
    <w:rsid w:val="00A9568B"/>
    <w:rsid w:val="00A95AD1"/>
    <w:rsid w:val="00A965F4"/>
    <w:rsid w:val="00A96671"/>
    <w:rsid w:val="00A9689F"/>
    <w:rsid w:val="00A973B9"/>
    <w:rsid w:val="00AA006A"/>
    <w:rsid w:val="00AA0F01"/>
    <w:rsid w:val="00AA174D"/>
    <w:rsid w:val="00AA19AC"/>
    <w:rsid w:val="00AA2173"/>
    <w:rsid w:val="00AA449F"/>
    <w:rsid w:val="00AA44C4"/>
    <w:rsid w:val="00AA485F"/>
    <w:rsid w:val="00AA4D30"/>
    <w:rsid w:val="00AA6377"/>
    <w:rsid w:val="00AA763B"/>
    <w:rsid w:val="00AA7F53"/>
    <w:rsid w:val="00AB0061"/>
    <w:rsid w:val="00AB0E10"/>
    <w:rsid w:val="00AB0E32"/>
    <w:rsid w:val="00AB0ED8"/>
    <w:rsid w:val="00AB36D3"/>
    <w:rsid w:val="00AB4932"/>
    <w:rsid w:val="00AB4A8D"/>
    <w:rsid w:val="00AB503C"/>
    <w:rsid w:val="00AB5FCB"/>
    <w:rsid w:val="00AB6931"/>
    <w:rsid w:val="00AB6E68"/>
    <w:rsid w:val="00AB6FC2"/>
    <w:rsid w:val="00AB7078"/>
    <w:rsid w:val="00AB7790"/>
    <w:rsid w:val="00AB7D37"/>
    <w:rsid w:val="00AB7EF8"/>
    <w:rsid w:val="00AC03DF"/>
    <w:rsid w:val="00AC09A5"/>
    <w:rsid w:val="00AC11F5"/>
    <w:rsid w:val="00AC144B"/>
    <w:rsid w:val="00AC214E"/>
    <w:rsid w:val="00AC5EF5"/>
    <w:rsid w:val="00AC6737"/>
    <w:rsid w:val="00AC768C"/>
    <w:rsid w:val="00AC7B9A"/>
    <w:rsid w:val="00AD00A8"/>
    <w:rsid w:val="00AD082B"/>
    <w:rsid w:val="00AD0958"/>
    <w:rsid w:val="00AD0AC7"/>
    <w:rsid w:val="00AD0B1C"/>
    <w:rsid w:val="00AD130E"/>
    <w:rsid w:val="00AD175A"/>
    <w:rsid w:val="00AD3C98"/>
    <w:rsid w:val="00AD3E66"/>
    <w:rsid w:val="00AD4158"/>
    <w:rsid w:val="00AD47CC"/>
    <w:rsid w:val="00AD4977"/>
    <w:rsid w:val="00AD4C3B"/>
    <w:rsid w:val="00AD5156"/>
    <w:rsid w:val="00AD5739"/>
    <w:rsid w:val="00AD5968"/>
    <w:rsid w:val="00AD6139"/>
    <w:rsid w:val="00AD6467"/>
    <w:rsid w:val="00AD6619"/>
    <w:rsid w:val="00AD6B99"/>
    <w:rsid w:val="00AD6DF0"/>
    <w:rsid w:val="00AD70AE"/>
    <w:rsid w:val="00AD75C3"/>
    <w:rsid w:val="00AD7758"/>
    <w:rsid w:val="00AD7DF4"/>
    <w:rsid w:val="00AE103A"/>
    <w:rsid w:val="00AE10E0"/>
    <w:rsid w:val="00AE289B"/>
    <w:rsid w:val="00AE28C5"/>
    <w:rsid w:val="00AE3B0E"/>
    <w:rsid w:val="00AE3EFA"/>
    <w:rsid w:val="00AE480F"/>
    <w:rsid w:val="00AE4E90"/>
    <w:rsid w:val="00AE514F"/>
    <w:rsid w:val="00AE5925"/>
    <w:rsid w:val="00AE598A"/>
    <w:rsid w:val="00AE5A2B"/>
    <w:rsid w:val="00AE62EC"/>
    <w:rsid w:val="00AE638A"/>
    <w:rsid w:val="00AE6548"/>
    <w:rsid w:val="00AE68BE"/>
    <w:rsid w:val="00AE77B9"/>
    <w:rsid w:val="00AE7FBF"/>
    <w:rsid w:val="00AF0209"/>
    <w:rsid w:val="00AF1720"/>
    <w:rsid w:val="00AF25AF"/>
    <w:rsid w:val="00AF2FD7"/>
    <w:rsid w:val="00AF3B82"/>
    <w:rsid w:val="00AF450D"/>
    <w:rsid w:val="00AF509E"/>
    <w:rsid w:val="00AF55E4"/>
    <w:rsid w:val="00AF5B9B"/>
    <w:rsid w:val="00AF6F42"/>
    <w:rsid w:val="00AF7111"/>
    <w:rsid w:val="00AF7592"/>
    <w:rsid w:val="00AF7A41"/>
    <w:rsid w:val="00B0319F"/>
    <w:rsid w:val="00B03AA2"/>
    <w:rsid w:val="00B03D31"/>
    <w:rsid w:val="00B042C9"/>
    <w:rsid w:val="00B04F9B"/>
    <w:rsid w:val="00B05357"/>
    <w:rsid w:val="00B056C4"/>
    <w:rsid w:val="00B05ACD"/>
    <w:rsid w:val="00B06575"/>
    <w:rsid w:val="00B068B2"/>
    <w:rsid w:val="00B06C0F"/>
    <w:rsid w:val="00B07059"/>
    <w:rsid w:val="00B07210"/>
    <w:rsid w:val="00B07ADF"/>
    <w:rsid w:val="00B10893"/>
    <w:rsid w:val="00B10B96"/>
    <w:rsid w:val="00B10F4E"/>
    <w:rsid w:val="00B12886"/>
    <w:rsid w:val="00B12EB9"/>
    <w:rsid w:val="00B14217"/>
    <w:rsid w:val="00B144E8"/>
    <w:rsid w:val="00B14704"/>
    <w:rsid w:val="00B148EB"/>
    <w:rsid w:val="00B15741"/>
    <w:rsid w:val="00B1597D"/>
    <w:rsid w:val="00B15B1A"/>
    <w:rsid w:val="00B1786B"/>
    <w:rsid w:val="00B20111"/>
    <w:rsid w:val="00B2029E"/>
    <w:rsid w:val="00B2075D"/>
    <w:rsid w:val="00B20BC9"/>
    <w:rsid w:val="00B2125E"/>
    <w:rsid w:val="00B21408"/>
    <w:rsid w:val="00B219D5"/>
    <w:rsid w:val="00B21C91"/>
    <w:rsid w:val="00B21FB8"/>
    <w:rsid w:val="00B2227B"/>
    <w:rsid w:val="00B22493"/>
    <w:rsid w:val="00B2264D"/>
    <w:rsid w:val="00B22E69"/>
    <w:rsid w:val="00B234CD"/>
    <w:rsid w:val="00B23D8B"/>
    <w:rsid w:val="00B2445F"/>
    <w:rsid w:val="00B247C3"/>
    <w:rsid w:val="00B25DF5"/>
    <w:rsid w:val="00B25FB5"/>
    <w:rsid w:val="00B26099"/>
    <w:rsid w:val="00B26410"/>
    <w:rsid w:val="00B269EC"/>
    <w:rsid w:val="00B26AFE"/>
    <w:rsid w:val="00B27C29"/>
    <w:rsid w:val="00B3081B"/>
    <w:rsid w:val="00B3116C"/>
    <w:rsid w:val="00B32D39"/>
    <w:rsid w:val="00B32EF2"/>
    <w:rsid w:val="00B33EEB"/>
    <w:rsid w:val="00B34629"/>
    <w:rsid w:val="00B346A9"/>
    <w:rsid w:val="00B34E28"/>
    <w:rsid w:val="00B34E2C"/>
    <w:rsid w:val="00B35358"/>
    <w:rsid w:val="00B35BF7"/>
    <w:rsid w:val="00B361B6"/>
    <w:rsid w:val="00B3648B"/>
    <w:rsid w:val="00B36774"/>
    <w:rsid w:val="00B36EA8"/>
    <w:rsid w:val="00B373E0"/>
    <w:rsid w:val="00B4101E"/>
    <w:rsid w:val="00B4157B"/>
    <w:rsid w:val="00B41BBD"/>
    <w:rsid w:val="00B41C93"/>
    <w:rsid w:val="00B42B02"/>
    <w:rsid w:val="00B42F21"/>
    <w:rsid w:val="00B43122"/>
    <w:rsid w:val="00B4459A"/>
    <w:rsid w:val="00B44892"/>
    <w:rsid w:val="00B44E8F"/>
    <w:rsid w:val="00B4552A"/>
    <w:rsid w:val="00B45623"/>
    <w:rsid w:val="00B45CFE"/>
    <w:rsid w:val="00B45F4C"/>
    <w:rsid w:val="00B46BD9"/>
    <w:rsid w:val="00B47C99"/>
    <w:rsid w:val="00B5045E"/>
    <w:rsid w:val="00B50F5F"/>
    <w:rsid w:val="00B51501"/>
    <w:rsid w:val="00B51A57"/>
    <w:rsid w:val="00B51D97"/>
    <w:rsid w:val="00B528F2"/>
    <w:rsid w:val="00B52AE0"/>
    <w:rsid w:val="00B5334F"/>
    <w:rsid w:val="00B5372E"/>
    <w:rsid w:val="00B5566E"/>
    <w:rsid w:val="00B57273"/>
    <w:rsid w:val="00B609F1"/>
    <w:rsid w:val="00B61C2A"/>
    <w:rsid w:val="00B61D91"/>
    <w:rsid w:val="00B6260A"/>
    <w:rsid w:val="00B62875"/>
    <w:rsid w:val="00B62AFD"/>
    <w:rsid w:val="00B63070"/>
    <w:rsid w:val="00B63226"/>
    <w:rsid w:val="00B63FFA"/>
    <w:rsid w:val="00B641D9"/>
    <w:rsid w:val="00B6499D"/>
    <w:rsid w:val="00B64E73"/>
    <w:rsid w:val="00B6532F"/>
    <w:rsid w:val="00B65DDA"/>
    <w:rsid w:val="00B65E65"/>
    <w:rsid w:val="00B66BDA"/>
    <w:rsid w:val="00B676F4"/>
    <w:rsid w:val="00B71166"/>
    <w:rsid w:val="00B714E0"/>
    <w:rsid w:val="00B7154C"/>
    <w:rsid w:val="00B71901"/>
    <w:rsid w:val="00B727E9"/>
    <w:rsid w:val="00B73FD7"/>
    <w:rsid w:val="00B741C2"/>
    <w:rsid w:val="00B74457"/>
    <w:rsid w:val="00B74487"/>
    <w:rsid w:val="00B7559A"/>
    <w:rsid w:val="00B7586B"/>
    <w:rsid w:val="00B760FB"/>
    <w:rsid w:val="00B76507"/>
    <w:rsid w:val="00B76DD3"/>
    <w:rsid w:val="00B76F23"/>
    <w:rsid w:val="00B771F8"/>
    <w:rsid w:val="00B77781"/>
    <w:rsid w:val="00B77A7C"/>
    <w:rsid w:val="00B77AB5"/>
    <w:rsid w:val="00B77B70"/>
    <w:rsid w:val="00B800A2"/>
    <w:rsid w:val="00B803F0"/>
    <w:rsid w:val="00B80F26"/>
    <w:rsid w:val="00B81859"/>
    <w:rsid w:val="00B819F3"/>
    <w:rsid w:val="00B81CA2"/>
    <w:rsid w:val="00B82286"/>
    <w:rsid w:val="00B822E8"/>
    <w:rsid w:val="00B82343"/>
    <w:rsid w:val="00B82E33"/>
    <w:rsid w:val="00B83216"/>
    <w:rsid w:val="00B8351F"/>
    <w:rsid w:val="00B83851"/>
    <w:rsid w:val="00B83B3F"/>
    <w:rsid w:val="00B83CAF"/>
    <w:rsid w:val="00B83CC1"/>
    <w:rsid w:val="00B83F2A"/>
    <w:rsid w:val="00B8566F"/>
    <w:rsid w:val="00B85B04"/>
    <w:rsid w:val="00B862B3"/>
    <w:rsid w:val="00B86D62"/>
    <w:rsid w:val="00B87776"/>
    <w:rsid w:val="00B877B6"/>
    <w:rsid w:val="00B904FB"/>
    <w:rsid w:val="00B9181E"/>
    <w:rsid w:val="00B924E3"/>
    <w:rsid w:val="00B92E93"/>
    <w:rsid w:val="00B9303A"/>
    <w:rsid w:val="00B936A3"/>
    <w:rsid w:val="00B93889"/>
    <w:rsid w:val="00B93C7A"/>
    <w:rsid w:val="00B9575D"/>
    <w:rsid w:val="00B95D63"/>
    <w:rsid w:val="00B96024"/>
    <w:rsid w:val="00B96132"/>
    <w:rsid w:val="00B96B44"/>
    <w:rsid w:val="00B97004"/>
    <w:rsid w:val="00B97015"/>
    <w:rsid w:val="00B9706F"/>
    <w:rsid w:val="00B97557"/>
    <w:rsid w:val="00B97D68"/>
    <w:rsid w:val="00BA05C8"/>
    <w:rsid w:val="00BA0E22"/>
    <w:rsid w:val="00BA102F"/>
    <w:rsid w:val="00BA16AE"/>
    <w:rsid w:val="00BA2545"/>
    <w:rsid w:val="00BA294A"/>
    <w:rsid w:val="00BA3E94"/>
    <w:rsid w:val="00BA58A7"/>
    <w:rsid w:val="00BA5A22"/>
    <w:rsid w:val="00BA5A3C"/>
    <w:rsid w:val="00BA60C1"/>
    <w:rsid w:val="00BA7F04"/>
    <w:rsid w:val="00BB0658"/>
    <w:rsid w:val="00BB08BB"/>
    <w:rsid w:val="00BB0A92"/>
    <w:rsid w:val="00BB0D48"/>
    <w:rsid w:val="00BB0F4E"/>
    <w:rsid w:val="00BB198D"/>
    <w:rsid w:val="00BB1C51"/>
    <w:rsid w:val="00BB27B5"/>
    <w:rsid w:val="00BB2B8F"/>
    <w:rsid w:val="00BB3726"/>
    <w:rsid w:val="00BB3914"/>
    <w:rsid w:val="00BB438D"/>
    <w:rsid w:val="00BB6665"/>
    <w:rsid w:val="00BB70EF"/>
    <w:rsid w:val="00BB78B0"/>
    <w:rsid w:val="00BB7AAD"/>
    <w:rsid w:val="00BB7EF6"/>
    <w:rsid w:val="00BC002E"/>
    <w:rsid w:val="00BC01A8"/>
    <w:rsid w:val="00BC0852"/>
    <w:rsid w:val="00BC0C41"/>
    <w:rsid w:val="00BC1557"/>
    <w:rsid w:val="00BC1B76"/>
    <w:rsid w:val="00BC278D"/>
    <w:rsid w:val="00BC28C5"/>
    <w:rsid w:val="00BC2C6C"/>
    <w:rsid w:val="00BC3499"/>
    <w:rsid w:val="00BC3C7F"/>
    <w:rsid w:val="00BC4520"/>
    <w:rsid w:val="00BC4A99"/>
    <w:rsid w:val="00BC76AB"/>
    <w:rsid w:val="00BC7BDC"/>
    <w:rsid w:val="00BD02DA"/>
    <w:rsid w:val="00BD060D"/>
    <w:rsid w:val="00BD0678"/>
    <w:rsid w:val="00BD0993"/>
    <w:rsid w:val="00BD118A"/>
    <w:rsid w:val="00BD2304"/>
    <w:rsid w:val="00BD255D"/>
    <w:rsid w:val="00BD2866"/>
    <w:rsid w:val="00BD32E6"/>
    <w:rsid w:val="00BD6ADE"/>
    <w:rsid w:val="00BD7128"/>
    <w:rsid w:val="00BD7BC2"/>
    <w:rsid w:val="00BE0C9B"/>
    <w:rsid w:val="00BE175A"/>
    <w:rsid w:val="00BE2F4B"/>
    <w:rsid w:val="00BE41C5"/>
    <w:rsid w:val="00BE485F"/>
    <w:rsid w:val="00BE5B59"/>
    <w:rsid w:val="00BE6660"/>
    <w:rsid w:val="00BE7813"/>
    <w:rsid w:val="00BE7B8E"/>
    <w:rsid w:val="00BE7EBC"/>
    <w:rsid w:val="00BE7F18"/>
    <w:rsid w:val="00BF2941"/>
    <w:rsid w:val="00BF2B5B"/>
    <w:rsid w:val="00BF2C5D"/>
    <w:rsid w:val="00BF30CC"/>
    <w:rsid w:val="00BF3BF6"/>
    <w:rsid w:val="00BF3FE6"/>
    <w:rsid w:val="00BF400B"/>
    <w:rsid w:val="00BF40A2"/>
    <w:rsid w:val="00BF476E"/>
    <w:rsid w:val="00BF4796"/>
    <w:rsid w:val="00BF517D"/>
    <w:rsid w:val="00BF5729"/>
    <w:rsid w:val="00BF5DED"/>
    <w:rsid w:val="00BF5E89"/>
    <w:rsid w:val="00BF7565"/>
    <w:rsid w:val="00BF75A0"/>
    <w:rsid w:val="00BF7AE0"/>
    <w:rsid w:val="00C00A31"/>
    <w:rsid w:val="00C0213E"/>
    <w:rsid w:val="00C0216F"/>
    <w:rsid w:val="00C02EDD"/>
    <w:rsid w:val="00C040B2"/>
    <w:rsid w:val="00C048FF"/>
    <w:rsid w:val="00C05330"/>
    <w:rsid w:val="00C063DA"/>
    <w:rsid w:val="00C0666A"/>
    <w:rsid w:val="00C074D3"/>
    <w:rsid w:val="00C107AC"/>
    <w:rsid w:val="00C13459"/>
    <w:rsid w:val="00C1348B"/>
    <w:rsid w:val="00C13F47"/>
    <w:rsid w:val="00C15239"/>
    <w:rsid w:val="00C15385"/>
    <w:rsid w:val="00C1600F"/>
    <w:rsid w:val="00C20230"/>
    <w:rsid w:val="00C2045F"/>
    <w:rsid w:val="00C20AC9"/>
    <w:rsid w:val="00C20B3C"/>
    <w:rsid w:val="00C2154F"/>
    <w:rsid w:val="00C21C2C"/>
    <w:rsid w:val="00C21CAF"/>
    <w:rsid w:val="00C21CD8"/>
    <w:rsid w:val="00C224F2"/>
    <w:rsid w:val="00C22532"/>
    <w:rsid w:val="00C2311D"/>
    <w:rsid w:val="00C23669"/>
    <w:rsid w:val="00C24742"/>
    <w:rsid w:val="00C2487C"/>
    <w:rsid w:val="00C248D5"/>
    <w:rsid w:val="00C249F5"/>
    <w:rsid w:val="00C252C5"/>
    <w:rsid w:val="00C25D83"/>
    <w:rsid w:val="00C26972"/>
    <w:rsid w:val="00C27001"/>
    <w:rsid w:val="00C27038"/>
    <w:rsid w:val="00C314FE"/>
    <w:rsid w:val="00C318ED"/>
    <w:rsid w:val="00C321BB"/>
    <w:rsid w:val="00C32706"/>
    <w:rsid w:val="00C331DF"/>
    <w:rsid w:val="00C33769"/>
    <w:rsid w:val="00C3428D"/>
    <w:rsid w:val="00C349D1"/>
    <w:rsid w:val="00C35041"/>
    <w:rsid w:val="00C351DA"/>
    <w:rsid w:val="00C356F7"/>
    <w:rsid w:val="00C362A0"/>
    <w:rsid w:val="00C37135"/>
    <w:rsid w:val="00C37457"/>
    <w:rsid w:val="00C3789B"/>
    <w:rsid w:val="00C4043F"/>
    <w:rsid w:val="00C409E3"/>
    <w:rsid w:val="00C40E40"/>
    <w:rsid w:val="00C4195E"/>
    <w:rsid w:val="00C43F40"/>
    <w:rsid w:val="00C44F35"/>
    <w:rsid w:val="00C45450"/>
    <w:rsid w:val="00C45B00"/>
    <w:rsid w:val="00C45F45"/>
    <w:rsid w:val="00C46CCD"/>
    <w:rsid w:val="00C46D94"/>
    <w:rsid w:val="00C5001D"/>
    <w:rsid w:val="00C5018F"/>
    <w:rsid w:val="00C50488"/>
    <w:rsid w:val="00C50536"/>
    <w:rsid w:val="00C50740"/>
    <w:rsid w:val="00C512A3"/>
    <w:rsid w:val="00C518F7"/>
    <w:rsid w:val="00C5191F"/>
    <w:rsid w:val="00C51BE7"/>
    <w:rsid w:val="00C51F84"/>
    <w:rsid w:val="00C51FDB"/>
    <w:rsid w:val="00C536FD"/>
    <w:rsid w:val="00C53AE7"/>
    <w:rsid w:val="00C53BF5"/>
    <w:rsid w:val="00C53CF7"/>
    <w:rsid w:val="00C550E7"/>
    <w:rsid w:val="00C55C40"/>
    <w:rsid w:val="00C56DCA"/>
    <w:rsid w:val="00C5728D"/>
    <w:rsid w:val="00C573F4"/>
    <w:rsid w:val="00C57A0E"/>
    <w:rsid w:val="00C604A3"/>
    <w:rsid w:val="00C6074A"/>
    <w:rsid w:val="00C60D40"/>
    <w:rsid w:val="00C618FD"/>
    <w:rsid w:val="00C61A27"/>
    <w:rsid w:val="00C61C70"/>
    <w:rsid w:val="00C61DB2"/>
    <w:rsid w:val="00C63F53"/>
    <w:rsid w:val="00C64416"/>
    <w:rsid w:val="00C6554A"/>
    <w:rsid w:val="00C6592A"/>
    <w:rsid w:val="00C65E6C"/>
    <w:rsid w:val="00C66434"/>
    <w:rsid w:val="00C66C8E"/>
    <w:rsid w:val="00C70EC9"/>
    <w:rsid w:val="00C72D9B"/>
    <w:rsid w:val="00C73C0F"/>
    <w:rsid w:val="00C745B8"/>
    <w:rsid w:val="00C750FE"/>
    <w:rsid w:val="00C75763"/>
    <w:rsid w:val="00C7607A"/>
    <w:rsid w:val="00C76294"/>
    <w:rsid w:val="00C76C74"/>
    <w:rsid w:val="00C76ED5"/>
    <w:rsid w:val="00C77F88"/>
    <w:rsid w:val="00C8151D"/>
    <w:rsid w:val="00C82029"/>
    <w:rsid w:val="00C83A99"/>
    <w:rsid w:val="00C83B59"/>
    <w:rsid w:val="00C83C51"/>
    <w:rsid w:val="00C862C4"/>
    <w:rsid w:val="00C86915"/>
    <w:rsid w:val="00C86BBA"/>
    <w:rsid w:val="00C86C62"/>
    <w:rsid w:val="00C90263"/>
    <w:rsid w:val="00C9056E"/>
    <w:rsid w:val="00C90C5C"/>
    <w:rsid w:val="00C90EC3"/>
    <w:rsid w:val="00C91235"/>
    <w:rsid w:val="00C9284D"/>
    <w:rsid w:val="00C930C7"/>
    <w:rsid w:val="00C93109"/>
    <w:rsid w:val="00C941E4"/>
    <w:rsid w:val="00C9447A"/>
    <w:rsid w:val="00C94FA4"/>
    <w:rsid w:val="00C95590"/>
    <w:rsid w:val="00C95A49"/>
    <w:rsid w:val="00C96126"/>
    <w:rsid w:val="00C962A3"/>
    <w:rsid w:val="00C96E7E"/>
    <w:rsid w:val="00C970FA"/>
    <w:rsid w:val="00C9760F"/>
    <w:rsid w:val="00C97F32"/>
    <w:rsid w:val="00C97F95"/>
    <w:rsid w:val="00CA01C2"/>
    <w:rsid w:val="00CA0DDA"/>
    <w:rsid w:val="00CA0F09"/>
    <w:rsid w:val="00CA25D0"/>
    <w:rsid w:val="00CA2614"/>
    <w:rsid w:val="00CA27F9"/>
    <w:rsid w:val="00CA2A5D"/>
    <w:rsid w:val="00CA3270"/>
    <w:rsid w:val="00CA374E"/>
    <w:rsid w:val="00CA3D88"/>
    <w:rsid w:val="00CA5053"/>
    <w:rsid w:val="00CA54D4"/>
    <w:rsid w:val="00CA5DEF"/>
    <w:rsid w:val="00CA6606"/>
    <w:rsid w:val="00CA6ADD"/>
    <w:rsid w:val="00CA70F8"/>
    <w:rsid w:val="00CA79ED"/>
    <w:rsid w:val="00CA7C67"/>
    <w:rsid w:val="00CB06E7"/>
    <w:rsid w:val="00CB1824"/>
    <w:rsid w:val="00CB1A22"/>
    <w:rsid w:val="00CB1E89"/>
    <w:rsid w:val="00CB2913"/>
    <w:rsid w:val="00CB2985"/>
    <w:rsid w:val="00CB2996"/>
    <w:rsid w:val="00CB4381"/>
    <w:rsid w:val="00CB4451"/>
    <w:rsid w:val="00CB5076"/>
    <w:rsid w:val="00CB59B8"/>
    <w:rsid w:val="00CB5C5D"/>
    <w:rsid w:val="00CB6242"/>
    <w:rsid w:val="00CB6328"/>
    <w:rsid w:val="00CB6625"/>
    <w:rsid w:val="00CB66E0"/>
    <w:rsid w:val="00CB7AB9"/>
    <w:rsid w:val="00CB7CAD"/>
    <w:rsid w:val="00CC02B9"/>
    <w:rsid w:val="00CC06B1"/>
    <w:rsid w:val="00CC0BFB"/>
    <w:rsid w:val="00CC0CE2"/>
    <w:rsid w:val="00CC105B"/>
    <w:rsid w:val="00CC131C"/>
    <w:rsid w:val="00CC15F7"/>
    <w:rsid w:val="00CC16BF"/>
    <w:rsid w:val="00CC1D87"/>
    <w:rsid w:val="00CC3040"/>
    <w:rsid w:val="00CC3C57"/>
    <w:rsid w:val="00CC449C"/>
    <w:rsid w:val="00CC4B39"/>
    <w:rsid w:val="00CC4E20"/>
    <w:rsid w:val="00CC501D"/>
    <w:rsid w:val="00CC5E8A"/>
    <w:rsid w:val="00CC72C5"/>
    <w:rsid w:val="00CC7D7B"/>
    <w:rsid w:val="00CD03E0"/>
    <w:rsid w:val="00CD0C69"/>
    <w:rsid w:val="00CD3187"/>
    <w:rsid w:val="00CD3648"/>
    <w:rsid w:val="00CD399F"/>
    <w:rsid w:val="00CD3C09"/>
    <w:rsid w:val="00CD3D52"/>
    <w:rsid w:val="00CD4245"/>
    <w:rsid w:val="00CD4AAC"/>
    <w:rsid w:val="00CD504F"/>
    <w:rsid w:val="00CD5636"/>
    <w:rsid w:val="00CD58B0"/>
    <w:rsid w:val="00CD5F99"/>
    <w:rsid w:val="00CD6747"/>
    <w:rsid w:val="00CD6809"/>
    <w:rsid w:val="00CD7357"/>
    <w:rsid w:val="00CD7768"/>
    <w:rsid w:val="00CE0238"/>
    <w:rsid w:val="00CE11BE"/>
    <w:rsid w:val="00CE199A"/>
    <w:rsid w:val="00CE35EB"/>
    <w:rsid w:val="00CE3DBF"/>
    <w:rsid w:val="00CE4786"/>
    <w:rsid w:val="00CE5571"/>
    <w:rsid w:val="00CE6495"/>
    <w:rsid w:val="00CE6BE6"/>
    <w:rsid w:val="00CE7649"/>
    <w:rsid w:val="00CE7738"/>
    <w:rsid w:val="00CF0804"/>
    <w:rsid w:val="00CF1432"/>
    <w:rsid w:val="00CF17A6"/>
    <w:rsid w:val="00CF5344"/>
    <w:rsid w:val="00CF6010"/>
    <w:rsid w:val="00CF6668"/>
    <w:rsid w:val="00CF695B"/>
    <w:rsid w:val="00CF6DC2"/>
    <w:rsid w:val="00D00522"/>
    <w:rsid w:val="00D01161"/>
    <w:rsid w:val="00D0145F"/>
    <w:rsid w:val="00D01C2C"/>
    <w:rsid w:val="00D01C71"/>
    <w:rsid w:val="00D02193"/>
    <w:rsid w:val="00D02F49"/>
    <w:rsid w:val="00D03EB4"/>
    <w:rsid w:val="00D044F9"/>
    <w:rsid w:val="00D04E3A"/>
    <w:rsid w:val="00D04F7A"/>
    <w:rsid w:val="00D06437"/>
    <w:rsid w:val="00D07ACC"/>
    <w:rsid w:val="00D10167"/>
    <w:rsid w:val="00D104E3"/>
    <w:rsid w:val="00D110AE"/>
    <w:rsid w:val="00D11241"/>
    <w:rsid w:val="00D12724"/>
    <w:rsid w:val="00D12AB1"/>
    <w:rsid w:val="00D138C2"/>
    <w:rsid w:val="00D13A63"/>
    <w:rsid w:val="00D140B7"/>
    <w:rsid w:val="00D1472F"/>
    <w:rsid w:val="00D14854"/>
    <w:rsid w:val="00D148F7"/>
    <w:rsid w:val="00D14C48"/>
    <w:rsid w:val="00D15246"/>
    <w:rsid w:val="00D163DD"/>
    <w:rsid w:val="00D1656E"/>
    <w:rsid w:val="00D169F6"/>
    <w:rsid w:val="00D20972"/>
    <w:rsid w:val="00D21087"/>
    <w:rsid w:val="00D21694"/>
    <w:rsid w:val="00D2179A"/>
    <w:rsid w:val="00D21E97"/>
    <w:rsid w:val="00D2228D"/>
    <w:rsid w:val="00D223BD"/>
    <w:rsid w:val="00D22BD5"/>
    <w:rsid w:val="00D23281"/>
    <w:rsid w:val="00D236A2"/>
    <w:rsid w:val="00D23BDF"/>
    <w:rsid w:val="00D24007"/>
    <w:rsid w:val="00D24019"/>
    <w:rsid w:val="00D246AF"/>
    <w:rsid w:val="00D260FB"/>
    <w:rsid w:val="00D262FE"/>
    <w:rsid w:val="00D26441"/>
    <w:rsid w:val="00D268FF"/>
    <w:rsid w:val="00D27DE7"/>
    <w:rsid w:val="00D30964"/>
    <w:rsid w:val="00D30C2A"/>
    <w:rsid w:val="00D31B3A"/>
    <w:rsid w:val="00D325A5"/>
    <w:rsid w:val="00D333AD"/>
    <w:rsid w:val="00D33518"/>
    <w:rsid w:val="00D33652"/>
    <w:rsid w:val="00D3498E"/>
    <w:rsid w:val="00D35C19"/>
    <w:rsid w:val="00D35DE5"/>
    <w:rsid w:val="00D36664"/>
    <w:rsid w:val="00D368F9"/>
    <w:rsid w:val="00D37112"/>
    <w:rsid w:val="00D37ACB"/>
    <w:rsid w:val="00D37DA9"/>
    <w:rsid w:val="00D400B2"/>
    <w:rsid w:val="00D409C6"/>
    <w:rsid w:val="00D414CE"/>
    <w:rsid w:val="00D41E97"/>
    <w:rsid w:val="00D42297"/>
    <w:rsid w:val="00D42EA6"/>
    <w:rsid w:val="00D43341"/>
    <w:rsid w:val="00D43E6F"/>
    <w:rsid w:val="00D4530C"/>
    <w:rsid w:val="00D4561F"/>
    <w:rsid w:val="00D458F3"/>
    <w:rsid w:val="00D45FD9"/>
    <w:rsid w:val="00D46610"/>
    <w:rsid w:val="00D47283"/>
    <w:rsid w:val="00D475BC"/>
    <w:rsid w:val="00D50BD4"/>
    <w:rsid w:val="00D51072"/>
    <w:rsid w:val="00D5263D"/>
    <w:rsid w:val="00D527BC"/>
    <w:rsid w:val="00D52C3B"/>
    <w:rsid w:val="00D53972"/>
    <w:rsid w:val="00D54CC9"/>
    <w:rsid w:val="00D555FE"/>
    <w:rsid w:val="00D55949"/>
    <w:rsid w:val="00D57734"/>
    <w:rsid w:val="00D57DB7"/>
    <w:rsid w:val="00D6023C"/>
    <w:rsid w:val="00D602BB"/>
    <w:rsid w:val="00D609C3"/>
    <w:rsid w:val="00D60C8C"/>
    <w:rsid w:val="00D61F72"/>
    <w:rsid w:val="00D62957"/>
    <w:rsid w:val="00D63BB8"/>
    <w:rsid w:val="00D649D3"/>
    <w:rsid w:val="00D656A4"/>
    <w:rsid w:val="00D6578D"/>
    <w:rsid w:val="00D6598F"/>
    <w:rsid w:val="00D66D70"/>
    <w:rsid w:val="00D66FC6"/>
    <w:rsid w:val="00D7019D"/>
    <w:rsid w:val="00D709BD"/>
    <w:rsid w:val="00D70DDB"/>
    <w:rsid w:val="00D71410"/>
    <w:rsid w:val="00D715A8"/>
    <w:rsid w:val="00D7231A"/>
    <w:rsid w:val="00D7393A"/>
    <w:rsid w:val="00D74391"/>
    <w:rsid w:val="00D74ECE"/>
    <w:rsid w:val="00D74F30"/>
    <w:rsid w:val="00D75DA8"/>
    <w:rsid w:val="00D7652E"/>
    <w:rsid w:val="00D76707"/>
    <w:rsid w:val="00D8010B"/>
    <w:rsid w:val="00D802AF"/>
    <w:rsid w:val="00D809D3"/>
    <w:rsid w:val="00D80AE5"/>
    <w:rsid w:val="00D80C7B"/>
    <w:rsid w:val="00D81578"/>
    <w:rsid w:val="00D8181B"/>
    <w:rsid w:val="00D81C68"/>
    <w:rsid w:val="00D81D37"/>
    <w:rsid w:val="00D82E97"/>
    <w:rsid w:val="00D83389"/>
    <w:rsid w:val="00D83390"/>
    <w:rsid w:val="00D8370B"/>
    <w:rsid w:val="00D851EF"/>
    <w:rsid w:val="00D871DC"/>
    <w:rsid w:val="00D87DA3"/>
    <w:rsid w:val="00D907D2"/>
    <w:rsid w:val="00D91503"/>
    <w:rsid w:val="00D917D8"/>
    <w:rsid w:val="00D921D4"/>
    <w:rsid w:val="00D93206"/>
    <w:rsid w:val="00D94967"/>
    <w:rsid w:val="00D951F0"/>
    <w:rsid w:val="00D957E1"/>
    <w:rsid w:val="00D9754C"/>
    <w:rsid w:val="00D9763E"/>
    <w:rsid w:val="00D97DBC"/>
    <w:rsid w:val="00D97E75"/>
    <w:rsid w:val="00DA00BE"/>
    <w:rsid w:val="00DA0C1A"/>
    <w:rsid w:val="00DA1548"/>
    <w:rsid w:val="00DA19B1"/>
    <w:rsid w:val="00DA2EF8"/>
    <w:rsid w:val="00DA376A"/>
    <w:rsid w:val="00DA3A93"/>
    <w:rsid w:val="00DA4369"/>
    <w:rsid w:val="00DA4AE2"/>
    <w:rsid w:val="00DA4AE4"/>
    <w:rsid w:val="00DA5CA7"/>
    <w:rsid w:val="00DA66CD"/>
    <w:rsid w:val="00DA74DA"/>
    <w:rsid w:val="00DA7B02"/>
    <w:rsid w:val="00DB0258"/>
    <w:rsid w:val="00DB10E4"/>
    <w:rsid w:val="00DB135D"/>
    <w:rsid w:val="00DB1485"/>
    <w:rsid w:val="00DB2FB9"/>
    <w:rsid w:val="00DB3277"/>
    <w:rsid w:val="00DB3B00"/>
    <w:rsid w:val="00DB4080"/>
    <w:rsid w:val="00DB43BC"/>
    <w:rsid w:val="00DB4CFA"/>
    <w:rsid w:val="00DB4DCC"/>
    <w:rsid w:val="00DB4F5C"/>
    <w:rsid w:val="00DB694E"/>
    <w:rsid w:val="00DB6B3C"/>
    <w:rsid w:val="00DB7AC6"/>
    <w:rsid w:val="00DC0233"/>
    <w:rsid w:val="00DC07EB"/>
    <w:rsid w:val="00DC085F"/>
    <w:rsid w:val="00DC0CF0"/>
    <w:rsid w:val="00DC15CE"/>
    <w:rsid w:val="00DC231F"/>
    <w:rsid w:val="00DC2526"/>
    <w:rsid w:val="00DC2736"/>
    <w:rsid w:val="00DC278E"/>
    <w:rsid w:val="00DC28E8"/>
    <w:rsid w:val="00DC2B31"/>
    <w:rsid w:val="00DC2DBD"/>
    <w:rsid w:val="00DC3747"/>
    <w:rsid w:val="00DC4F80"/>
    <w:rsid w:val="00DC52B0"/>
    <w:rsid w:val="00DC7101"/>
    <w:rsid w:val="00DC7676"/>
    <w:rsid w:val="00DC7B52"/>
    <w:rsid w:val="00DD0658"/>
    <w:rsid w:val="00DD0DEA"/>
    <w:rsid w:val="00DD0FDC"/>
    <w:rsid w:val="00DD114B"/>
    <w:rsid w:val="00DD1274"/>
    <w:rsid w:val="00DD165E"/>
    <w:rsid w:val="00DD1A03"/>
    <w:rsid w:val="00DD1BB2"/>
    <w:rsid w:val="00DD27DD"/>
    <w:rsid w:val="00DD2E13"/>
    <w:rsid w:val="00DD39CD"/>
    <w:rsid w:val="00DD3F49"/>
    <w:rsid w:val="00DD4026"/>
    <w:rsid w:val="00DD5B2D"/>
    <w:rsid w:val="00DD5C56"/>
    <w:rsid w:val="00DD5E8D"/>
    <w:rsid w:val="00DD6604"/>
    <w:rsid w:val="00DD6A40"/>
    <w:rsid w:val="00DD73A7"/>
    <w:rsid w:val="00DD7D92"/>
    <w:rsid w:val="00DD7DC2"/>
    <w:rsid w:val="00DE01D8"/>
    <w:rsid w:val="00DE02B1"/>
    <w:rsid w:val="00DE2339"/>
    <w:rsid w:val="00DE36A1"/>
    <w:rsid w:val="00DE376F"/>
    <w:rsid w:val="00DE5A84"/>
    <w:rsid w:val="00DE5DA6"/>
    <w:rsid w:val="00DE749B"/>
    <w:rsid w:val="00DF0E91"/>
    <w:rsid w:val="00DF1586"/>
    <w:rsid w:val="00DF18B5"/>
    <w:rsid w:val="00DF1BFB"/>
    <w:rsid w:val="00DF22B7"/>
    <w:rsid w:val="00DF2F85"/>
    <w:rsid w:val="00DF4768"/>
    <w:rsid w:val="00DF51BC"/>
    <w:rsid w:val="00DF55A7"/>
    <w:rsid w:val="00DF57B0"/>
    <w:rsid w:val="00DF6056"/>
    <w:rsid w:val="00DF67A1"/>
    <w:rsid w:val="00DF7701"/>
    <w:rsid w:val="00E00A17"/>
    <w:rsid w:val="00E034E2"/>
    <w:rsid w:val="00E03FE3"/>
    <w:rsid w:val="00E04A3D"/>
    <w:rsid w:val="00E04DB3"/>
    <w:rsid w:val="00E04ED3"/>
    <w:rsid w:val="00E04FC1"/>
    <w:rsid w:val="00E06C5C"/>
    <w:rsid w:val="00E0729A"/>
    <w:rsid w:val="00E07558"/>
    <w:rsid w:val="00E075C5"/>
    <w:rsid w:val="00E0781E"/>
    <w:rsid w:val="00E10113"/>
    <w:rsid w:val="00E10867"/>
    <w:rsid w:val="00E1120C"/>
    <w:rsid w:val="00E116B2"/>
    <w:rsid w:val="00E12DC2"/>
    <w:rsid w:val="00E1348D"/>
    <w:rsid w:val="00E141E8"/>
    <w:rsid w:val="00E15361"/>
    <w:rsid w:val="00E158F7"/>
    <w:rsid w:val="00E160C9"/>
    <w:rsid w:val="00E1637C"/>
    <w:rsid w:val="00E1670D"/>
    <w:rsid w:val="00E16E26"/>
    <w:rsid w:val="00E16FFF"/>
    <w:rsid w:val="00E211EE"/>
    <w:rsid w:val="00E22940"/>
    <w:rsid w:val="00E232DB"/>
    <w:rsid w:val="00E23DE4"/>
    <w:rsid w:val="00E23F99"/>
    <w:rsid w:val="00E24194"/>
    <w:rsid w:val="00E24B3E"/>
    <w:rsid w:val="00E259D2"/>
    <w:rsid w:val="00E25D06"/>
    <w:rsid w:val="00E262EB"/>
    <w:rsid w:val="00E27347"/>
    <w:rsid w:val="00E27777"/>
    <w:rsid w:val="00E27BD4"/>
    <w:rsid w:val="00E30C80"/>
    <w:rsid w:val="00E30E5E"/>
    <w:rsid w:val="00E30F66"/>
    <w:rsid w:val="00E313A5"/>
    <w:rsid w:val="00E32150"/>
    <w:rsid w:val="00E33407"/>
    <w:rsid w:val="00E34298"/>
    <w:rsid w:val="00E3505E"/>
    <w:rsid w:val="00E356EA"/>
    <w:rsid w:val="00E3592E"/>
    <w:rsid w:val="00E35A27"/>
    <w:rsid w:val="00E36E86"/>
    <w:rsid w:val="00E37189"/>
    <w:rsid w:val="00E3749F"/>
    <w:rsid w:val="00E3793D"/>
    <w:rsid w:val="00E37AAD"/>
    <w:rsid w:val="00E37BBF"/>
    <w:rsid w:val="00E37DB5"/>
    <w:rsid w:val="00E40442"/>
    <w:rsid w:val="00E410CE"/>
    <w:rsid w:val="00E4134C"/>
    <w:rsid w:val="00E418FF"/>
    <w:rsid w:val="00E41E92"/>
    <w:rsid w:val="00E421E2"/>
    <w:rsid w:val="00E42234"/>
    <w:rsid w:val="00E42CFD"/>
    <w:rsid w:val="00E439CC"/>
    <w:rsid w:val="00E43CE7"/>
    <w:rsid w:val="00E460F1"/>
    <w:rsid w:val="00E4645A"/>
    <w:rsid w:val="00E46994"/>
    <w:rsid w:val="00E46EED"/>
    <w:rsid w:val="00E47ABF"/>
    <w:rsid w:val="00E50853"/>
    <w:rsid w:val="00E5092D"/>
    <w:rsid w:val="00E50FA4"/>
    <w:rsid w:val="00E51A27"/>
    <w:rsid w:val="00E51C31"/>
    <w:rsid w:val="00E528E6"/>
    <w:rsid w:val="00E52CA1"/>
    <w:rsid w:val="00E52FC6"/>
    <w:rsid w:val="00E536F0"/>
    <w:rsid w:val="00E546ED"/>
    <w:rsid w:val="00E55665"/>
    <w:rsid w:val="00E56090"/>
    <w:rsid w:val="00E56264"/>
    <w:rsid w:val="00E56432"/>
    <w:rsid w:val="00E56E0F"/>
    <w:rsid w:val="00E57FEF"/>
    <w:rsid w:val="00E602A4"/>
    <w:rsid w:val="00E603A2"/>
    <w:rsid w:val="00E606AE"/>
    <w:rsid w:val="00E60CE7"/>
    <w:rsid w:val="00E61338"/>
    <w:rsid w:val="00E61804"/>
    <w:rsid w:val="00E62E92"/>
    <w:rsid w:val="00E63AF3"/>
    <w:rsid w:val="00E644ED"/>
    <w:rsid w:val="00E6454B"/>
    <w:rsid w:val="00E652FB"/>
    <w:rsid w:val="00E65493"/>
    <w:rsid w:val="00E660FD"/>
    <w:rsid w:val="00E66417"/>
    <w:rsid w:val="00E675FA"/>
    <w:rsid w:val="00E70134"/>
    <w:rsid w:val="00E70140"/>
    <w:rsid w:val="00E70494"/>
    <w:rsid w:val="00E70F06"/>
    <w:rsid w:val="00E713B3"/>
    <w:rsid w:val="00E728D5"/>
    <w:rsid w:val="00E72D12"/>
    <w:rsid w:val="00E73109"/>
    <w:rsid w:val="00E7356E"/>
    <w:rsid w:val="00E76AE4"/>
    <w:rsid w:val="00E81B0A"/>
    <w:rsid w:val="00E82045"/>
    <w:rsid w:val="00E829CD"/>
    <w:rsid w:val="00E83541"/>
    <w:rsid w:val="00E83D8C"/>
    <w:rsid w:val="00E8469E"/>
    <w:rsid w:val="00E84B02"/>
    <w:rsid w:val="00E850CB"/>
    <w:rsid w:val="00E857EE"/>
    <w:rsid w:val="00E866A9"/>
    <w:rsid w:val="00E867DF"/>
    <w:rsid w:val="00E87032"/>
    <w:rsid w:val="00E876EA"/>
    <w:rsid w:val="00E879EC"/>
    <w:rsid w:val="00E87E9C"/>
    <w:rsid w:val="00E87F9C"/>
    <w:rsid w:val="00E90441"/>
    <w:rsid w:val="00E90B9A"/>
    <w:rsid w:val="00E90E80"/>
    <w:rsid w:val="00E916BF"/>
    <w:rsid w:val="00E920EA"/>
    <w:rsid w:val="00E92208"/>
    <w:rsid w:val="00E92901"/>
    <w:rsid w:val="00E93194"/>
    <w:rsid w:val="00E933D9"/>
    <w:rsid w:val="00E9380D"/>
    <w:rsid w:val="00E93CEA"/>
    <w:rsid w:val="00E93D87"/>
    <w:rsid w:val="00E95F6E"/>
    <w:rsid w:val="00E9610A"/>
    <w:rsid w:val="00E9639B"/>
    <w:rsid w:val="00E97A31"/>
    <w:rsid w:val="00E97BA4"/>
    <w:rsid w:val="00EA047C"/>
    <w:rsid w:val="00EA06F9"/>
    <w:rsid w:val="00EA1151"/>
    <w:rsid w:val="00EA1216"/>
    <w:rsid w:val="00EA1582"/>
    <w:rsid w:val="00EA17A7"/>
    <w:rsid w:val="00EA1EB4"/>
    <w:rsid w:val="00EA250C"/>
    <w:rsid w:val="00EA33DE"/>
    <w:rsid w:val="00EA3733"/>
    <w:rsid w:val="00EA42BA"/>
    <w:rsid w:val="00EA4493"/>
    <w:rsid w:val="00EA561F"/>
    <w:rsid w:val="00EA5FE0"/>
    <w:rsid w:val="00EA7361"/>
    <w:rsid w:val="00EB188F"/>
    <w:rsid w:val="00EB1E7A"/>
    <w:rsid w:val="00EB27B9"/>
    <w:rsid w:val="00EB2A7E"/>
    <w:rsid w:val="00EB2C98"/>
    <w:rsid w:val="00EB2D23"/>
    <w:rsid w:val="00EB2EE9"/>
    <w:rsid w:val="00EB309E"/>
    <w:rsid w:val="00EB33A1"/>
    <w:rsid w:val="00EB36E0"/>
    <w:rsid w:val="00EB4DC2"/>
    <w:rsid w:val="00EB51E0"/>
    <w:rsid w:val="00EB5361"/>
    <w:rsid w:val="00EB648F"/>
    <w:rsid w:val="00EB6EA6"/>
    <w:rsid w:val="00EB74DB"/>
    <w:rsid w:val="00EB7EA2"/>
    <w:rsid w:val="00EC0F83"/>
    <w:rsid w:val="00EC11E8"/>
    <w:rsid w:val="00EC24F5"/>
    <w:rsid w:val="00EC2621"/>
    <w:rsid w:val="00EC2BC2"/>
    <w:rsid w:val="00EC382A"/>
    <w:rsid w:val="00EC3BBA"/>
    <w:rsid w:val="00EC3BD7"/>
    <w:rsid w:val="00EC3F5E"/>
    <w:rsid w:val="00EC52BC"/>
    <w:rsid w:val="00EC674C"/>
    <w:rsid w:val="00EC73E6"/>
    <w:rsid w:val="00EC77AE"/>
    <w:rsid w:val="00EC798E"/>
    <w:rsid w:val="00EC7B29"/>
    <w:rsid w:val="00EC7DDB"/>
    <w:rsid w:val="00ED14AA"/>
    <w:rsid w:val="00ED159A"/>
    <w:rsid w:val="00ED1F25"/>
    <w:rsid w:val="00ED377B"/>
    <w:rsid w:val="00ED3818"/>
    <w:rsid w:val="00ED4132"/>
    <w:rsid w:val="00ED53C7"/>
    <w:rsid w:val="00ED5992"/>
    <w:rsid w:val="00ED5BDF"/>
    <w:rsid w:val="00ED5F3A"/>
    <w:rsid w:val="00ED72B0"/>
    <w:rsid w:val="00EE025B"/>
    <w:rsid w:val="00EE02E3"/>
    <w:rsid w:val="00EE0305"/>
    <w:rsid w:val="00EE0E28"/>
    <w:rsid w:val="00EE1658"/>
    <w:rsid w:val="00EE180B"/>
    <w:rsid w:val="00EE29C9"/>
    <w:rsid w:val="00EE342C"/>
    <w:rsid w:val="00EE3EB7"/>
    <w:rsid w:val="00EE4A01"/>
    <w:rsid w:val="00EE4A32"/>
    <w:rsid w:val="00EE4D8C"/>
    <w:rsid w:val="00EE4E81"/>
    <w:rsid w:val="00EE5024"/>
    <w:rsid w:val="00EE5311"/>
    <w:rsid w:val="00EE5DF1"/>
    <w:rsid w:val="00EE6C40"/>
    <w:rsid w:val="00EE7168"/>
    <w:rsid w:val="00EE78C8"/>
    <w:rsid w:val="00EF0EC9"/>
    <w:rsid w:val="00EF2548"/>
    <w:rsid w:val="00EF28CD"/>
    <w:rsid w:val="00EF2FD5"/>
    <w:rsid w:val="00EF46C5"/>
    <w:rsid w:val="00EF4736"/>
    <w:rsid w:val="00EF4818"/>
    <w:rsid w:val="00EF48B5"/>
    <w:rsid w:val="00EF572B"/>
    <w:rsid w:val="00EF6797"/>
    <w:rsid w:val="00EF6D26"/>
    <w:rsid w:val="00EF6EA6"/>
    <w:rsid w:val="00EF6EE1"/>
    <w:rsid w:val="00EF7603"/>
    <w:rsid w:val="00F00AEB"/>
    <w:rsid w:val="00F017C0"/>
    <w:rsid w:val="00F02048"/>
    <w:rsid w:val="00F03BB1"/>
    <w:rsid w:val="00F03F3C"/>
    <w:rsid w:val="00F04D99"/>
    <w:rsid w:val="00F0508A"/>
    <w:rsid w:val="00F05A71"/>
    <w:rsid w:val="00F0641A"/>
    <w:rsid w:val="00F066C0"/>
    <w:rsid w:val="00F067CE"/>
    <w:rsid w:val="00F069ED"/>
    <w:rsid w:val="00F06D2A"/>
    <w:rsid w:val="00F06EBA"/>
    <w:rsid w:val="00F07241"/>
    <w:rsid w:val="00F10206"/>
    <w:rsid w:val="00F10995"/>
    <w:rsid w:val="00F10BB0"/>
    <w:rsid w:val="00F10CD4"/>
    <w:rsid w:val="00F11811"/>
    <w:rsid w:val="00F11FD7"/>
    <w:rsid w:val="00F12B1E"/>
    <w:rsid w:val="00F13518"/>
    <w:rsid w:val="00F15833"/>
    <w:rsid w:val="00F15AD4"/>
    <w:rsid w:val="00F16517"/>
    <w:rsid w:val="00F167C2"/>
    <w:rsid w:val="00F16F01"/>
    <w:rsid w:val="00F172D9"/>
    <w:rsid w:val="00F2045E"/>
    <w:rsid w:val="00F208E4"/>
    <w:rsid w:val="00F20A11"/>
    <w:rsid w:val="00F20A66"/>
    <w:rsid w:val="00F20A7B"/>
    <w:rsid w:val="00F20FD4"/>
    <w:rsid w:val="00F2125E"/>
    <w:rsid w:val="00F21DB9"/>
    <w:rsid w:val="00F22FC9"/>
    <w:rsid w:val="00F23955"/>
    <w:rsid w:val="00F2576F"/>
    <w:rsid w:val="00F25FF7"/>
    <w:rsid w:val="00F26716"/>
    <w:rsid w:val="00F26CCF"/>
    <w:rsid w:val="00F26FFB"/>
    <w:rsid w:val="00F274E3"/>
    <w:rsid w:val="00F301EA"/>
    <w:rsid w:val="00F32210"/>
    <w:rsid w:val="00F32491"/>
    <w:rsid w:val="00F32628"/>
    <w:rsid w:val="00F327ED"/>
    <w:rsid w:val="00F33929"/>
    <w:rsid w:val="00F33A13"/>
    <w:rsid w:val="00F33B4B"/>
    <w:rsid w:val="00F3502D"/>
    <w:rsid w:val="00F35B9B"/>
    <w:rsid w:val="00F35C8C"/>
    <w:rsid w:val="00F35D3D"/>
    <w:rsid w:val="00F36590"/>
    <w:rsid w:val="00F369C3"/>
    <w:rsid w:val="00F36C18"/>
    <w:rsid w:val="00F36FDA"/>
    <w:rsid w:val="00F36FE1"/>
    <w:rsid w:val="00F4107E"/>
    <w:rsid w:val="00F414CA"/>
    <w:rsid w:val="00F41520"/>
    <w:rsid w:val="00F415DC"/>
    <w:rsid w:val="00F4164E"/>
    <w:rsid w:val="00F41865"/>
    <w:rsid w:val="00F41D6E"/>
    <w:rsid w:val="00F427C9"/>
    <w:rsid w:val="00F440B7"/>
    <w:rsid w:val="00F4431C"/>
    <w:rsid w:val="00F4484B"/>
    <w:rsid w:val="00F44892"/>
    <w:rsid w:val="00F455C8"/>
    <w:rsid w:val="00F456F9"/>
    <w:rsid w:val="00F46D17"/>
    <w:rsid w:val="00F4718B"/>
    <w:rsid w:val="00F471CD"/>
    <w:rsid w:val="00F47519"/>
    <w:rsid w:val="00F47C3F"/>
    <w:rsid w:val="00F501E0"/>
    <w:rsid w:val="00F50307"/>
    <w:rsid w:val="00F50EF5"/>
    <w:rsid w:val="00F51938"/>
    <w:rsid w:val="00F51BE0"/>
    <w:rsid w:val="00F51F8F"/>
    <w:rsid w:val="00F520BE"/>
    <w:rsid w:val="00F54903"/>
    <w:rsid w:val="00F54957"/>
    <w:rsid w:val="00F56EED"/>
    <w:rsid w:val="00F5742F"/>
    <w:rsid w:val="00F578CA"/>
    <w:rsid w:val="00F57CC5"/>
    <w:rsid w:val="00F60558"/>
    <w:rsid w:val="00F623B0"/>
    <w:rsid w:val="00F62BA3"/>
    <w:rsid w:val="00F64A09"/>
    <w:rsid w:val="00F656E2"/>
    <w:rsid w:val="00F666B1"/>
    <w:rsid w:val="00F66B4A"/>
    <w:rsid w:val="00F66DE8"/>
    <w:rsid w:val="00F6761B"/>
    <w:rsid w:val="00F67905"/>
    <w:rsid w:val="00F71AB6"/>
    <w:rsid w:val="00F71E53"/>
    <w:rsid w:val="00F7211B"/>
    <w:rsid w:val="00F726DA"/>
    <w:rsid w:val="00F73287"/>
    <w:rsid w:val="00F74C00"/>
    <w:rsid w:val="00F74C27"/>
    <w:rsid w:val="00F74F79"/>
    <w:rsid w:val="00F7599C"/>
    <w:rsid w:val="00F75BC3"/>
    <w:rsid w:val="00F75CB2"/>
    <w:rsid w:val="00F76537"/>
    <w:rsid w:val="00F766A4"/>
    <w:rsid w:val="00F8038D"/>
    <w:rsid w:val="00F810E3"/>
    <w:rsid w:val="00F81181"/>
    <w:rsid w:val="00F81E28"/>
    <w:rsid w:val="00F826C6"/>
    <w:rsid w:val="00F82798"/>
    <w:rsid w:val="00F8329A"/>
    <w:rsid w:val="00F83643"/>
    <w:rsid w:val="00F83BC7"/>
    <w:rsid w:val="00F83F71"/>
    <w:rsid w:val="00F85022"/>
    <w:rsid w:val="00F85E91"/>
    <w:rsid w:val="00F86173"/>
    <w:rsid w:val="00F901BF"/>
    <w:rsid w:val="00F90622"/>
    <w:rsid w:val="00F908EA"/>
    <w:rsid w:val="00F91D5D"/>
    <w:rsid w:val="00F91EB6"/>
    <w:rsid w:val="00F9228E"/>
    <w:rsid w:val="00F923BC"/>
    <w:rsid w:val="00F92E69"/>
    <w:rsid w:val="00F92FAA"/>
    <w:rsid w:val="00F93921"/>
    <w:rsid w:val="00F9467E"/>
    <w:rsid w:val="00F95A71"/>
    <w:rsid w:val="00F96CF5"/>
    <w:rsid w:val="00F96E0A"/>
    <w:rsid w:val="00F977AB"/>
    <w:rsid w:val="00FA0710"/>
    <w:rsid w:val="00FA1ABF"/>
    <w:rsid w:val="00FA1FC4"/>
    <w:rsid w:val="00FA23B6"/>
    <w:rsid w:val="00FA298B"/>
    <w:rsid w:val="00FA3296"/>
    <w:rsid w:val="00FA3B28"/>
    <w:rsid w:val="00FA48D0"/>
    <w:rsid w:val="00FA4D36"/>
    <w:rsid w:val="00FA4E13"/>
    <w:rsid w:val="00FA4FB2"/>
    <w:rsid w:val="00FA5C45"/>
    <w:rsid w:val="00FA631E"/>
    <w:rsid w:val="00FA6573"/>
    <w:rsid w:val="00FA6963"/>
    <w:rsid w:val="00FA71CA"/>
    <w:rsid w:val="00FA73AB"/>
    <w:rsid w:val="00FA73E1"/>
    <w:rsid w:val="00FA7527"/>
    <w:rsid w:val="00FA753A"/>
    <w:rsid w:val="00FA77DC"/>
    <w:rsid w:val="00FB02A0"/>
    <w:rsid w:val="00FB08DC"/>
    <w:rsid w:val="00FB10A7"/>
    <w:rsid w:val="00FB191C"/>
    <w:rsid w:val="00FB1D37"/>
    <w:rsid w:val="00FB2E3B"/>
    <w:rsid w:val="00FB38A7"/>
    <w:rsid w:val="00FB4040"/>
    <w:rsid w:val="00FB471D"/>
    <w:rsid w:val="00FB5456"/>
    <w:rsid w:val="00FB7A16"/>
    <w:rsid w:val="00FC0206"/>
    <w:rsid w:val="00FC0762"/>
    <w:rsid w:val="00FC0B0E"/>
    <w:rsid w:val="00FC0C46"/>
    <w:rsid w:val="00FC0D58"/>
    <w:rsid w:val="00FC0F4D"/>
    <w:rsid w:val="00FC13D2"/>
    <w:rsid w:val="00FC1882"/>
    <w:rsid w:val="00FC2CA0"/>
    <w:rsid w:val="00FC2ED5"/>
    <w:rsid w:val="00FC2EF5"/>
    <w:rsid w:val="00FC341A"/>
    <w:rsid w:val="00FC3592"/>
    <w:rsid w:val="00FC420F"/>
    <w:rsid w:val="00FC4F7D"/>
    <w:rsid w:val="00FC5D97"/>
    <w:rsid w:val="00FC5DBD"/>
    <w:rsid w:val="00FC6074"/>
    <w:rsid w:val="00FC6AF9"/>
    <w:rsid w:val="00FC6BF7"/>
    <w:rsid w:val="00FC7439"/>
    <w:rsid w:val="00FC7AED"/>
    <w:rsid w:val="00FD1034"/>
    <w:rsid w:val="00FD12FA"/>
    <w:rsid w:val="00FD19C5"/>
    <w:rsid w:val="00FD1D53"/>
    <w:rsid w:val="00FD2F3B"/>
    <w:rsid w:val="00FD32F6"/>
    <w:rsid w:val="00FD395C"/>
    <w:rsid w:val="00FD3BB8"/>
    <w:rsid w:val="00FD4182"/>
    <w:rsid w:val="00FD4541"/>
    <w:rsid w:val="00FD47DE"/>
    <w:rsid w:val="00FD7BC7"/>
    <w:rsid w:val="00FD7C0A"/>
    <w:rsid w:val="00FE014D"/>
    <w:rsid w:val="00FE1632"/>
    <w:rsid w:val="00FE2C04"/>
    <w:rsid w:val="00FE2D99"/>
    <w:rsid w:val="00FE3136"/>
    <w:rsid w:val="00FE3166"/>
    <w:rsid w:val="00FE379A"/>
    <w:rsid w:val="00FE3AE6"/>
    <w:rsid w:val="00FE3C50"/>
    <w:rsid w:val="00FE480E"/>
    <w:rsid w:val="00FE4E90"/>
    <w:rsid w:val="00FE6368"/>
    <w:rsid w:val="00FE6B2A"/>
    <w:rsid w:val="00FE7671"/>
    <w:rsid w:val="00FF01B6"/>
    <w:rsid w:val="00FF13E7"/>
    <w:rsid w:val="00FF147D"/>
    <w:rsid w:val="00FF1731"/>
    <w:rsid w:val="00FF1DE0"/>
    <w:rsid w:val="00FF236D"/>
    <w:rsid w:val="00FF3EA8"/>
    <w:rsid w:val="00FF5A94"/>
    <w:rsid w:val="00FF5DCD"/>
    <w:rsid w:val="00FF6BBC"/>
    <w:rsid w:val="00FF6C88"/>
    <w:rsid w:val="00FF7C54"/>
    <w:rsid w:val="1947E48A"/>
    <w:rsid w:val="5E1A284D"/>
    <w:rsid w:val="61641EC3"/>
    <w:rsid w:val="7FE35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8A2E4"/>
  <w15:chartTrackingRefBased/>
  <w15:docId w15:val="{CA692513-22DA-4653-BFB6-CE693F26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4F6D"/>
    <w:pPr>
      <w:spacing w:after="120"/>
    </w:pPr>
    <w:rPr>
      <w:rFonts w:ascii="Arial" w:eastAsia="Times" w:hAnsi="Arial"/>
      <w:sz w:val="22"/>
      <w:lang w:eastAsia="en-US"/>
    </w:rPr>
  </w:style>
  <w:style w:type="paragraph" w:styleId="Heading1">
    <w:name w:val="heading 1"/>
    <w:basedOn w:val="Normal"/>
    <w:next w:val="BodyText"/>
    <w:link w:val="Heading1Char"/>
    <w:qFormat/>
    <w:rsid w:val="00B93889"/>
    <w:pPr>
      <w:keepNext/>
      <w:pageBreakBefore/>
      <w:widowControl w:val="0"/>
      <w:numPr>
        <w:numId w:val="3"/>
      </w:numPr>
      <w:tabs>
        <w:tab w:val="left" w:pos="1247"/>
        <w:tab w:val="left" w:pos="2552"/>
        <w:tab w:val="left" w:pos="3856"/>
        <w:tab w:val="left" w:pos="5216"/>
        <w:tab w:val="left" w:pos="6464"/>
        <w:tab w:val="left" w:pos="7768"/>
        <w:tab w:val="left" w:pos="9072"/>
        <w:tab w:val="left" w:pos="10206"/>
      </w:tabs>
      <w:spacing w:after="240" w:line="300" w:lineRule="exact"/>
      <w:outlineLvl w:val="0"/>
    </w:pPr>
    <w:rPr>
      <w:rFonts w:eastAsia="Times New Roman"/>
      <w:b/>
      <w:caps/>
      <w:kern w:val="28"/>
      <w:sz w:val="24"/>
    </w:rPr>
  </w:style>
  <w:style w:type="paragraph" w:styleId="Heading2">
    <w:name w:val="heading 2"/>
    <w:basedOn w:val="Normal"/>
    <w:next w:val="Normal"/>
    <w:qFormat/>
    <w:rsid w:val="00F15833"/>
    <w:pPr>
      <w:keepNext/>
      <w:numPr>
        <w:ilvl w:val="1"/>
        <w:numId w:val="2"/>
      </w:numPr>
      <w:tabs>
        <w:tab w:val="left" w:pos="720"/>
        <w:tab w:val="left" w:pos="1247"/>
        <w:tab w:val="left" w:pos="2552"/>
        <w:tab w:val="left" w:pos="4876"/>
        <w:tab w:val="left" w:pos="5216"/>
        <w:tab w:val="left" w:pos="6750"/>
        <w:tab w:val="right" w:pos="9087"/>
      </w:tabs>
      <w:spacing w:after="100" w:line="300" w:lineRule="exact"/>
      <w:ind w:left="714" w:hanging="357"/>
      <w:outlineLvl w:val="1"/>
    </w:pPr>
    <w:rPr>
      <w:b/>
    </w:rPr>
  </w:style>
  <w:style w:type="paragraph" w:styleId="Heading3">
    <w:name w:val="heading 3"/>
    <w:basedOn w:val="Normal"/>
    <w:next w:val="Normal"/>
    <w:link w:val="Heading3Char"/>
    <w:unhideWhenUsed/>
    <w:qFormat/>
    <w:rsid w:val="006C69E8"/>
    <w:pPr>
      <w:keepNext/>
      <w:keepLines/>
      <w:numPr>
        <w:ilvl w:val="2"/>
        <w:numId w:val="2"/>
      </w:numPr>
      <w:spacing w:after="40" w:line="300" w:lineRule="exact"/>
      <w:ind w:left="1440"/>
      <w:outlineLvl w:val="2"/>
    </w:pPr>
    <w:rPr>
      <w:rFonts w:eastAsiaTheme="majorEastAsia" w:cstheme="majorBidi"/>
      <w:b/>
      <w:szCs w:val="24"/>
    </w:rPr>
  </w:style>
  <w:style w:type="paragraph" w:styleId="Heading4">
    <w:name w:val="heading 4"/>
    <w:basedOn w:val="Normal"/>
    <w:next w:val="Normal"/>
    <w:link w:val="Heading4Char"/>
    <w:unhideWhenUsed/>
    <w:qFormat/>
    <w:rsid w:val="0072770B"/>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rsid w:val="004F375D"/>
    <w:pPr>
      <w:keepNext/>
      <w:numPr>
        <w:ilvl w:val="4"/>
        <w:numId w:val="2"/>
      </w:numPr>
      <w:tabs>
        <w:tab w:val="left" w:pos="993"/>
      </w:tabs>
      <w:outlineLvl w:val="4"/>
    </w:pPr>
    <w:rPr>
      <w:rFonts w:eastAsia="Times New Roman"/>
      <w:b/>
    </w:rPr>
  </w:style>
  <w:style w:type="paragraph" w:styleId="Heading6">
    <w:name w:val="heading 6"/>
    <w:basedOn w:val="Normal"/>
    <w:next w:val="Normal"/>
    <w:link w:val="Heading6Char"/>
    <w:semiHidden/>
    <w:unhideWhenUsed/>
    <w:qFormat/>
    <w:rsid w:val="0072770B"/>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72770B"/>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72770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2770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0B67"/>
    <w:pPr>
      <w:tabs>
        <w:tab w:val="center" w:pos="4320"/>
        <w:tab w:val="right" w:pos="8640"/>
      </w:tabs>
    </w:pPr>
  </w:style>
  <w:style w:type="paragraph" w:styleId="Footer">
    <w:name w:val="footer"/>
    <w:basedOn w:val="Normal"/>
    <w:link w:val="FooterChar"/>
    <w:uiPriority w:val="99"/>
    <w:rsid w:val="005C70A9"/>
    <w:pPr>
      <w:jc w:val="right"/>
    </w:pPr>
    <w:rPr>
      <w:sz w:val="16"/>
    </w:rPr>
  </w:style>
  <w:style w:type="character" w:styleId="Hyperlink">
    <w:name w:val="Hyperlink"/>
    <w:uiPriority w:val="99"/>
    <w:rsid w:val="007D67BC"/>
    <w:rPr>
      <w:color w:val="0000FF"/>
      <w:u w:val="single"/>
    </w:rPr>
  </w:style>
  <w:style w:type="paragraph" w:customStyle="1" w:styleId="qmletter-position">
    <w:name w:val="qm letter - position"/>
    <w:basedOn w:val="Normal"/>
    <w:rsid w:val="003142BF"/>
    <w:rPr>
      <w:b/>
      <w:bCs/>
    </w:rPr>
  </w:style>
  <w:style w:type="paragraph" w:customStyle="1" w:styleId="qmletter-body">
    <w:name w:val="qm letter - body"/>
    <w:link w:val="qmletter-bodyChar"/>
    <w:rsid w:val="003142BF"/>
    <w:pPr>
      <w:spacing w:after="480"/>
    </w:pPr>
    <w:rPr>
      <w:rFonts w:ascii="Arial" w:hAnsi="Arial"/>
      <w:sz w:val="22"/>
      <w:szCs w:val="24"/>
      <w:lang w:eastAsia="en-US"/>
    </w:rPr>
  </w:style>
  <w:style w:type="character" w:customStyle="1" w:styleId="qmletter-bodyChar">
    <w:name w:val="qm letter - body Char"/>
    <w:link w:val="qmletter-body"/>
    <w:rsid w:val="003142BF"/>
    <w:rPr>
      <w:rFonts w:ascii="Arial" w:hAnsi="Arial"/>
      <w:sz w:val="22"/>
      <w:szCs w:val="24"/>
      <w:lang w:val="en-AU" w:eastAsia="en-US" w:bidi="ar-SA"/>
    </w:rPr>
  </w:style>
  <w:style w:type="character" w:styleId="PageNumber">
    <w:name w:val="page number"/>
    <w:basedOn w:val="DefaultParagraphFont"/>
    <w:rsid w:val="005409AE"/>
  </w:style>
  <w:style w:type="paragraph" w:customStyle="1" w:styleId="aaQMbodytext">
    <w:name w:val="aa QM body text"/>
    <w:basedOn w:val="Normal"/>
    <w:link w:val="aaQMbodytextChar"/>
    <w:rsid w:val="005059AE"/>
    <w:pPr>
      <w:autoSpaceDE w:val="0"/>
      <w:autoSpaceDN w:val="0"/>
      <w:adjustRightInd w:val="0"/>
      <w:spacing w:after="100" w:line="300" w:lineRule="exact"/>
    </w:pPr>
    <w:rPr>
      <w:rFonts w:cs="Arial"/>
      <w:color w:val="231F20"/>
      <w:szCs w:val="22"/>
      <w:lang w:eastAsia="en-AU"/>
    </w:rPr>
  </w:style>
  <w:style w:type="paragraph" w:styleId="Title">
    <w:name w:val="Title"/>
    <w:basedOn w:val="Normal"/>
    <w:qFormat/>
    <w:rsid w:val="004F375D"/>
    <w:pPr>
      <w:jc w:val="center"/>
    </w:pPr>
    <w:rPr>
      <w:rFonts w:eastAsia="Times New Roman"/>
      <w:b/>
      <w:sz w:val="40"/>
    </w:rPr>
  </w:style>
  <w:style w:type="paragraph" w:styleId="BodyTextIndent2">
    <w:name w:val="Body Text Indent 2"/>
    <w:basedOn w:val="Normal"/>
    <w:rsid w:val="004F375D"/>
    <w:pPr>
      <w:ind w:left="426"/>
    </w:pPr>
    <w:rPr>
      <w:rFonts w:eastAsia="Times New Roman"/>
      <w:color w:val="000000"/>
    </w:rPr>
  </w:style>
  <w:style w:type="paragraph" w:styleId="BodyTextIndent3">
    <w:name w:val="Body Text Indent 3"/>
    <w:basedOn w:val="Normal"/>
    <w:rsid w:val="004F375D"/>
    <w:pPr>
      <w:ind w:left="1080"/>
    </w:pPr>
    <w:rPr>
      <w:rFonts w:eastAsia="Times New Roman"/>
    </w:rPr>
  </w:style>
  <w:style w:type="paragraph" w:styleId="BodyText2">
    <w:name w:val="Body Text 2"/>
    <w:basedOn w:val="Normal"/>
    <w:rsid w:val="004F375D"/>
    <w:pPr>
      <w:tabs>
        <w:tab w:val="left" w:pos="1418"/>
        <w:tab w:val="left" w:pos="1500"/>
        <w:tab w:val="left" w:pos="4536"/>
      </w:tabs>
      <w:ind w:left="720"/>
      <w:jc w:val="both"/>
    </w:pPr>
    <w:rPr>
      <w:rFonts w:eastAsia="Times New Roman"/>
    </w:rPr>
  </w:style>
  <w:style w:type="paragraph" w:styleId="BodyText">
    <w:name w:val="Body Text"/>
    <w:basedOn w:val="Normal"/>
    <w:rsid w:val="004F375D"/>
  </w:style>
  <w:style w:type="character" w:styleId="Strong">
    <w:name w:val="Strong"/>
    <w:uiPriority w:val="22"/>
    <w:qFormat/>
    <w:rsid w:val="00646661"/>
    <w:rPr>
      <w:b/>
      <w:bCs/>
    </w:rPr>
  </w:style>
  <w:style w:type="paragraph" w:styleId="BalloonText">
    <w:name w:val="Balloon Text"/>
    <w:basedOn w:val="Normal"/>
    <w:semiHidden/>
    <w:rsid w:val="002F0F0A"/>
    <w:rPr>
      <w:rFonts w:ascii="Tahoma" w:hAnsi="Tahoma" w:cs="Tahoma"/>
      <w:sz w:val="16"/>
      <w:szCs w:val="16"/>
    </w:rPr>
  </w:style>
  <w:style w:type="character" w:styleId="FollowedHyperlink">
    <w:name w:val="FollowedHyperlink"/>
    <w:rsid w:val="002D6D57"/>
    <w:rPr>
      <w:color w:val="800080"/>
      <w:u w:val="single"/>
    </w:rPr>
  </w:style>
  <w:style w:type="character" w:styleId="CommentReference">
    <w:name w:val="annotation reference"/>
    <w:semiHidden/>
    <w:rsid w:val="00A1146E"/>
    <w:rPr>
      <w:sz w:val="16"/>
      <w:szCs w:val="16"/>
    </w:rPr>
  </w:style>
  <w:style w:type="paragraph" w:styleId="CommentText">
    <w:name w:val="annotation text"/>
    <w:basedOn w:val="Normal"/>
    <w:semiHidden/>
    <w:rsid w:val="00A1146E"/>
    <w:rPr>
      <w:sz w:val="20"/>
    </w:rPr>
  </w:style>
  <w:style w:type="paragraph" w:styleId="CommentSubject">
    <w:name w:val="annotation subject"/>
    <w:basedOn w:val="CommentText"/>
    <w:next w:val="CommentText"/>
    <w:semiHidden/>
    <w:rsid w:val="00A1146E"/>
    <w:rPr>
      <w:b/>
      <w:bCs/>
    </w:rPr>
  </w:style>
  <w:style w:type="paragraph" w:styleId="FootnoteText">
    <w:name w:val="footnote text"/>
    <w:basedOn w:val="Normal"/>
    <w:semiHidden/>
    <w:rsid w:val="001841BD"/>
    <w:rPr>
      <w:sz w:val="20"/>
    </w:rPr>
  </w:style>
  <w:style w:type="character" w:styleId="FootnoteReference">
    <w:name w:val="footnote reference"/>
    <w:semiHidden/>
    <w:rsid w:val="001841BD"/>
    <w:rPr>
      <w:vertAlign w:val="superscript"/>
    </w:rPr>
  </w:style>
  <w:style w:type="table" w:styleId="TableGrid">
    <w:name w:val="Table Grid"/>
    <w:basedOn w:val="TableNormal"/>
    <w:rsid w:val="00B63FFA"/>
    <w:pPr>
      <w:spacing w:after="12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4C18"/>
    <w:rPr>
      <w:color w:val="605E5C"/>
      <w:shd w:val="clear" w:color="auto" w:fill="E1DFDD"/>
    </w:rPr>
  </w:style>
  <w:style w:type="paragraph" w:styleId="ListParagraph">
    <w:name w:val="List Paragraph"/>
    <w:basedOn w:val="Normal"/>
    <w:uiPriority w:val="34"/>
    <w:qFormat/>
    <w:rsid w:val="003D3CD3"/>
    <w:pPr>
      <w:ind w:left="720"/>
      <w:contextualSpacing/>
    </w:pPr>
  </w:style>
  <w:style w:type="paragraph" w:customStyle="1" w:styleId="Default">
    <w:name w:val="Default"/>
    <w:rsid w:val="00E65493"/>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AA2173"/>
    <w:pPr>
      <w:spacing w:before="100" w:beforeAutospacing="1" w:after="100" w:afterAutospacing="1"/>
    </w:pPr>
    <w:rPr>
      <w:rFonts w:ascii="Times New Roman" w:eastAsia="Times New Roman" w:hAnsi="Times New Roman"/>
      <w:szCs w:val="24"/>
      <w:lang w:eastAsia="en-AU"/>
    </w:rPr>
  </w:style>
  <w:style w:type="character" w:styleId="Emphasis">
    <w:name w:val="Emphasis"/>
    <w:basedOn w:val="DefaultParagraphFont"/>
    <w:uiPriority w:val="20"/>
    <w:qFormat/>
    <w:rsid w:val="00692EEE"/>
    <w:rPr>
      <w:i/>
      <w:iCs/>
    </w:rPr>
  </w:style>
  <w:style w:type="paragraph" w:customStyle="1" w:styleId="TableText12">
    <w:name w:val="Table Text 12"/>
    <w:rsid w:val="00DF1BFB"/>
    <w:rPr>
      <w:rFonts w:eastAsia="Times"/>
      <w:noProof/>
      <w:sz w:val="24"/>
      <w:lang w:eastAsia="en-US"/>
    </w:rPr>
  </w:style>
  <w:style w:type="character" w:customStyle="1" w:styleId="FooterChar">
    <w:name w:val="Footer Char"/>
    <w:basedOn w:val="DefaultParagraphFont"/>
    <w:link w:val="Footer"/>
    <w:uiPriority w:val="99"/>
    <w:rsid w:val="00DD4026"/>
    <w:rPr>
      <w:rFonts w:ascii="Times" w:eastAsia="Times" w:hAnsi="Times"/>
      <w:sz w:val="16"/>
      <w:lang w:val="en-GB" w:eastAsia="en-US"/>
    </w:rPr>
  </w:style>
  <w:style w:type="paragraph" w:styleId="TOCHeading">
    <w:name w:val="TOC Heading"/>
    <w:basedOn w:val="Heading1"/>
    <w:next w:val="Normal"/>
    <w:uiPriority w:val="39"/>
    <w:unhideWhenUsed/>
    <w:qFormat/>
    <w:rsid w:val="005262E0"/>
    <w:pPr>
      <w:keepLines/>
      <w:widowControl/>
      <w:numPr>
        <w:numId w:val="0"/>
      </w:numPr>
      <w:tabs>
        <w:tab w:val="clear" w:pos="1247"/>
        <w:tab w:val="clear" w:pos="2552"/>
        <w:tab w:val="clear" w:pos="3856"/>
        <w:tab w:val="clear" w:pos="5216"/>
        <w:tab w:val="clear" w:pos="6464"/>
        <w:tab w:val="clear" w:pos="7768"/>
        <w:tab w:val="clear" w:pos="9072"/>
        <w:tab w:val="clear" w:pos="10206"/>
      </w:tabs>
      <w:spacing w:line="259" w:lineRule="auto"/>
      <w:outlineLvl w:val="9"/>
    </w:pPr>
    <w:rPr>
      <w:rFonts w:eastAsiaTheme="majorEastAsia" w:cstheme="majorBidi"/>
      <w:b w:val="0"/>
      <w:caps w:val="0"/>
      <w:kern w:val="0"/>
      <w:sz w:val="32"/>
      <w:szCs w:val="32"/>
      <w:lang w:val="en-US"/>
    </w:rPr>
  </w:style>
  <w:style w:type="paragraph" w:styleId="TOC2">
    <w:name w:val="toc 2"/>
    <w:basedOn w:val="Normal"/>
    <w:next w:val="Normal"/>
    <w:autoRedefine/>
    <w:uiPriority w:val="39"/>
    <w:unhideWhenUsed/>
    <w:rsid w:val="003A3B5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rsid w:val="007747DD"/>
    <w:pPr>
      <w:tabs>
        <w:tab w:val="left" w:pos="660"/>
        <w:tab w:val="right" w:leader="dot" w:pos="9628"/>
      </w:tabs>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405F3C"/>
    <w:pPr>
      <w:tabs>
        <w:tab w:val="left" w:pos="1320"/>
        <w:tab w:val="right" w:leader="dot" w:pos="9628"/>
      </w:tabs>
      <w:spacing w:after="100" w:line="259" w:lineRule="auto"/>
      <w:ind w:left="440"/>
    </w:pPr>
    <w:rPr>
      <w:rFonts w:asciiTheme="minorHAnsi" w:eastAsiaTheme="minorEastAsia" w:hAnsiTheme="minorHAnsi"/>
      <w:szCs w:val="22"/>
      <w:lang w:val="en-US"/>
    </w:rPr>
  </w:style>
  <w:style w:type="paragraph" w:customStyle="1" w:styleId="Appendix">
    <w:name w:val="Appendix"/>
    <w:basedOn w:val="Normal"/>
    <w:link w:val="AppendixChar"/>
    <w:qFormat/>
    <w:rsid w:val="00C5001D"/>
    <w:pPr>
      <w:pageBreakBefore/>
      <w:numPr>
        <w:numId w:val="1"/>
      </w:numPr>
      <w:spacing w:after="100" w:line="300" w:lineRule="exact"/>
    </w:pPr>
    <w:rPr>
      <w:rFonts w:cs="Arial"/>
      <w:b/>
      <w:bCs/>
      <w:sz w:val="24"/>
    </w:rPr>
  </w:style>
  <w:style w:type="character" w:customStyle="1" w:styleId="Heading3Char">
    <w:name w:val="Heading 3 Char"/>
    <w:basedOn w:val="DefaultParagraphFont"/>
    <w:link w:val="Heading3"/>
    <w:rsid w:val="006C69E8"/>
    <w:rPr>
      <w:rFonts w:ascii="Arial" w:eastAsiaTheme="majorEastAsia" w:hAnsi="Arial" w:cstheme="majorBidi"/>
      <w:b/>
      <w:sz w:val="22"/>
      <w:szCs w:val="24"/>
      <w:lang w:eastAsia="en-US"/>
    </w:rPr>
  </w:style>
  <w:style w:type="character" w:customStyle="1" w:styleId="AppendixChar">
    <w:name w:val="Appendix Char"/>
    <w:basedOn w:val="DefaultParagraphFont"/>
    <w:link w:val="Appendix"/>
    <w:rsid w:val="00C5001D"/>
    <w:rPr>
      <w:rFonts w:ascii="Arial" w:eastAsia="Times" w:hAnsi="Arial" w:cs="Arial"/>
      <w:b/>
      <w:bCs/>
      <w:sz w:val="24"/>
      <w:lang w:eastAsia="en-US"/>
    </w:rPr>
  </w:style>
  <w:style w:type="character" w:customStyle="1" w:styleId="Heading4Char">
    <w:name w:val="Heading 4 Char"/>
    <w:basedOn w:val="DefaultParagraphFont"/>
    <w:link w:val="Heading4"/>
    <w:rsid w:val="0072770B"/>
    <w:rPr>
      <w:rFonts w:asciiTheme="majorHAnsi" w:eastAsiaTheme="majorEastAsia" w:hAnsiTheme="majorHAnsi" w:cstheme="majorBidi"/>
      <w:i/>
      <w:iCs/>
      <w:color w:val="2F5496" w:themeColor="accent1" w:themeShade="BF"/>
      <w:sz w:val="22"/>
      <w:lang w:eastAsia="en-US"/>
    </w:rPr>
  </w:style>
  <w:style w:type="character" w:customStyle="1" w:styleId="Heading6Char">
    <w:name w:val="Heading 6 Char"/>
    <w:basedOn w:val="DefaultParagraphFont"/>
    <w:link w:val="Heading6"/>
    <w:semiHidden/>
    <w:rsid w:val="0072770B"/>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semiHidden/>
    <w:rsid w:val="0072770B"/>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72770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72770B"/>
    <w:rPr>
      <w:rFonts w:asciiTheme="majorHAnsi" w:eastAsiaTheme="majorEastAsia" w:hAnsiTheme="majorHAnsi" w:cstheme="majorBidi"/>
      <w:i/>
      <w:iCs/>
      <w:color w:val="272727" w:themeColor="text1" w:themeTint="D8"/>
      <w:sz w:val="21"/>
      <w:szCs w:val="21"/>
      <w:lang w:eastAsia="en-US"/>
    </w:rPr>
  </w:style>
  <w:style w:type="paragraph" w:customStyle="1" w:styleId="TableofContents">
    <w:name w:val="Table of Contents"/>
    <w:basedOn w:val="Heading1"/>
    <w:link w:val="TableofContentsChar"/>
    <w:rsid w:val="00C50488"/>
    <w:pPr>
      <w:numPr>
        <w:numId w:val="2"/>
      </w:numPr>
    </w:pPr>
    <w:rPr>
      <w:rFonts w:asciiTheme="minorHAnsi" w:eastAsiaTheme="minorEastAsia" w:hAnsiTheme="minorHAnsi"/>
      <w:szCs w:val="22"/>
    </w:rPr>
  </w:style>
  <w:style w:type="paragraph" w:customStyle="1" w:styleId="Style1end">
    <w:name w:val="Style1 end"/>
    <w:basedOn w:val="Heading1"/>
    <w:link w:val="Style1endChar"/>
    <w:qFormat/>
    <w:rsid w:val="00B93889"/>
    <w:pPr>
      <w:pageBreakBefore w:val="0"/>
      <w:numPr>
        <w:numId w:val="7"/>
      </w:numPr>
    </w:pPr>
  </w:style>
  <w:style w:type="character" w:customStyle="1" w:styleId="Heading1Char">
    <w:name w:val="Heading 1 Char"/>
    <w:basedOn w:val="DefaultParagraphFont"/>
    <w:link w:val="Heading1"/>
    <w:rsid w:val="00B93889"/>
    <w:rPr>
      <w:rFonts w:ascii="Arial" w:hAnsi="Arial"/>
      <w:b/>
      <w:caps/>
      <w:kern w:val="28"/>
      <w:sz w:val="24"/>
      <w:lang w:eastAsia="en-US"/>
    </w:rPr>
  </w:style>
  <w:style w:type="character" w:customStyle="1" w:styleId="TableofContentsChar">
    <w:name w:val="Table of Contents Char"/>
    <w:basedOn w:val="Heading1Char"/>
    <w:link w:val="TableofContents"/>
    <w:rsid w:val="00C50488"/>
    <w:rPr>
      <w:rFonts w:asciiTheme="minorHAnsi" w:eastAsiaTheme="minorEastAsia" w:hAnsiTheme="minorHAnsi"/>
      <w:b/>
      <w:caps/>
      <w:kern w:val="28"/>
      <w:sz w:val="24"/>
      <w:szCs w:val="22"/>
      <w:lang w:eastAsia="en-US"/>
    </w:rPr>
  </w:style>
  <w:style w:type="character" w:customStyle="1" w:styleId="Style1endChar">
    <w:name w:val="Style1 end Char"/>
    <w:basedOn w:val="Heading1Char"/>
    <w:link w:val="Style1end"/>
    <w:rsid w:val="00B93889"/>
    <w:rPr>
      <w:rFonts w:ascii="Arial" w:hAnsi="Arial"/>
      <w:b/>
      <w:caps/>
      <w:kern w:val="28"/>
      <w:sz w:val="24"/>
      <w:lang w:eastAsia="en-US"/>
    </w:rPr>
  </w:style>
  <w:style w:type="character" w:customStyle="1" w:styleId="aaQMbodytextChar">
    <w:name w:val="aa QM body text Char"/>
    <w:link w:val="aaQMbodytext"/>
    <w:rsid w:val="006225C3"/>
    <w:rPr>
      <w:rFonts w:ascii="Arial" w:eastAsia="Times" w:hAnsi="Arial" w:cs="Arial"/>
      <w:color w:val="231F20"/>
      <w:sz w:val="22"/>
      <w:szCs w:val="22"/>
    </w:rPr>
  </w:style>
  <w:style w:type="paragraph" w:styleId="TOC4">
    <w:name w:val="toc 4"/>
    <w:basedOn w:val="Normal"/>
    <w:next w:val="Normal"/>
    <w:autoRedefine/>
    <w:uiPriority w:val="39"/>
    <w:unhideWhenUsed/>
    <w:rsid w:val="0014702B"/>
    <w:pPr>
      <w:spacing w:after="100" w:line="259" w:lineRule="auto"/>
      <w:ind w:left="660"/>
    </w:pPr>
    <w:rPr>
      <w:rFonts w:asciiTheme="minorHAnsi" w:eastAsiaTheme="minorEastAsia" w:hAnsiTheme="minorHAnsi" w:cstheme="minorBidi"/>
      <w:szCs w:val="22"/>
      <w:lang w:eastAsia="en-AU"/>
    </w:rPr>
  </w:style>
  <w:style w:type="paragraph" w:styleId="TOC5">
    <w:name w:val="toc 5"/>
    <w:basedOn w:val="Normal"/>
    <w:next w:val="Normal"/>
    <w:autoRedefine/>
    <w:uiPriority w:val="39"/>
    <w:unhideWhenUsed/>
    <w:rsid w:val="0014702B"/>
    <w:pPr>
      <w:spacing w:after="100" w:line="259" w:lineRule="auto"/>
      <w:ind w:left="880"/>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14702B"/>
    <w:pPr>
      <w:spacing w:after="100" w:line="259" w:lineRule="auto"/>
      <w:ind w:left="110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14702B"/>
    <w:pPr>
      <w:spacing w:after="100" w:line="259"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14702B"/>
    <w:pPr>
      <w:spacing w:after="100" w:line="259"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14702B"/>
    <w:pPr>
      <w:spacing w:after="100" w:line="259" w:lineRule="auto"/>
      <w:ind w:left="1760"/>
    </w:pPr>
    <w:rPr>
      <w:rFonts w:asciiTheme="minorHAnsi" w:eastAsiaTheme="minorEastAsia" w:hAnsiTheme="minorHAnsi" w:cstheme="minorBidi"/>
      <w:szCs w:val="22"/>
      <w:lang w:eastAsia="en-AU"/>
    </w:rPr>
  </w:style>
  <w:style w:type="paragraph" w:styleId="Revision">
    <w:name w:val="Revision"/>
    <w:hidden/>
    <w:uiPriority w:val="99"/>
    <w:semiHidden/>
    <w:rsid w:val="0011700C"/>
    <w:rPr>
      <w:rFonts w:ascii="Arial" w:eastAsia="Times"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95637">
      <w:bodyDiv w:val="1"/>
      <w:marLeft w:val="0"/>
      <w:marRight w:val="0"/>
      <w:marTop w:val="0"/>
      <w:marBottom w:val="0"/>
      <w:divBdr>
        <w:top w:val="none" w:sz="0" w:space="0" w:color="auto"/>
        <w:left w:val="none" w:sz="0" w:space="0" w:color="auto"/>
        <w:bottom w:val="none" w:sz="0" w:space="0" w:color="auto"/>
        <w:right w:val="none" w:sz="0" w:space="0" w:color="auto"/>
      </w:divBdr>
      <w:divsChild>
        <w:div w:id="353966319">
          <w:marLeft w:val="0"/>
          <w:marRight w:val="0"/>
          <w:marTop w:val="0"/>
          <w:marBottom w:val="0"/>
          <w:divBdr>
            <w:top w:val="none" w:sz="0" w:space="0" w:color="auto"/>
            <w:left w:val="single" w:sz="6" w:space="15" w:color="F2F2F2"/>
            <w:bottom w:val="none" w:sz="0" w:space="0" w:color="auto"/>
            <w:right w:val="none" w:sz="0" w:space="0" w:color="auto"/>
          </w:divBdr>
        </w:div>
      </w:divsChild>
    </w:div>
    <w:div w:id="599486258">
      <w:bodyDiv w:val="1"/>
      <w:marLeft w:val="0"/>
      <w:marRight w:val="0"/>
      <w:marTop w:val="0"/>
      <w:marBottom w:val="0"/>
      <w:divBdr>
        <w:top w:val="none" w:sz="0" w:space="0" w:color="auto"/>
        <w:left w:val="none" w:sz="0" w:space="0" w:color="auto"/>
        <w:bottom w:val="none" w:sz="0" w:space="0" w:color="auto"/>
        <w:right w:val="none" w:sz="0" w:space="0" w:color="auto"/>
      </w:divBdr>
    </w:div>
    <w:div w:id="734932283">
      <w:bodyDiv w:val="1"/>
      <w:marLeft w:val="0"/>
      <w:marRight w:val="0"/>
      <w:marTop w:val="0"/>
      <w:marBottom w:val="0"/>
      <w:divBdr>
        <w:top w:val="none" w:sz="0" w:space="0" w:color="auto"/>
        <w:left w:val="none" w:sz="0" w:space="0" w:color="auto"/>
        <w:bottom w:val="none" w:sz="0" w:space="0" w:color="auto"/>
        <w:right w:val="none" w:sz="0" w:space="0" w:color="auto"/>
      </w:divBdr>
      <w:divsChild>
        <w:div w:id="90509985">
          <w:marLeft w:val="0"/>
          <w:marRight w:val="0"/>
          <w:marTop w:val="0"/>
          <w:marBottom w:val="0"/>
          <w:divBdr>
            <w:top w:val="none" w:sz="0" w:space="0" w:color="auto"/>
            <w:left w:val="single" w:sz="6" w:space="15" w:color="F2F2F2"/>
            <w:bottom w:val="none" w:sz="0" w:space="0" w:color="auto"/>
            <w:right w:val="none" w:sz="0" w:space="0" w:color="auto"/>
          </w:divBdr>
        </w:div>
      </w:divsChild>
    </w:div>
    <w:div w:id="754400670">
      <w:bodyDiv w:val="1"/>
      <w:marLeft w:val="0"/>
      <w:marRight w:val="0"/>
      <w:marTop w:val="0"/>
      <w:marBottom w:val="0"/>
      <w:divBdr>
        <w:top w:val="none" w:sz="0" w:space="0" w:color="auto"/>
        <w:left w:val="none" w:sz="0" w:space="0" w:color="auto"/>
        <w:bottom w:val="none" w:sz="0" w:space="0" w:color="auto"/>
        <w:right w:val="none" w:sz="0" w:space="0" w:color="auto"/>
      </w:divBdr>
      <w:divsChild>
        <w:div w:id="1291595247">
          <w:marLeft w:val="0"/>
          <w:marRight w:val="0"/>
          <w:marTop w:val="0"/>
          <w:marBottom w:val="0"/>
          <w:divBdr>
            <w:top w:val="none" w:sz="0" w:space="0" w:color="auto"/>
            <w:left w:val="single" w:sz="6" w:space="15" w:color="F2F2F2"/>
            <w:bottom w:val="none" w:sz="0" w:space="0" w:color="auto"/>
            <w:right w:val="none" w:sz="0" w:space="0" w:color="auto"/>
          </w:divBdr>
        </w:div>
      </w:divsChild>
    </w:div>
    <w:div w:id="1202207863">
      <w:bodyDiv w:val="1"/>
      <w:marLeft w:val="0"/>
      <w:marRight w:val="0"/>
      <w:marTop w:val="0"/>
      <w:marBottom w:val="0"/>
      <w:divBdr>
        <w:top w:val="none" w:sz="0" w:space="0" w:color="auto"/>
        <w:left w:val="none" w:sz="0" w:space="0" w:color="auto"/>
        <w:bottom w:val="none" w:sz="0" w:space="0" w:color="auto"/>
        <w:right w:val="none" w:sz="0" w:space="0" w:color="auto"/>
      </w:divBdr>
    </w:div>
    <w:div w:id="1297220734">
      <w:bodyDiv w:val="1"/>
      <w:marLeft w:val="0"/>
      <w:marRight w:val="0"/>
      <w:marTop w:val="0"/>
      <w:marBottom w:val="0"/>
      <w:divBdr>
        <w:top w:val="none" w:sz="0" w:space="0" w:color="auto"/>
        <w:left w:val="none" w:sz="0" w:space="0" w:color="auto"/>
        <w:bottom w:val="none" w:sz="0" w:space="0" w:color="auto"/>
        <w:right w:val="none" w:sz="0" w:space="0" w:color="auto"/>
      </w:divBdr>
    </w:div>
    <w:div w:id="1378773376">
      <w:bodyDiv w:val="1"/>
      <w:marLeft w:val="0"/>
      <w:marRight w:val="0"/>
      <w:marTop w:val="0"/>
      <w:marBottom w:val="0"/>
      <w:divBdr>
        <w:top w:val="none" w:sz="0" w:space="0" w:color="auto"/>
        <w:left w:val="none" w:sz="0" w:space="0" w:color="auto"/>
        <w:bottom w:val="none" w:sz="0" w:space="0" w:color="auto"/>
        <w:right w:val="none" w:sz="0" w:space="0" w:color="auto"/>
      </w:divBdr>
    </w:div>
    <w:div w:id="1380671266">
      <w:bodyDiv w:val="1"/>
      <w:marLeft w:val="0"/>
      <w:marRight w:val="0"/>
      <w:marTop w:val="0"/>
      <w:marBottom w:val="0"/>
      <w:divBdr>
        <w:top w:val="none" w:sz="0" w:space="0" w:color="auto"/>
        <w:left w:val="none" w:sz="0" w:space="0" w:color="auto"/>
        <w:bottom w:val="none" w:sz="0" w:space="0" w:color="auto"/>
        <w:right w:val="none" w:sz="0" w:space="0" w:color="auto"/>
      </w:divBdr>
      <w:divsChild>
        <w:div w:id="1326127104">
          <w:marLeft w:val="0"/>
          <w:marRight w:val="0"/>
          <w:marTop w:val="0"/>
          <w:marBottom w:val="0"/>
          <w:divBdr>
            <w:top w:val="none" w:sz="0" w:space="0" w:color="auto"/>
            <w:left w:val="single" w:sz="6" w:space="15" w:color="F2F2F2"/>
            <w:bottom w:val="none" w:sz="0" w:space="0" w:color="auto"/>
            <w:right w:val="none" w:sz="0" w:space="0" w:color="auto"/>
          </w:divBdr>
        </w:div>
      </w:divsChild>
    </w:div>
    <w:div w:id="1556045842">
      <w:bodyDiv w:val="1"/>
      <w:marLeft w:val="0"/>
      <w:marRight w:val="0"/>
      <w:marTop w:val="0"/>
      <w:marBottom w:val="0"/>
      <w:divBdr>
        <w:top w:val="none" w:sz="0" w:space="0" w:color="auto"/>
        <w:left w:val="none" w:sz="0" w:space="0" w:color="auto"/>
        <w:bottom w:val="none" w:sz="0" w:space="0" w:color="auto"/>
        <w:right w:val="none" w:sz="0" w:space="0" w:color="auto"/>
      </w:divBdr>
    </w:div>
    <w:div w:id="1749497501">
      <w:bodyDiv w:val="1"/>
      <w:marLeft w:val="0"/>
      <w:marRight w:val="0"/>
      <w:marTop w:val="0"/>
      <w:marBottom w:val="0"/>
      <w:divBdr>
        <w:top w:val="none" w:sz="0" w:space="0" w:color="auto"/>
        <w:left w:val="none" w:sz="0" w:space="0" w:color="auto"/>
        <w:bottom w:val="none" w:sz="0" w:space="0" w:color="auto"/>
        <w:right w:val="none" w:sz="0" w:space="0" w:color="auto"/>
      </w:divBdr>
      <w:divsChild>
        <w:div w:id="1545366388">
          <w:marLeft w:val="0"/>
          <w:marRight w:val="0"/>
          <w:marTop w:val="0"/>
          <w:marBottom w:val="0"/>
          <w:divBdr>
            <w:top w:val="none" w:sz="0" w:space="0" w:color="auto"/>
            <w:left w:val="single" w:sz="6" w:space="15" w:color="F2F2F2"/>
            <w:bottom w:val="none" w:sz="0" w:space="0" w:color="auto"/>
            <w:right w:val="none" w:sz="0" w:space="0" w:color="auto"/>
          </w:divBdr>
        </w:div>
      </w:divsChild>
    </w:div>
    <w:div w:id="1762531635">
      <w:bodyDiv w:val="1"/>
      <w:marLeft w:val="0"/>
      <w:marRight w:val="0"/>
      <w:marTop w:val="0"/>
      <w:marBottom w:val="0"/>
      <w:divBdr>
        <w:top w:val="none" w:sz="0" w:space="0" w:color="auto"/>
        <w:left w:val="none" w:sz="0" w:space="0" w:color="auto"/>
        <w:bottom w:val="none" w:sz="0" w:space="0" w:color="auto"/>
        <w:right w:val="none" w:sz="0" w:space="0" w:color="auto"/>
      </w:divBdr>
    </w:div>
    <w:div w:id="1763598598">
      <w:bodyDiv w:val="1"/>
      <w:marLeft w:val="0"/>
      <w:marRight w:val="0"/>
      <w:marTop w:val="0"/>
      <w:marBottom w:val="0"/>
      <w:divBdr>
        <w:top w:val="none" w:sz="0" w:space="0" w:color="auto"/>
        <w:left w:val="none" w:sz="0" w:space="0" w:color="auto"/>
        <w:bottom w:val="none" w:sz="0" w:space="0" w:color="auto"/>
        <w:right w:val="none" w:sz="0" w:space="0" w:color="auto"/>
      </w:divBdr>
    </w:div>
    <w:div w:id="1916432871">
      <w:bodyDiv w:val="1"/>
      <w:marLeft w:val="0"/>
      <w:marRight w:val="0"/>
      <w:marTop w:val="0"/>
      <w:marBottom w:val="0"/>
      <w:divBdr>
        <w:top w:val="none" w:sz="0" w:space="0" w:color="auto"/>
        <w:left w:val="none" w:sz="0" w:space="0" w:color="auto"/>
        <w:bottom w:val="none" w:sz="0" w:space="0" w:color="auto"/>
        <w:right w:val="none" w:sz="0" w:space="0" w:color="auto"/>
      </w:divBdr>
      <w:divsChild>
        <w:div w:id="1391003578">
          <w:marLeft w:val="0"/>
          <w:marRight w:val="0"/>
          <w:marTop w:val="0"/>
          <w:marBottom w:val="0"/>
          <w:divBdr>
            <w:top w:val="none" w:sz="0" w:space="0" w:color="auto"/>
            <w:left w:val="single" w:sz="6" w:space="15" w:color="F2F2F2"/>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qld.gov.au/view/html/inforce/current/act-1994-06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view/html/inforce/current/act-2011-01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Queensland%20Museum%20Corporate\QM_branded_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2501CF33A464EB398AFA3964F8546" ma:contentTypeVersion="13" ma:contentTypeDescription="Create a new document." ma:contentTypeScope="" ma:versionID="8cc991376d724de6e95b96e116677133">
  <xsd:schema xmlns:xsd="http://www.w3.org/2001/XMLSchema" xmlns:xs="http://www.w3.org/2001/XMLSchema" xmlns:p="http://schemas.microsoft.com/office/2006/metadata/properties" xmlns:ns2="5daa2805-3014-4694-800c-841e7984fce4" xmlns:ns3="56d4b4d3-1899-445c-8189-9af2d23ab474" targetNamespace="http://schemas.microsoft.com/office/2006/metadata/properties" ma:root="true" ma:fieldsID="234e3474f6c9addf3ac4e2be9cee01f9" ns2:_="" ns3:_="">
    <xsd:import namespace="5daa2805-3014-4694-800c-841e7984fce4"/>
    <xsd:import namespace="56d4b4d3-1899-445c-8189-9af2d23ab4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a2805-3014-4694-800c-841e7984f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603967-6ed5-4178-af05-9e9c486824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4b4d3-1899-445c-8189-9af2d23ab4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d943e1-690d-42e4-8427-816f7982e8d6}" ma:internalName="TaxCatchAll" ma:showField="CatchAllData" ma:web="56d4b4d3-1899-445c-8189-9af2d23ab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d4b4d3-1899-445c-8189-9af2d23ab474" xsi:nil="true"/>
    <lcf76f155ced4ddcb4097134ff3c332f xmlns="5daa2805-3014-4694-800c-841e7984fce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DA6E9-8D23-416B-A9D2-30BC5560F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a2805-3014-4694-800c-841e7984fce4"/>
    <ds:schemaRef ds:uri="56d4b4d3-1899-445c-8189-9af2d23ab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D8A69-5AA4-4E02-9E5F-2BA58B4B403F}">
  <ds:schemaRefs>
    <ds:schemaRef ds:uri="f6cf86e3-967c-4266-9f53-ca6efa957a18"/>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2aab18dc-f6a8-4db0-a0f5-e94bf6c14bd4"/>
    <ds:schemaRef ds:uri="http://schemas.microsoft.com/office/infopath/2007/PartnerControls"/>
    <ds:schemaRef ds:uri="http://purl.org/dc/terms/"/>
    <ds:schemaRef ds:uri="http://purl.org/dc/dcmitype/"/>
    <ds:schemaRef ds:uri="http://www.w3.org/XML/1998/namespace"/>
    <ds:schemaRef ds:uri="56d4b4d3-1899-445c-8189-9af2d23ab474"/>
    <ds:schemaRef ds:uri="5daa2805-3014-4694-800c-841e7984fce4"/>
  </ds:schemaRefs>
</ds:datastoreItem>
</file>

<file path=customXml/itemProps3.xml><?xml version="1.0" encoding="utf-8"?>
<ds:datastoreItem xmlns:ds="http://schemas.openxmlformats.org/officeDocument/2006/customXml" ds:itemID="{85B7E32E-4F0C-4F8E-860F-5B1C37C881AD}">
  <ds:schemaRefs>
    <ds:schemaRef ds:uri="http://schemas.microsoft.com/sharepoint/v3/contenttype/forms"/>
  </ds:schemaRefs>
</ds:datastoreItem>
</file>

<file path=customXml/itemProps4.xml><?xml version="1.0" encoding="utf-8"?>
<ds:datastoreItem xmlns:ds="http://schemas.openxmlformats.org/officeDocument/2006/customXml" ds:itemID="{1D7F99BA-966B-4C3A-ADDC-E7682EE42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QM_branded_header.dot</Template>
  <TotalTime>134</TotalTime>
  <Pages>47</Pages>
  <Words>17747</Words>
  <Characters>107103</Characters>
  <Application>Microsoft Office Word</Application>
  <DocSecurity>0</DocSecurity>
  <Lines>2677</Lines>
  <Paragraphs>2656</Paragraphs>
  <ScaleCrop>false</ScaleCrop>
  <HeadingPairs>
    <vt:vector size="2" baseType="variant">
      <vt:variant>
        <vt:lpstr>Title</vt:lpstr>
      </vt:variant>
      <vt:variant>
        <vt:i4>1</vt:i4>
      </vt:variant>
    </vt:vector>
  </HeadingPairs>
  <TitlesOfParts>
    <vt:vector size="1" baseType="lpstr">
      <vt:lpstr>QMN Laboratory Operations Manual</vt:lpstr>
    </vt:vector>
  </TitlesOfParts>
  <Manager>jt</Manager>
  <Company>Queensland Museum</Company>
  <LinksUpToDate>false</LinksUpToDate>
  <CharactersWithSpaces>122194</CharactersWithSpaces>
  <SharedDoc>false</SharedDoc>
  <HLinks>
    <vt:vector size="756" baseType="variant">
      <vt:variant>
        <vt:i4>5308504</vt:i4>
      </vt:variant>
      <vt:variant>
        <vt:i4>762</vt:i4>
      </vt:variant>
      <vt:variant>
        <vt:i4>0</vt:i4>
      </vt:variant>
      <vt:variant>
        <vt:i4>5</vt:i4>
      </vt:variant>
      <vt:variant>
        <vt:lpwstr>https://www.legislation.qld.gov.au/view/html/inforce/current/act-1994-062</vt:lpwstr>
      </vt:variant>
      <vt:variant>
        <vt:lpwstr/>
      </vt:variant>
      <vt:variant>
        <vt:i4>6094932</vt:i4>
      </vt:variant>
      <vt:variant>
        <vt:i4>759</vt:i4>
      </vt:variant>
      <vt:variant>
        <vt:i4>0</vt:i4>
      </vt:variant>
      <vt:variant>
        <vt:i4>5</vt:i4>
      </vt:variant>
      <vt:variant>
        <vt:lpwstr>https://www.legislation.qld.gov.au/view/html/inforce/current/act-2011-018</vt:lpwstr>
      </vt:variant>
      <vt:variant>
        <vt:lpwstr/>
      </vt:variant>
      <vt:variant>
        <vt:i4>1900597</vt:i4>
      </vt:variant>
      <vt:variant>
        <vt:i4>740</vt:i4>
      </vt:variant>
      <vt:variant>
        <vt:i4>0</vt:i4>
      </vt:variant>
      <vt:variant>
        <vt:i4>5</vt:i4>
      </vt:variant>
      <vt:variant>
        <vt:lpwstr/>
      </vt:variant>
      <vt:variant>
        <vt:lpwstr>_Toc168058945</vt:lpwstr>
      </vt:variant>
      <vt:variant>
        <vt:i4>1900597</vt:i4>
      </vt:variant>
      <vt:variant>
        <vt:i4>734</vt:i4>
      </vt:variant>
      <vt:variant>
        <vt:i4>0</vt:i4>
      </vt:variant>
      <vt:variant>
        <vt:i4>5</vt:i4>
      </vt:variant>
      <vt:variant>
        <vt:lpwstr/>
      </vt:variant>
      <vt:variant>
        <vt:lpwstr>_Toc168058944</vt:lpwstr>
      </vt:variant>
      <vt:variant>
        <vt:i4>1900597</vt:i4>
      </vt:variant>
      <vt:variant>
        <vt:i4>728</vt:i4>
      </vt:variant>
      <vt:variant>
        <vt:i4>0</vt:i4>
      </vt:variant>
      <vt:variant>
        <vt:i4>5</vt:i4>
      </vt:variant>
      <vt:variant>
        <vt:lpwstr/>
      </vt:variant>
      <vt:variant>
        <vt:lpwstr>_Toc168058943</vt:lpwstr>
      </vt:variant>
      <vt:variant>
        <vt:i4>1900597</vt:i4>
      </vt:variant>
      <vt:variant>
        <vt:i4>722</vt:i4>
      </vt:variant>
      <vt:variant>
        <vt:i4>0</vt:i4>
      </vt:variant>
      <vt:variant>
        <vt:i4>5</vt:i4>
      </vt:variant>
      <vt:variant>
        <vt:lpwstr/>
      </vt:variant>
      <vt:variant>
        <vt:lpwstr>_Toc168058942</vt:lpwstr>
      </vt:variant>
      <vt:variant>
        <vt:i4>1900597</vt:i4>
      </vt:variant>
      <vt:variant>
        <vt:i4>716</vt:i4>
      </vt:variant>
      <vt:variant>
        <vt:i4>0</vt:i4>
      </vt:variant>
      <vt:variant>
        <vt:i4>5</vt:i4>
      </vt:variant>
      <vt:variant>
        <vt:lpwstr/>
      </vt:variant>
      <vt:variant>
        <vt:lpwstr>_Toc168058941</vt:lpwstr>
      </vt:variant>
      <vt:variant>
        <vt:i4>1900597</vt:i4>
      </vt:variant>
      <vt:variant>
        <vt:i4>710</vt:i4>
      </vt:variant>
      <vt:variant>
        <vt:i4>0</vt:i4>
      </vt:variant>
      <vt:variant>
        <vt:i4>5</vt:i4>
      </vt:variant>
      <vt:variant>
        <vt:lpwstr/>
      </vt:variant>
      <vt:variant>
        <vt:lpwstr>_Toc168058940</vt:lpwstr>
      </vt:variant>
      <vt:variant>
        <vt:i4>1703989</vt:i4>
      </vt:variant>
      <vt:variant>
        <vt:i4>704</vt:i4>
      </vt:variant>
      <vt:variant>
        <vt:i4>0</vt:i4>
      </vt:variant>
      <vt:variant>
        <vt:i4>5</vt:i4>
      </vt:variant>
      <vt:variant>
        <vt:lpwstr/>
      </vt:variant>
      <vt:variant>
        <vt:lpwstr>_Toc168058939</vt:lpwstr>
      </vt:variant>
      <vt:variant>
        <vt:i4>1703989</vt:i4>
      </vt:variant>
      <vt:variant>
        <vt:i4>698</vt:i4>
      </vt:variant>
      <vt:variant>
        <vt:i4>0</vt:i4>
      </vt:variant>
      <vt:variant>
        <vt:i4>5</vt:i4>
      </vt:variant>
      <vt:variant>
        <vt:lpwstr/>
      </vt:variant>
      <vt:variant>
        <vt:lpwstr>_Toc168058938</vt:lpwstr>
      </vt:variant>
      <vt:variant>
        <vt:i4>1703989</vt:i4>
      </vt:variant>
      <vt:variant>
        <vt:i4>692</vt:i4>
      </vt:variant>
      <vt:variant>
        <vt:i4>0</vt:i4>
      </vt:variant>
      <vt:variant>
        <vt:i4>5</vt:i4>
      </vt:variant>
      <vt:variant>
        <vt:lpwstr/>
      </vt:variant>
      <vt:variant>
        <vt:lpwstr>_Toc168058937</vt:lpwstr>
      </vt:variant>
      <vt:variant>
        <vt:i4>1703989</vt:i4>
      </vt:variant>
      <vt:variant>
        <vt:i4>686</vt:i4>
      </vt:variant>
      <vt:variant>
        <vt:i4>0</vt:i4>
      </vt:variant>
      <vt:variant>
        <vt:i4>5</vt:i4>
      </vt:variant>
      <vt:variant>
        <vt:lpwstr/>
      </vt:variant>
      <vt:variant>
        <vt:lpwstr>_Toc168058936</vt:lpwstr>
      </vt:variant>
      <vt:variant>
        <vt:i4>1703989</vt:i4>
      </vt:variant>
      <vt:variant>
        <vt:i4>680</vt:i4>
      </vt:variant>
      <vt:variant>
        <vt:i4>0</vt:i4>
      </vt:variant>
      <vt:variant>
        <vt:i4>5</vt:i4>
      </vt:variant>
      <vt:variant>
        <vt:lpwstr/>
      </vt:variant>
      <vt:variant>
        <vt:lpwstr>_Toc168058935</vt:lpwstr>
      </vt:variant>
      <vt:variant>
        <vt:i4>1703989</vt:i4>
      </vt:variant>
      <vt:variant>
        <vt:i4>674</vt:i4>
      </vt:variant>
      <vt:variant>
        <vt:i4>0</vt:i4>
      </vt:variant>
      <vt:variant>
        <vt:i4>5</vt:i4>
      </vt:variant>
      <vt:variant>
        <vt:lpwstr/>
      </vt:variant>
      <vt:variant>
        <vt:lpwstr>_Toc168058934</vt:lpwstr>
      </vt:variant>
      <vt:variant>
        <vt:i4>1703989</vt:i4>
      </vt:variant>
      <vt:variant>
        <vt:i4>668</vt:i4>
      </vt:variant>
      <vt:variant>
        <vt:i4>0</vt:i4>
      </vt:variant>
      <vt:variant>
        <vt:i4>5</vt:i4>
      </vt:variant>
      <vt:variant>
        <vt:lpwstr/>
      </vt:variant>
      <vt:variant>
        <vt:lpwstr>_Toc168058933</vt:lpwstr>
      </vt:variant>
      <vt:variant>
        <vt:i4>1703989</vt:i4>
      </vt:variant>
      <vt:variant>
        <vt:i4>662</vt:i4>
      </vt:variant>
      <vt:variant>
        <vt:i4>0</vt:i4>
      </vt:variant>
      <vt:variant>
        <vt:i4>5</vt:i4>
      </vt:variant>
      <vt:variant>
        <vt:lpwstr/>
      </vt:variant>
      <vt:variant>
        <vt:lpwstr>_Toc168058932</vt:lpwstr>
      </vt:variant>
      <vt:variant>
        <vt:i4>1703989</vt:i4>
      </vt:variant>
      <vt:variant>
        <vt:i4>656</vt:i4>
      </vt:variant>
      <vt:variant>
        <vt:i4>0</vt:i4>
      </vt:variant>
      <vt:variant>
        <vt:i4>5</vt:i4>
      </vt:variant>
      <vt:variant>
        <vt:lpwstr/>
      </vt:variant>
      <vt:variant>
        <vt:lpwstr>_Toc168058931</vt:lpwstr>
      </vt:variant>
      <vt:variant>
        <vt:i4>1703989</vt:i4>
      </vt:variant>
      <vt:variant>
        <vt:i4>650</vt:i4>
      </vt:variant>
      <vt:variant>
        <vt:i4>0</vt:i4>
      </vt:variant>
      <vt:variant>
        <vt:i4>5</vt:i4>
      </vt:variant>
      <vt:variant>
        <vt:lpwstr/>
      </vt:variant>
      <vt:variant>
        <vt:lpwstr>_Toc168058930</vt:lpwstr>
      </vt:variant>
      <vt:variant>
        <vt:i4>1769525</vt:i4>
      </vt:variant>
      <vt:variant>
        <vt:i4>644</vt:i4>
      </vt:variant>
      <vt:variant>
        <vt:i4>0</vt:i4>
      </vt:variant>
      <vt:variant>
        <vt:i4>5</vt:i4>
      </vt:variant>
      <vt:variant>
        <vt:lpwstr/>
      </vt:variant>
      <vt:variant>
        <vt:lpwstr>_Toc168058929</vt:lpwstr>
      </vt:variant>
      <vt:variant>
        <vt:i4>1769525</vt:i4>
      </vt:variant>
      <vt:variant>
        <vt:i4>638</vt:i4>
      </vt:variant>
      <vt:variant>
        <vt:i4>0</vt:i4>
      </vt:variant>
      <vt:variant>
        <vt:i4>5</vt:i4>
      </vt:variant>
      <vt:variant>
        <vt:lpwstr/>
      </vt:variant>
      <vt:variant>
        <vt:lpwstr>_Toc168058928</vt:lpwstr>
      </vt:variant>
      <vt:variant>
        <vt:i4>1769525</vt:i4>
      </vt:variant>
      <vt:variant>
        <vt:i4>632</vt:i4>
      </vt:variant>
      <vt:variant>
        <vt:i4>0</vt:i4>
      </vt:variant>
      <vt:variant>
        <vt:i4>5</vt:i4>
      </vt:variant>
      <vt:variant>
        <vt:lpwstr/>
      </vt:variant>
      <vt:variant>
        <vt:lpwstr>_Toc168058927</vt:lpwstr>
      </vt:variant>
      <vt:variant>
        <vt:i4>1769525</vt:i4>
      </vt:variant>
      <vt:variant>
        <vt:i4>626</vt:i4>
      </vt:variant>
      <vt:variant>
        <vt:i4>0</vt:i4>
      </vt:variant>
      <vt:variant>
        <vt:i4>5</vt:i4>
      </vt:variant>
      <vt:variant>
        <vt:lpwstr/>
      </vt:variant>
      <vt:variant>
        <vt:lpwstr>_Toc168058926</vt:lpwstr>
      </vt:variant>
      <vt:variant>
        <vt:i4>1769525</vt:i4>
      </vt:variant>
      <vt:variant>
        <vt:i4>620</vt:i4>
      </vt:variant>
      <vt:variant>
        <vt:i4>0</vt:i4>
      </vt:variant>
      <vt:variant>
        <vt:i4>5</vt:i4>
      </vt:variant>
      <vt:variant>
        <vt:lpwstr/>
      </vt:variant>
      <vt:variant>
        <vt:lpwstr>_Toc168058925</vt:lpwstr>
      </vt:variant>
      <vt:variant>
        <vt:i4>1769525</vt:i4>
      </vt:variant>
      <vt:variant>
        <vt:i4>614</vt:i4>
      </vt:variant>
      <vt:variant>
        <vt:i4>0</vt:i4>
      </vt:variant>
      <vt:variant>
        <vt:i4>5</vt:i4>
      </vt:variant>
      <vt:variant>
        <vt:lpwstr/>
      </vt:variant>
      <vt:variant>
        <vt:lpwstr>_Toc168058924</vt:lpwstr>
      </vt:variant>
      <vt:variant>
        <vt:i4>1769525</vt:i4>
      </vt:variant>
      <vt:variant>
        <vt:i4>608</vt:i4>
      </vt:variant>
      <vt:variant>
        <vt:i4>0</vt:i4>
      </vt:variant>
      <vt:variant>
        <vt:i4>5</vt:i4>
      </vt:variant>
      <vt:variant>
        <vt:lpwstr/>
      </vt:variant>
      <vt:variant>
        <vt:lpwstr>_Toc168058923</vt:lpwstr>
      </vt:variant>
      <vt:variant>
        <vt:i4>1769525</vt:i4>
      </vt:variant>
      <vt:variant>
        <vt:i4>602</vt:i4>
      </vt:variant>
      <vt:variant>
        <vt:i4>0</vt:i4>
      </vt:variant>
      <vt:variant>
        <vt:i4>5</vt:i4>
      </vt:variant>
      <vt:variant>
        <vt:lpwstr/>
      </vt:variant>
      <vt:variant>
        <vt:lpwstr>_Toc168058922</vt:lpwstr>
      </vt:variant>
      <vt:variant>
        <vt:i4>1769525</vt:i4>
      </vt:variant>
      <vt:variant>
        <vt:i4>596</vt:i4>
      </vt:variant>
      <vt:variant>
        <vt:i4>0</vt:i4>
      </vt:variant>
      <vt:variant>
        <vt:i4>5</vt:i4>
      </vt:variant>
      <vt:variant>
        <vt:lpwstr/>
      </vt:variant>
      <vt:variant>
        <vt:lpwstr>_Toc168058921</vt:lpwstr>
      </vt:variant>
      <vt:variant>
        <vt:i4>1769525</vt:i4>
      </vt:variant>
      <vt:variant>
        <vt:i4>590</vt:i4>
      </vt:variant>
      <vt:variant>
        <vt:i4>0</vt:i4>
      </vt:variant>
      <vt:variant>
        <vt:i4>5</vt:i4>
      </vt:variant>
      <vt:variant>
        <vt:lpwstr/>
      </vt:variant>
      <vt:variant>
        <vt:lpwstr>_Toc168058920</vt:lpwstr>
      </vt:variant>
      <vt:variant>
        <vt:i4>1572917</vt:i4>
      </vt:variant>
      <vt:variant>
        <vt:i4>584</vt:i4>
      </vt:variant>
      <vt:variant>
        <vt:i4>0</vt:i4>
      </vt:variant>
      <vt:variant>
        <vt:i4>5</vt:i4>
      </vt:variant>
      <vt:variant>
        <vt:lpwstr/>
      </vt:variant>
      <vt:variant>
        <vt:lpwstr>_Toc168058919</vt:lpwstr>
      </vt:variant>
      <vt:variant>
        <vt:i4>1572917</vt:i4>
      </vt:variant>
      <vt:variant>
        <vt:i4>578</vt:i4>
      </vt:variant>
      <vt:variant>
        <vt:i4>0</vt:i4>
      </vt:variant>
      <vt:variant>
        <vt:i4>5</vt:i4>
      </vt:variant>
      <vt:variant>
        <vt:lpwstr/>
      </vt:variant>
      <vt:variant>
        <vt:lpwstr>_Toc168058918</vt:lpwstr>
      </vt:variant>
      <vt:variant>
        <vt:i4>1572917</vt:i4>
      </vt:variant>
      <vt:variant>
        <vt:i4>572</vt:i4>
      </vt:variant>
      <vt:variant>
        <vt:i4>0</vt:i4>
      </vt:variant>
      <vt:variant>
        <vt:i4>5</vt:i4>
      </vt:variant>
      <vt:variant>
        <vt:lpwstr/>
      </vt:variant>
      <vt:variant>
        <vt:lpwstr>_Toc168058917</vt:lpwstr>
      </vt:variant>
      <vt:variant>
        <vt:i4>1572917</vt:i4>
      </vt:variant>
      <vt:variant>
        <vt:i4>566</vt:i4>
      </vt:variant>
      <vt:variant>
        <vt:i4>0</vt:i4>
      </vt:variant>
      <vt:variant>
        <vt:i4>5</vt:i4>
      </vt:variant>
      <vt:variant>
        <vt:lpwstr/>
      </vt:variant>
      <vt:variant>
        <vt:lpwstr>_Toc168058916</vt:lpwstr>
      </vt:variant>
      <vt:variant>
        <vt:i4>1572917</vt:i4>
      </vt:variant>
      <vt:variant>
        <vt:i4>560</vt:i4>
      </vt:variant>
      <vt:variant>
        <vt:i4>0</vt:i4>
      </vt:variant>
      <vt:variant>
        <vt:i4>5</vt:i4>
      </vt:variant>
      <vt:variant>
        <vt:lpwstr/>
      </vt:variant>
      <vt:variant>
        <vt:lpwstr>_Toc168058915</vt:lpwstr>
      </vt:variant>
      <vt:variant>
        <vt:i4>1572917</vt:i4>
      </vt:variant>
      <vt:variant>
        <vt:i4>554</vt:i4>
      </vt:variant>
      <vt:variant>
        <vt:i4>0</vt:i4>
      </vt:variant>
      <vt:variant>
        <vt:i4>5</vt:i4>
      </vt:variant>
      <vt:variant>
        <vt:lpwstr/>
      </vt:variant>
      <vt:variant>
        <vt:lpwstr>_Toc168058914</vt:lpwstr>
      </vt:variant>
      <vt:variant>
        <vt:i4>1572917</vt:i4>
      </vt:variant>
      <vt:variant>
        <vt:i4>548</vt:i4>
      </vt:variant>
      <vt:variant>
        <vt:i4>0</vt:i4>
      </vt:variant>
      <vt:variant>
        <vt:i4>5</vt:i4>
      </vt:variant>
      <vt:variant>
        <vt:lpwstr/>
      </vt:variant>
      <vt:variant>
        <vt:lpwstr>_Toc168058913</vt:lpwstr>
      </vt:variant>
      <vt:variant>
        <vt:i4>1572917</vt:i4>
      </vt:variant>
      <vt:variant>
        <vt:i4>542</vt:i4>
      </vt:variant>
      <vt:variant>
        <vt:i4>0</vt:i4>
      </vt:variant>
      <vt:variant>
        <vt:i4>5</vt:i4>
      </vt:variant>
      <vt:variant>
        <vt:lpwstr/>
      </vt:variant>
      <vt:variant>
        <vt:lpwstr>_Toc168058912</vt:lpwstr>
      </vt:variant>
      <vt:variant>
        <vt:i4>1572917</vt:i4>
      </vt:variant>
      <vt:variant>
        <vt:i4>536</vt:i4>
      </vt:variant>
      <vt:variant>
        <vt:i4>0</vt:i4>
      </vt:variant>
      <vt:variant>
        <vt:i4>5</vt:i4>
      </vt:variant>
      <vt:variant>
        <vt:lpwstr/>
      </vt:variant>
      <vt:variant>
        <vt:lpwstr>_Toc168058911</vt:lpwstr>
      </vt:variant>
      <vt:variant>
        <vt:i4>1572917</vt:i4>
      </vt:variant>
      <vt:variant>
        <vt:i4>530</vt:i4>
      </vt:variant>
      <vt:variant>
        <vt:i4>0</vt:i4>
      </vt:variant>
      <vt:variant>
        <vt:i4>5</vt:i4>
      </vt:variant>
      <vt:variant>
        <vt:lpwstr/>
      </vt:variant>
      <vt:variant>
        <vt:lpwstr>_Toc168058910</vt:lpwstr>
      </vt:variant>
      <vt:variant>
        <vt:i4>1638453</vt:i4>
      </vt:variant>
      <vt:variant>
        <vt:i4>524</vt:i4>
      </vt:variant>
      <vt:variant>
        <vt:i4>0</vt:i4>
      </vt:variant>
      <vt:variant>
        <vt:i4>5</vt:i4>
      </vt:variant>
      <vt:variant>
        <vt:lpwstr/>
      </vt:variant>
      <vt:variant>
        <vt:lpwstr>_Toc168058909</vt:lpwstr>
      </vt:variant>
      <vt:variant>
        <vt:i4>1638453</vt:i4>
      </vt:variant>
      <vt:variant>
        <vt:i4>518</vt:i4>
      </vt:variant>
      <vt:variant>
        <vt:i4>0</vt:i4>
      </vt:variant>
      <vt:variant>
        <vt:i4>5</vt:i4>
      </vt:variant>
      <vt:variant>
        <vt:lpwstr/>
      </vt:variant>
      <vt:variant>
        <vt:lpwstr>_Toc168058908</vt:lpwstr>
      </vt:variant>
      <vt:variant>
        <vt:i4>1638453</vt:i4>
      </vt:variant>
      <vt:variant>
        <vt:i4>512</vt:i4>
      </vt:variant>
      <vt:variant>
        <vt:i4>0</vt:i4>
      </vt:variant>
      <vt:variant>
        <vt:i4>5</vt:i4>
      </vt:variant>
      <vt:variant>
        <vt:lpwstr/>
      </vt:variant>
      <vt:variant>
        <vt:lpwstr>_Toc168058907</vt:lpwstr>
      </vt:variant>
      <vt:variant>
        <vt:i4>1638453</vt:i4>
      </vt:variant>
      <vt:variant>
        <vt:i4>506</vt:i4>
      </vt:variant>
      <vt:variant>
        <vt:i4>0</vt:i4>
      </vt:variant>
      <vt:variant>
        <vt:i4>5</vt:i4>
      </vt:variant>
      <vt:variant>
        <vt:lpwstr/>
      </vt:variant>
      <vt:variant>
        <vt:lpwstr>_Toc168058906</vt:lpwstr>
      </vt:variant>
      <vt:variant>
        <vt:i4>1638453</vt:i4>
      </vt:variant>
      <vt:variant>
        <vt:i4>500</vt:i4>
      </vt:variant>
      <vt:variant>
        <vt:i4>0</vt:i4>
      </vt:variant>
      <vt:variant>
        <vt:i4>5</vt:i4>
      </vt:variant>
      <vt:variant>
        <vt:lpwstr/>
      </vt:variant>
      <vt:variant>
        <vt:lpwstr>_Toc168058905</vt:lpwstr>
      </vt:variant>
      <vt:variant>
        <vt:i4>1638453</vt:i4>
      </vt:variant>
      <vt:variant>
        <vt:i4>494</vt:i4>
      </vt:variant>
      <vt:variant>
        <vt:i4>0</vt:i4>
      </vt:variant>
      <vt:variant>
        <vt:i4>5</vt:i4>
      </vt:variant>
      <vt:variant>
        <vt:lpwstr/>
      </vt:variant>
      <vt:variant>
        <vt:lpwstr>_Toc168058904</vt:lpwstr>
      </vt:variant>
      <vt:variant>
        <vt:i4>1638453</vt:i4>
      </vt:variant>
      <vt:variant>
        <vt:i4>488</vt:i4>
      </vt:variant>
      <vt:variant>
        <vt:i4>0</vt:i4>
      </vt:variant>
      <vt:variant>
        <vt:i4>5</vt:i4>
      </vt:variant>
      <vt:variant>
        <vt:lpwstr/>
      </vt:variant>
      <vt:variant>
        <vt:lpwstr>_Toc168058903</vt:lpwstr>
      </vt:variant>
      <vt:variant>
        <vt:i4>1638453</vt:i4>
      </vt:variant>
      <vt:variant>
        <vt:i4>482</vt:i4>
      </vt:variant>
      <vt:variant>
        <vt:i4>0</vt:i4>
      </vt:variant>
      <vt:variant>
        <vt:i4>5</vt:i4>
      </vt:variant>
      <vt:variant>
        <vt:lpwstr/>
      </vt:variant>
      <vt:variant>
        <vt:lpwstr>_Toc168058902</vt:lpwstr>
      </vt:variant>
      <vt:variant>
        <vt:i4>1638453</vt:i4>
      </vt:variant>
      <vt:variant>
        <vt:i4>476</vt:i4>
      </vt:variant>
      <vt:variant>
        <vt:i4>0</vt:i4>
      </vt:variant>
      <vt:variant>
        <vt:i4>5</vt:i4>
      </vt:variant>
      <vt:variant>
        <vt:lpwstr/>
      </vt:variant>
      <vt:variant>
        <vt:lpwstr>_Toc168058901</vt:lpwstr>
      </vt:variant>
      <vt:variant>
        <vt:i4>1638453</vt:i4>
      </vt:variant>
      <vt:variant>
        <vt:i4>470</vt:i4>
      </vt:variant>
      <vt:variant>
        <vt:i4>0</vt:i4>
      </vt:variant>
      <vt:variant>
        <vt:i4>5</vt:i4>
      </vt:variant>
      <vt:variant>
        <vt:lpwstr/>
      </vt:variant>
      <vt:variant>
        <vt:lpwstr>_Toc168058900</vt:lpwstr>
      </vt:variant>
      <vt:variant>
        <vt:i4>1048628</vt:i4>
      </vt:variant>
      <vt:variant>
        <vt:i4>464</vt:i4>
      </vt:variant>
      <vt:variant>
        <vt:i4>0</vt:i4>
      </vt:variant>
      <vt:variant>
        <vt:i4>5</vt:i4>
      </vt:variant>
      <vt:variant>
        <vt:lpwstr/>
      </vt:variant>
      <vt:variant>
        <vt:lpwstr>_Toc168058899</vt:lpwstr>
      </vt:variant>
      <vt:variant>
        <vt:i4>1048628</vt:i4>
      </vt:variant>
      <vt:variant>
        <vt:i4>458</vt:i4>
      </vt:variant>
      <vt:variant>
        <vt:i4>0</vt:i4>
      </vt:variant>
      <vt:variant>
        <vt:i4>5</vt:i4>
      </vt:variant>
      <vt:variant>
        <vt:lpwstr/>
      </vt:variant>
      <vt:variant>
        <vt:lpwstr>_Toc168058898</vt:lpwstr>
      </vt:variant>
      <vt:variant>
        <vt:i4>1048628</vt:i4>
      </vt:variant>
      <vt:variant>
        <vt:i4>452</vt:i4>
      </vt:variant>
      <vt:variant>
        <vt:i4>0</vt:i4>
      </vt:variant>
      <vt:variant>
        <vt:i4>5</vt:i4>
      </vt:variant>
      <vt:variant>
        <vt:lpwstr/>
      </vt:variant>
      <vt:variant>
        <vt:lpwstr>_Toc168058897</vt:lpwstr>
      </vt:variant>
      <vt:variant>
        <vt:i4>1048628</vt:i4>
      </vt:variant>
      <vt:variant>
        <vt:i4>446</vt:i4>
      </vt:variant>
      <vt:variant>
        <vt:i4>0</vt:i4>
      </vt:variant>
      <vt:variant>
        <vt:i4>5</vt:i4>
      </vt:variant>
      <vt:variant>
        <vt:lpwstr/>
      </vt:variant>
      <vt:variant>
        <vt:lpwstr>_Toc168058896</vt:lpwstr>
      </vt:variant>
      <vt:variant>
        <vt:i4>1048628</vt:i4>
      </vt:variant>
      <vt:variant>
        <vt:i4>440</vt:i4>
      </vt:variant>
      <vt:variant>
        <vt:i4>0</vt:i4>
      </vt:variant>
      <vt:variant>
        <vt:i4>5</vt:i4>
      </vt:variant>
      <vt:variant>
        <vt:lpwstr/>
      </vt:variant>
      <vt:variant>
        <vt:lpwstr>_Toc168058895</vt:lpwstr>
      </vt:variant>
      <vt:variant>
        <vt:i4>1048628</vt:i4>
      </vt:variant>
      <vt:variant>
        <vt:i4>434</vt:i4>
      </vt:variant>
      <vt:variant>
        <vt:i4>0</vt:i4>
      </vt:variant>
      <vt:variant>
        <vt:i4>5</vt:i4>
      </vt:variant>
      <vt:variant>
        <vt:lpwstr/>
      </vt:variant>
      <vt:variant>
        <vt:lpwstr>_Toc168058894</vt:lpwstr>
      </vt:variant>
      <vt:variant>
        <vt:i4>1048628</vt:i4>
      </vt:variant>
      <vt:variant>
        <vt:i4>428</vt:i4>
      </vt:variant>
      <vt:variant>
        <vt:i4>0</vt:i4>
      </vt:variant>
      <vt:variant>
        <vt:i4>5</vt:i4>
      </vt:variant>
      <vt:variant>
        <vt:lpwstr/>
      </vt:variant>
      <vt:variant>
        <vt:lpwstr>_Toc168058893</vt:lpwstr>
      </vt:variant>
      <vt:variant>
        <vt:i4>1048628</vt:i4>
      </vt:variant>
      <vt:variant>
        <vt:i4>422</vt:i4>
      </vt:variant>
      <vt:variant>
        <vt:i4>0</vt:i4>
      </vt:variant>
      <vt:variant>
        <vt:i4>5</vt:i4>
      </vt:variant>
      <vt:variant>
        <vt:lpwstr/>
      </vt:variant>
      <vt:variant>
        <vt:lpwstr>_Toc168058892</vt:lpwstr>
      </vt:variant>
      <vt:variant>
        <vt:i4>1048628</vt:i4>
      </vt:variant>
      <vt:variant>
        <vt:i4>416</vt:i4>
      </vt:variant>
      <vt:variant>
        <vt:i4>0</vt:i4>
      </vt:variant>
      <vt:variant>
        <vt:i4>5</vt:i4>
      </vt:variant>
      <vt:variant>
        <vt:lpwstr/>
      </vt:variant>
      <vt:variant>
        <vt:lpwstr>_Toc168058891</vt:lpwstr>
      </vt:variant>
      <vt:variant>
        <vt:i4>1048628</vt:i4>
      </vt:variant>
      <vt:variant>
        <vt:i4>410</vt:i4>
      </vt:variant>
      <vt:variant>
        <vt:i4>0</vt:i4>
      </vt:variant>
      <vt:variant>
        <vt:i4>5</vt:i4>
      </vt:variant>
      <vt:variant>
        <vt:lpwstr/>
      </vt:variant>
      <vt:variant>
        <vt:lpwstr>_Toc168058890</vt:lpwstr>
      </vt:variant>
      <vt:variant>
        <vt:i4>1114164</vt:i4>
      </vt:variant>
      <vt:variant>
        <vt:i4>404</vt:i4>
      </vt:variant>
      <vt:variant>
        <vt:i4>0</vt:i4>
      </vt:variant>
      <vt:variant>
        <vt:i4>5</vt:i4>
      </vt:variant>
      <vt:variant>
        <vt:lpwstr/>
      </vt:variant>
      <vt:variant>
        <vt:lpwstr>_Toc168058889</vt:lpwstr>
      </vt:variant>
      <vt:variant>
        <vt:i4>1114164</vt:i4>
      </vt:variant>
      <vt:variant>
        <vt:i4>398</vt:i4>
      </vt:variant>
      <vt:variant>
        <vt:i4>0</vt:i4>
      </vt:variant>
      <vt:variant>
        <vt:i4>5</vt:i4>
      </vt:variant>
      <vt:variant>
        <vt:lpwstr/>
      </vt:variant>
      <vt:variant>
        <vt:lpwstr>_Toc168058888</vt:lpwstr>
      </vt:variant>
      <vt:variant>
        <vt:i4>1114164</vt:i4>
      </vt:variant>
      <vt:variant>
        <vt:i4>392</vt:i4>
      </vt:variant>
      <vt:variant>
        <vt:i4>0</vt:i4>
      </vt:variant>
      <vt:variant>
        <vt:i4>5</vt:i4>
      </vt:variant>
      <vt:variant>
        <vt:lpwstr/>
      </vt:variant>
      <vt:variant>
        <vt:lpwstr>_Toc168058887</vt:lpwstr>
      </vt:variant>
      <vt:variant>
        <vt:i4>1114164</vt:i4>
      </vt:variant>
      <vt:variant>
        <vt:i4>386</vt:i4>
      </vt:variant>
      <vt:variant>
        <vt:i4>0</vt:i4>
      </vt:variant>
      <vt:variant>
        <vt:i4>5</vt:i4>
      </vt:variant>
      <vt:variant>
        <vt:lpwstr/>
      </vt:variant>
      <vt:variant>
        <vt:lpwstr>_Toc168058886</vt:lpwstr>
      </vt:variant>
      <vt:variant>
        <vt:i4>1114164</vt:i4>
      </vt:variant>
      <vt:variant>
        <vt:i4>380</vt:i4>
      </vt:variant>
      <vt:variant>
        <vt:i4>0</vt:i4>
      </vt:variant>
      <vt:variant>
        <vt:i4>5</vt:i4>
      </vt:variant>
      <vt:variant>
        <vt:lpwstr/>
      </vt:variant>
      <vt:variant>
        <vt:lpwstr>_Toc168058885</vt:lpwstr>
      </vt:variant>
      <vt:variant>
        <vt:i4>1114164</vt:i4>
      </vt:variant>
      <vt:variant>
        <vt:i4>374</vt:i4>
      </vt:variant>
      <vt:variant>
        <vt:i4>0</vt:i4>
      </vt:variant>
      <vt:variant>
        <vt:i4>5</vt:i4>
      </vt:variant>
      <vt:variant>
        <vt:lpwstr/>
      </vt:variant>
      <vt:variant>
        <vt:lpwstr>_Toc168058884</vt:lpwstr>
      </vt:variant>
      <vt:variant>
        <vt:i4>1114164</vt:i4>
      </vt:variant>
      <vt:variant>
        <vt:i4>368</vt:i4>
      </vt:variant>
      <vt:variant>
        <vt:i4>0</vt:i4>
      </vt:variant>
      <vt:variant>
        <vt:i4>5</vt:i4>
      </vt:variant>
      <vt:variant>
        <vt:lpwstr/>
      </vt:variant>
      <vt:variant>
        <vt:lpwstr>_Toc168058883</vt:lpwstr>
      </vt:variant>
      <vt:variant>
        <vt:i4>1114164</vt:i4>
      </vt:variant>
      <vt:variant>
        <vt:i4>362</vt:i4>
      </vt:variant>
      <vt:variant>
        <vt:i4>0</vt:i4>
      </vt:variant>
      <vt:variant>
        <vt:i4>5</vt:i4>
      </vt:variant>
      <vt:variant>
        <vt:lpwstr/>
      </vt:variant>
      <vt:variant>
        <vt:lpwstr>_Toc168058882</vt:lpwstr>
      </vt:variant>
      <vt:variant>
        <vt:i4>1114164</vt:i4>
      </vt:variant>
      <vt:variant>
        <vt:i4>356</vt:i4>
      </vt:variant>
      <vt:variant>
        <vt:i4>0</vt:i4>
      </vt:variant>
      <vt:variant>
        <vt:i4>5</vt:i4>
      </vt:variant>
      <vt:variant>
        <vt:lpwstr/>
      </vt:variant>
      <vt:variant>
        <vt:lpwstr>_Toc168058881</vt:lpwstr>
      </vt:variant>
      <vt:variant>
        <vt:i4>1114164</vt:i4>
      </vt:variant>
      <vt:variant>
        <vt:i4>350</vt:i4>
      </vt:variant>
      <vt:variant>
        <vt:i4>0</vt:i4>
      </vt:variant>
      <vt:variant>
        <vt:i4>5</vt:i4>
      </vt:variant>
      <vt:variant>
        <vt:lpwstr/>
      </vt:variant>
      <vt:variant>
        <vt:lpwstr>_Toc168058880</vt:lpwstr>
      </vt:variant>
      <vt:variant>
        <vt:i4>1966132</vt:i4>
      </vt:variant>
      <vt:variant>
        <vt:i4>344</vt:i4>
      </vt:variant>
      <vt:variant>
        <vt:i4>0</vt:i4>
      </vt:variant>
      <vt:variant>
        <vt:i4>5</vt:i4>
      </vt:variant>
      <vt:variant>
        <vt:lpwstr/>
      </vt:variant>
      <vt:variant>
        <vt:lpwstr>_Toc168058879</vt:lpwstr>
      </vt:variant>
      <vt:variant>
        <vt:i4>1966132</vt:i4>
      </vt:variant>
      <vt:variant>
        <vt:i4>338</vt:i4>
      </vt:variant>
      <vt:variant>
        <vt:i4>0</vt:i4>
      </vt:variant>
      <vt:variant>
        <vt:i4>5</vt:i4>
      </vt:variant>
      <vt:variant>
        <vt:lpwstr/>
      </vt:variant>
      <vt:variant>
        <vt:lpwstr>_Toc168058878</vt:lpwstr>
      </vt:variant>
      <vt:variant>
        <vt:i4>1966132</vt:i4>
      </vt:variant>
      <vt:variant>
        <vt:i4>332</vt:i4>
      </vt:variant>
      <vt:variant>
        <vt:i4>0</vt:i4>
      </vt:variant>
      <vt:variant>
        <vt:i4>5</vt:i4>
      </vt:variant>
      <vt:variant>
        <vt:lpwstr/>
      </vt:variant>
      <vt:variant>
        <vt:lpwstr>_Toc168058877</vt:lpwstr>
      </vt:variant>
      <vt:variant>
        <vt:i4>1966132</vt:i4>
      </vt:variant>
      <vt:variant>
        <vt:i4>326</vt:i4>
      </vt:variant>
      <vt:variant>
        <vt:i4>0</vt:i4>
      </vt:variant>
      <vt:variant>
        <vt:i4>5</vt:i4>
      </vt:variant>
      <vt:variant>
        <vt:lpwstr/>
      </vt:variant>
      <vt:variant>
        <vt:lpwstr>_Toc168058876</vt:lpwstr>
      </vt:variant>
      <vt:variant>
        <vt:i4>1966132</vt:i4>
      </vt:variant>
      <vt:variant>
        <vt:i4>320</vt:i4>
      </vt:variant>
      <vt:variant>
        <vt:i4>0</vt:i4>
      </vt:variant>
      <vt:variant>
        <vt:i4>5</vt:i4>
      </vt:variant>
      <vt:variant>
        <vt:lpwstr/>
      </vt:variant>
      <vt:variant>
        <vt:lpwstr>_Toc168058875</vt:lpwstr>
      </vt:variant>
      <vt:variant>
        <vt:i4>1966132</vt:i4>
      </vt:variant>
      <vt:variant>
        <vt:i4>314</vt:i4>
      </vt:variant>
      <vt:variant>
        <vt:i4>0</vt:i4>
      </vt:variant>
      <vt:variant>
        <vt:i4>5</vt:i4>
      </vt:variant>
      <vt:variant>
        <vt:lpwstr/>
      </vt:variant>
      <vt:variant>
        <vt:lpwstr>_Toc168058874</vt:lpwstr>
      </vt:variant>
      <vt:variant>
        <vt:i4>1966132</vt:i4>
      </vt:variant>
      <vt:variant>
        <vt:i4>308</vt:i4>
      </vt:variant>
      <vt:variant>
        <vt:i4>0</vt:i4>
      </vt:variant>
      <vt:variant>
        <vt:i4>5</vt:i4>
      </vt:variant>
      <vt:variant>
        <vt:lpwstr/>
      </vt:variant>
      <vt:variant>
        <vt:lpwstr>_Toc168058873</vt:lpwstr>
      </vt:variant>
      <vt:variant>
        <vt:i4>1966132</vt:i4>
      </vt:variant>
      <vt:variant>
        <vt:i4>302</vt:i4>
      </vt:variant>
      <vt:variant>
        <vt:i4>0</vt:i4>
      </vt:variant>
      <vt:variant>
        <vt:i4>5</vt:i4>
      </vt:variant>
      <vt:variant>
        <vt:lpwstr/>
      </vt:variant>
      <vt:variant>
        <vt:lpwstr>_Toc168058872</vt:lpwstr>
      </vt:variant>
      <vt:variant>
        <vt:i4>1966132</vt:i4>
      </vt:variant>
      <vt:variant>
        <vt:i4>296</vt:i4>
      </vt:variant>
      <vt:variant>
        <vt:i4>0</vt:i4>
      </vt:variant>
      <vt:variant>
        <vt:i4>5</vt:i4>
      </vt:variant>
      <vt:variant>
        <vt:lpwstr/>
      </vt:variant>
      <vt:variant>
        <vt:lpwstr>_Toc168058871</vt:lpwstr>
      </vt:variant>
      <vt:variant>
        <vt:i4>1966132</vt:i4>
      </vt:variant>
      <vt:variant>
        <vt:i4>290</vt:i4>
      </vt:variant>
      <vt:variant>
        <vt:i4>0</vt:i4>
      </vt:variant>
      <vt:variant>
        <vt:i4>5</vt:i4>
      </vt:variant>
      <vt:variant>
        <vt:lpwstr/>
      </vt:variant>
      <vt:variant>
        <vt:lpwstr>_Toc168058870</vt:lpwstr>
      </vt:variant>
      <vt:variant>
        <vt:i4>2031668</vt:i4>
      </vt:variant>
      <vt:variant>
        <vt:i4>284</vt:i4>
      </vt:variant>
      <vt:variant>
        <vt:i4>0</vt:i4>
      </vt:variant>
      <vt:variant>
        <vt:i4>5</vt:i4>
      </vt:variant>
      <vt:variant>
        <vt:lpwstr/>
      </vt:variant>
      <vt:variant>
        <vt:lpwstr>_Toc168058869</vt:lpwstr>
      </vt:variant>
      <vt:variant>
        <vt:i4>2031668</vt:i4>
      </vt:variant>
      <vt:variant>
        <vt:i4>278</vt:i4>
      </vt:variant>
      <vt:variant>
        <vt:i4>0</vt:i4>
      </vt:variant>
      <vt:variant>
        <vt:i4>5</vt:i4>
      </vt:variant>
      <vt:variant>
        <vt:lpwstr/>
      </vt:variant>
      <vt:variant>
        <vt:lpwstr>_Toc168058868</vt:lpwstr>
      </vt:variant>
      <vt:variant>
        <vt:i4>2031668</vt:i4>
      </vt:variant>
      <vt:variant>
        <vt:i4>272</vt:i4>
      </vt:variant>
      <vt:variant>
        <vt:i4>0</vt:i4>
      </vt:variant>
      <vt:variant>
        <vt:i4>5</vt:i4>
      </vt:variant>
      <vt:variant>
        <vt:lpwstr/>
      </vt:variant>
      <vt:variant>
        <vt:lpwstr>_Toc168058867</vt:lpwstr>
      </vt:variant>
      <vt:variant>
        <vt:i4>2031668</vt:i4>
      </vt:variant>
      <vt:variant>
        <vt:i4>266</vt:i4>
      </vt:variant>
      <vt:variant>
        <vt:i4>0</vt:i4>
      </vt:variant>
      <vt:variant>
        <vt:i4>5</vt:i4>
      </vt:variant>
      <vt:variant>
        <vt:lpwstr/>
      </vt:variant>
      <vt:variant>
        <vt:lpwstr>_Toc168058866</vt:lpwstr>
      </vt:variant>
      <vt:variant>
        <vt:i4>2031668</vt:i4>
      </vt:variant>
      <vt:variant>
        <vt:i4>260</vt:i4>
      </vt:variant>
      <vt:variant>
        <vt:i4>0</vt:i4>
      </vt:variant>
      <vt:variant>
        <vt:i4>5</vt:i4>
      </vt:variant>
      <vt:variant>
        <vt:lpwstr/>
      </vt:variant>
      <vt:variant>
        <vt:lpwstr>_Toc168058865</vt:lpwstr>
      </vt:variant>
      <vt:variant>
        <vt:i4>2031668</vt:i4>
      </vt:variant>
      <vt:variant>
        <vt:i4>254</vt:i4>
      </vt:variant>
      <vt:variant>
        <vt:i4>0</vt:i4>
      </vt:variant>
      <vt:variant>
        <vt:i4>5</vt:i4>
      </vt:variant>
      <vt:variant>
        <vt:lpwstr/>
      </vt:variant>
      <vt:variant>
        <vt:lpwstr>_Toc168058864</vt:lpwstr>
      </vt:variant>
      <vt:variant>
        <vt:i4>2031668</vt:i4>
      </vt:variant>
      <vt:variant>
        <vt:i4>248</vt:i4>
      </vt:variant>
      <vt:variant>
        <vt:i4>0</vt:i4>
      </vt:variant>
      <vt:variant>
        <vt:i4>5</vt:i4>
      </vt:variant>
      <vt:variant>
        <vt:lpwstr/>
      </vt:variant>
      <vt:variant>
        <vt:lpwstr>_Toc168058863</vt:lpwstr>
      </vt:variant>
      <vt:variant>
        <vt:i4>2031668</vt:i4>
      </vt:variant>
      <vt:variant>
        <vt:i4>242</vt:i4>
      </vt:variant>
      <vt:variant>
        <vt:i4>0</vt:i4>
      </vt:variant>
      <vt:variant>
        <vt:i4>5</vt:i4>
      </vt:variant>
      <vt:variant>
        <vt:lpwstr/>
      </vt:variant>
      <vt:variant>
        <vt:lpwstr>_Toc168058862</vt:lpwstr>
      </vt:variant>
      <vt:variant>
        <vt:i4>2031668</vt:i4>
      </vt:variant>
      <vt:variant>
        <vt:i4>236</vt:i4>
      </vt:variant>
      <vt:variant>
        <vt:i4>0</vt:i4>
      </vt:variant>
      <vt:variant>
        <vt:i4>5</vt:i4>
      </vt:variant>
      <vt:variant>
        <vt:lpwstr/>
      </vt:variant>
      <vt:variant>
        <vt:lpwstr>_Toc168058861</vt:lpwstr>
      </vt:variant>
      <vt:variant>
        <vt:i4>2031668</vt:i4>
      </vt:variant>
      <vt:variant>
        <vt:i4>230</vt:i4>
      </vt:variant>
      <vt:variant>
        <vt:i4>0</vt:i4>
      </vt:variant>
      <vt:variant>
        <vt:i4>5</vt:i4>
      </vt:variant>
      <vt:variant>
        <vt:lpwstr/>
      </vt:variant>
      <vt:variant>
        <vt:lpwstr>_Toc168058860</vt:lpwstr>
      </vt:variant>
      <vt:variant>
        <vt:i4>1835060</vt:i4>
      </vt:variant>
      <vt:variant>
        <vt:i4>224</vt:i4>
      </vt:variant>
      <vt:variant>
        <vt:i4>0</vt:i4>
      </vt:variant>
      <vt:variant>
        <vt:i4>5</vt:i4>
      </vt:variant>
      <vt:variant>
        <vt:lpwstr/>
      </vt:variant>
      <vt:variant>
        <vt:lpwstr>_Toc168058859</vt:lpwstr>
      </vt:variant>
      <vt:variant>
        <vt:i4>1835060</vt:i4>
      </vt:variant>
      <vt:variant>
        <vt:i4>218</vt:i4>
      </vt:variant>
      <vt:variant>
        <vt:i4>0</vt:i4>
      </vt:variant>
      <vt:variant>
        <vt:i4>5</vt:i4>
      </vt:variant>
      <vt:variant>
        <vt:lpwstr/>
      </vt:variant>
      <vt:variant>
        <vt:lpwstr>_Toc168058858</vt:lpwstr>
      </vt:variant>
      <vt:variant>
        <vt:i4>1835060</vt:i4>
      </vt:variant>
      <vt:variant>
        <vt:i4>212</vt:i4>
      </vt:variant>
      <vt:variant>
        <vt:i4>0</vt:i4>
      </vt:variant>
      <vt:variant>
        <vt:i4>5</vt:i4>
      </vt:variant>
      <vt:variant>
        <vt:lpwstr/>
      </vt:variant>
      <vt:variant>
        <vt:lpwstr>_Toc168058857</vt:lpwstr>
      </vt:variant>
      <vt:variant>
        <vt:i4>1835060</vt:i4>
      </vt:variant>
      <vt:variant>
        <vt:i4>206</vt:i4>
      </vt:variant>
      <vt:variant>
        <vt:i4>0</vt:i4>
      </vt:variant>
      <vt:variant>
        <vt:i4>5</vt:i4>
      </vt:variant>
      <vt:variant>
        <vt:lpwstr/>
      </vt:variant>
      <vt:variant>
        <vt:lpwstr>_Toc168058856</vt:lpwstr>
      </vt:variant>
      <vt:variant>
        <vt:i4>1835060</vt:i4>
      </vt:variant>
      <vt:variant>
        <vt:i4>200</vt:i4>
      </vt:variant>
      <vt:variant>
        <vt:i4>0</vt:i4>
      </vt:variant>
      <vt:variant>
        <vt:i4>5</vt:i4>
      </vt:variant>
      <vt:variant>
        <vt:lpwstr/>
      </vt:variant>
      <vt:variant>
        <vt:lpwstr>_Toc168058855</vt:lpwstr>
      </vt:variant>
      <vt:variant>
        <vt:i4>1835060</vt:i4>
      </vt:variant>
      <vt:variant>
        <vt:i4>194</vt:i4>
      </vt:variant>
      <vt:variant>
        <vt:i4>0</vt:i4>
      </vt:variant>
      <vt:variant>
        <vt:i4>5</vt:i4>
      </vt:variant>
      <vt:variant>
        <vt:lpwstr/>
      </vt:variant>
      <vt:variant>
        <vt:lpwstr>_Toc168058854</vt:lpwstr>
      </vt:variant>
      <vt:variant>
        <vt:i4>1835060</vt:i4>
      </vt:variant>
      <vt:variant>
        <vt:i4>188</vt:i4>
      </vt:variant>
      <vt:variant>
        <vt:i4>0</vt:i4>
      </vt:variant>
      <vt:variant>
        <vt:i4>5</vt:i4>
      </vt:variant>
      <vt:variant>
        <vt:lpwstr/>
      </vt:variant>
      <vt:variant>
        <vt:lpwstr>_Toc168058853</vt:lpwstr>
      </vt:variant>
      <vt:variant>
        <vt:i4>1835060</vt:i4>
      </vt:variant>
      <vt:variant>
        <vt:i4>182</vt:i4>
      </vt:variant>
      <vt:variant>
        <vt:i4>0</vt:i4>
      </vt:variant>
      <vt:variant>
        <vt:i4>5</vt:i4>
      </vt:variant>
      <vt:variant>
        <vt:lpwstr/>
      </vt:variant>
      <vt:variant>
        <vt:lpwstr>_Toc168058852</vt:lpwstr>
      </vt:variant>
      <vt:variant>
        <vt:i4>1835060</vt:i4>
      </vt:variant>
      <vt:variant>
        <vt:i4>176</vt:i4>
      </vt:variant>
      <vt:variant>
        <vt:i4>0</vt:i4>
      </vt:variant>
      <vt:variant>
        <vt:i4>5</vt:i4>
      </vt:variant>
      <vt:variant>
        <vt:lpwstr/>
      </vt:variant>
      <vt:variant>
        <vt:lpwstr>_Toc168058851</vt:lpwstr>
      </vt:variant>
      <vt:variant>
        <vt:i4>1835060</vt:i4>
      </vt:variant>
      <vt:variant>
        <vt:i4>170</vt:i4>
      </vt:variant>
      <vt:variant>
        <vt:i4>0</vt:i4>
      </vt:variant>
      <vt:variant>
        <vt:i4>5</vt:i4>
      </vt:variant>
      <vt:variant>
        <vt:lpwstr/>
      </vt:variant>
      <vt:variant>
        <vt:lpwstr>_Toc168058850</vt:lpwstr>
      </vt:variant>
      <vt:variant>
        <vt:i4>1900596</vt:i4>
      </vt:variant>
      <vt:variant>
        <vt:i4>164</vt:i4>
      </vt:variant>
      <vt:variant>
        <vt:i4>0</vt:i4>
      </vt:variant>
      <vt:variant>
        <vt:i4>5</vt:i4>
      </vt:variant>
      <vt:variant>
        <vt:lpwstr/>
      </vt:variant>
      <vt:variant>
        <vt:lpwstr>_Toc168058849</vt:lpwstr>
      </vt:variant>
      <vt:variant>
        <vt:i4>1900596</vt:i4>
      </vt:variant>
      <vt:variant>
        <vt:i4>158</vt:i4>
      </vt:variant>
      <vt:variant>
        <vt:i4>0</vt:i4>
      </vt:variant>
      <vt:variant>
        <vt:i4>5</vt:i4>
      </vt:variant>
      <vt:variant>
        <vt:lpwstr/>
      </vt:variant>
      <vt:variant>
        <vt:lpwstr>_Toc168058848</vt:lpwstr>
      </vt:variant>
      <vt:variant>
        <vt:i4>1900596</vt:i4>
      </vt:variant>
      <vt:variant>
        <vt:i4>152</vt:i4>
      </vt:variant>
      <vt:variant>
        <vt:i4>0</vt:i4>
      </vt:variant>
      <vt:variant>
        <vt:i4>5</vt:i4>
      </vt:variant>
      <vt:variant>
        <vt:lpwstr/>
      </vt:variant>
      <vt:variant>
        <vt:lpwstr>_Toc168058847</vt:lpwstr>
      </vt:variant>
      <vt:variant>
        <vt:i4>1900596</vt:i4>
      </vt:variant>
      <vt:variant>
        <vt:i4>146</vt:i4>
      </vt:variant>
      <vt:variant>
        <vt:i4>0</vt:i4>
      </vt:variant>
      <vt:variant>
        <vt:i4>5</vt:i4>
      </vt:variant>
      <vt:variant>
        <vt:lpwstr/>
      </vt:variant>
      <vt:variant>
        <vt:lpwstr>_Toc168058846</vt:lpwstr>
      </vt:variant>
      <vt:variant>
        <vt:i4>1900596</vt:i4>
      </vt:variant>
      <vt:variant>
        <vt:i4>140</vt:i4>
      </vt:variant>
      <vt:variant>
        <vt:i4>0</vt:i4>
      </vt:variant>
      <vt:variant>
        <vt:i4>5</vt:i4>
      </vt:variant>
      <vt:variant>
        <vt:lpwstr/>
      </vt:variant>
      <vt:variant>
        <vt:lpwstr>_Toc168058845</vt:lpwstr>
      </vt:variant>
      <vt:variant>
        <vt:i4>1900596</vt:i4>
      </vt:variant>
      <vt:variant>
        <vt:i4>134</vt:i4>
      </vt:variant>
      <vt:variant>
        <vt:i4>0</vt:i4>
      </vt:variant>
      <vt:variant>
        <vt:i4>5</vt:i4>
      </vt:variant>
      <vt:variant>
        <vt:lpwstr/>
      </vt:variant>
      <vt:variant>
        <vt:lpwstr>_Toc168058844</vt:lpwstr>
      </vt:variant>
      <vt:variant>
        <vt:i4>1900596</vt:i4>
      </vt:variant>
      <vt:variant>
        <vt:i4>128</vt:i4>
      </vt:variant>
      <vt:variant>
        <vt:i4>0</vt:i4>
      </vt:variant>
      <vt:variant>
        <vt:i4>5</vt:i4>
      </vt:variant>
      <vt:variant>
        <vt:lpwstr/>
      </vt:variant>
      <vt:variant>
        <vt:lpwstr>_Toc168058843</vt:lpwstr>
      </vt:variant>
      <vt:variant>
        <vt:i4>1900596</vt:i4>
      </vt:variant>
      <vt:variant>
        <vt:i4>122</vt:i4>
      </vt:variant>
      <vt:variant>
        <vt:i4>0</vt:i4>
      </vt:variant>
      <vt:variant>
        <vt:i4>5</vt:i4>
      </vt:variant>
      <vt:variant>
        <vt:lpwstr/>
      </vt:variant>
      <vt:variant>
        <vt:lpwstr>_Toc168058842</vt:lpwstr>
      </vt:variant>
      <vt:variant>
        <vt:i4>1900596</vt:i4>
      </vt:variant>
      <vt:variant>
        <vt:i4>116</vt:i4>
      </vt:variant>
      <vt:variant>
        <vt:i4>0</vt:i4>
      </vt:variant>
      <vt:variant>
        <vt:i4>5</vt:i4>
      </vt:variant>
      <vt:variant>
        <vt:lpwstr/>
      </vt:variant>
      <vt:variant>
        <vt:lpwstr>_Toc168058841</vt:lpwstr>
      </vt:variant>
      <vt:variant>
        <vt:i4>1900596</vt:i4>
      </vt:variant>
      <vt:variant>
        <vt:i4>110</vt:i4>
      </vt:variant>
      <vt:variant>
        <vt:i4>0</vt:i4>
      </vt:variant>
      <vt:variant>
        <vt:i4>5</vt:i4>
      </vt:variant>
      <vt:variant>
        <vt:lpwstr/>
      </vt:variant>
      <vt:variant>
        <vt:lpwstr>_Toc168058840</vt:lpwstr>
      </vt:variant>
      <vt:variant>
        <vt:i4>1703988</vt:i4>
      </vt:variant>
      <vt:variant>
        <vt:i4>104</vt:i4>
      </vt:variant>
      <vt:variant>
        <vt:i4>0</vt:i4>
      </vt:variant>
      <vt:variant>
        <vt:i4>5</vt:i4>
      </vt:variant>
      <vt:variant>
        <vt:lpwstr/>
      </vt:variant>
      <vt:variant>
        <vt:lpwstr>_Toc168058839</vt:lpwstr>
      </vt:variant>
      <vt:variant>
        <vt:i4>1703988</vt:i4>
      </vt:variant>
      <vt:variant>
        <vt:i4>98</vt:i4>
      </vt:variant>
      <vt:variant>
        <vt:i4>0</vt:i4>
      </vt:variant>
      <vt:variant>
        <vt:i4>5</vt:i4>
      </vt:variant>
      <vt:variant>
        <vt:lpwstr/>
      </vt:variant>
      <vt:variant>
        <vt:lpwstr>_Toc168058838</vt:lpwstr>
      </vt:variant>
      <vt:variant>
        <vt:i4>1703988</vt:i4>
      </vt:variant>
      <vt:variant>
        <vt:i4>92</vt:i4>
      </vt:variant>
      <vt:variant>
        <vt:i4>0</vt:i4>
      </vt:variant>
      <vt:variant>
        <vt:i4>5</vt:i4>
      </vt:variant>
      <vt:variant>
        <vt:lpwstr/>
      </vt:variant>
      <vt:variant>
        <vt:lpwstr>_Toc168058837</vt:lpwstr>
      </vt:variant>
      <vt:variant>
        <vt:i4>1703988</vt:i4>
      </vt:variant>
      <vt:variant>
        <vt:i4>86</vt:i4>
      </vt:variant>
      <vt:variant>
        <vt:i4>0</vt:i4>
      </vt:variant>
      <vt:variant>
        <vt:i4>5</vt:i4>
      </vt:variant>
      <vt:variant>
        <vt:lpwstr/>
      </vt:variant>
      <vt:variant>
        <vt:lpwstr>_Toc168058836</vt:lpwstr>
      </vt:variant>
      <vt:variant>
        <vt:i4>1703988</vt:i4>
      </vt:variant>
      <vt:variant>
        <vt:i4>80</vt:i4>
      </vt:variant>
      <vt:variant>
        <vt:i4>0</vt:i4>
      </vt:variant>
      <vt:variant>
        <vt:i4>5</vt:i4>
      </vt:variant>
      <vt:variant>
        <vt:lpwstr/>
      </vt:variant>
      <vt:variant>
        <vt:lpwstr>_Toc168058835</vt:lpwstr>
      </vt:variant>
      <vt:variant>
        <vt:i4>1703988</vt:i4>
      </vt:variant>
      <vt:variant>
        <vt:i4>74</vt:i4>
      </vt:variant>
      <vt:variant>
        <vt:i4>0</vt:i4>
      </vt:variant>
      <vt:variant>
        <vt:i4>5</vt:i4>
      </vt:variant>
      <vt:variant>
        <vt:lpwstr/>
      </vt:variant>
      <vt:variant>
        <vt:lpwstr>_Toc168058834</vt:lpwstr>
      </vt:variant>
      <vt:variant>
        <vt:i4>1703988</vt:i4>
      </vt:variant>
      <vt:variant>
        <vt:i4>68</vt:i4>
      </vt:variant>
      <vt:variant>
        <vt:i4>0</vt:i4>
      </vt:variant>
      <vt:variant>
        <vt:i4>5</vt:i4>
      </vt:variant>
      <vt:variant>
        <vt:lpwstr/>
      </vt:variant>
      <vt:variant>
        <vt:lpwstr>_Toc168058833</vt:lpwstr>
      </vt:variant>
      <vt:variant>
        <vt:i4>1703988</vt:i4>
      </vt:variant>
      <vt:variant>
        <vt:i4>62</vt:i4>
      </vt:variant>
      <vt:variant>
        <vt:i4>0</vt:i4>
      </vt:variant>
      <vt:variant>
        <vt:i4>5</vt:i4>
      </vt:variant>
      <vt:variant>
        <vt:lpwstr/>
      </vt:variant>
      <vt:variant>
        <vt:lpwstr>_Toc168058832</vt:lpwstr>
      </vt:variant>
      <vt:variant>
        <vt:i4>1703988</vt:i4>
      </vt:variant>
      <vt:variant>
        <vt:i4>56</vt:i4>
      </vt:variant>
      <vt:variant>
        <vt:i4>0</vt:i4>
      </vt:variant>
      <vt:variant>
        <vt:i4>5</vt:i4>
      </vt:variant>
      <vt:variant>
        <vt:lpwstr/>
      </vt:variant>
      <vt:variant>
        <vt:lpwstr>_Toc168058831</vt:lpwstr>
      </vt:variant>
      <vt:variant>
        <vt:i4>1703988</vt:i4>
      </vt:variant>
      <vt:variant>
        <vt:i4>50</vt:i4>
      </vt:variant>
      <vt:variant>
        <vt:i4>0</vt:i4>
      </vt:variant>
      <vt:variant>
        <vt:i4>5</vt:i4>
      </vt:variant>
      <vt:variant>
        <vt:lpwstr/>
      </vt:variant>
      <vt:variant>
        <vt:lpwstr>_Toc168058830</vt:lpwstr>
      </vt:variant>
      <vt:variant>
        <vt:i4>1769524</vt:i4>
      </vt:variant>
      <vt:variant>
        <vt:i4>44</vt:i4>
      </vt:variant>
      <vt:variant>
        <vt:i4>0</vt:i4>
      </vt:variant>
      <vt:variant>
        <vt:i4>5</vt:i4>
      </vt:variant>
      <vt:variant>
        <vt:lpwstr/>
      </vt:variant>
      <vt:variant>
        <vt:lpwstr>_Toc168058829</vt:lpwstr>
      </vt:variant>
      <vt:variant>
        <vt:i4>1769524</vt:i4>
      </vt:variant>
      <vt:variant>
        <vt:i4>38</vt:i4>
      </vt:variant>
      <vt:variant>
        <vt:i4>0</vt:i4>
      </vt:variant>
      <vt:variant>
        <vt:i4>5</vt:i4>
      </vt:variant>
      <vt:variant>
        <vt:lpwstr/>
      </vt:variant>
      <vt:variant>
        <vt:lpwstr>_Toc168058828</vt:lpwstr>
      </vt:variant>
      <vt:variant>
        <vt:i4>1769524</vt:i4>
      </vt:variant>
      <vt:variant>
        <vt:i4>32</vt:i4>
      </vt:variant>
      <vt:variant>
        <vt:i4>0</vt:i4>
      </vt:variant>
      <vt:variant>
        <vt:i4>5</vt:i4>
      </vt:variant>
      <vt:variant>
        <vt:lpwstr/>
      </vt:variant>
      <vt:variant>
        <vt:lpwstr>_Toc168058827</vt:lpwstr>
      </vt:variant>
      <vt:variant>
        <vt:i4>1769524</vt:i4>
      </vt:variant>
      <vt:variant>
        <vt:i4>26</vt:i4>
      </vt:variant>
      <vt:variant>
        <vt:i4>0</vt:i4>
      </vt:variant>
      <vt:variant>
        <vt:i4>5</vt:i4>
      </vt:variant>
      <vt:variant>
        <vt:lpwstr/>
      </vt:variant>
      <vt:variant>
        <vt:lpwstr>_Toc168058826</vt:lpwstr>
      </vt:variant>
      <vt:variant>
        <vt:i4>1769524</vt:i4>
      </vt:variant>
      <vt:variant>
        <vt:i4>20</vt:i4>
      </vt:variant>
      <vt:variant>
        <vt:i4>0</vt:i4>
      </vt:variant>
      <vt:variant>
        <vt:i4>5</vt:i4>
      </vt:variant>
      <vt:variant>
        <vt:lpwstr/>
      </vt:variant>
      <vt:variant>
        <vt:lpwstr>_Toc168058825</vt:lpwstr>
      </vt:variant>
      <vt:variant>
        <vt:i4>1769524</vt:i4>
      </vt:variant>
      <vt:variant>
        <vt:i4>14</vt:i4>
      </vt:variant>
      <vt:variant>
        <vt:i4>0</vt:i4>
      </vt:variant>
      <vt:variant>
        <vt:i4>5</vt:i4>
      </vt:variant>
      <vt:variant>
        <vt:lpwstr/>
      </vt:variant>
      <vt:variant>
        <vt:lpwstr>_Toc168058824</vt:lpwstr>
      </vt:variant>
      <vt:variant>
        <vt:i4>1769524</vt:i4>
      </vt:variant>
      <vt:variant>
        <vt:i4>8</vt:i4>
      </vt:variant>
      <vt:variant>
        <vt:i4>0</vt:i4>
      </vt:variant>
      <vt:variant>
        <vt:i4>5</vt:i4>
      </vt:variant>
      <vt:variant>
        <vt:lpwstr/>
      </vt:variant>
      <vt:variant>
        <vt:lpwstr>_Toc168058823</vt:lpwstr>
      </vt:variant>
      <vt:variant>
        <vt:i4>1769524</vt:i4>
      </vt:variant>
      <vt:variant>
        <vt:i4>2</vt:i4>
      </vt:variant>
      <vt:variant>
        <vt:i4>0</vt:i4>
      </vt:variant>
      <vt:variant>
        <vt:i4>5</vt:i4>
      </vt:variant>
      <vt:variant>
        <vt:lpwstr/>
      </vt:variant>
      <vt:variant>
        <vt:lpwstr>_Toc168058822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OHS</dc:subject>
  <dc:creator>jennie.trinder</dc:creator>
  <cp:keywords>Lboratory</cp:keywords>
  <cp:lastModifiedBy>Verity Wroe</cp:lastModifiedBy>
  <cp:revision>102</cp:revision>
  <cp:lastPrinted>2024-02-27T23:42:00Z</cp:lastPrinted>
  <dcterms:created xsi:type="dcterms:W3CDTF">2024-05-31T04:07:00Z</dcterms:created>
  <dcterms:modified xsi:type="dcterms:W3CDTF">2025-05-15T07:02:00Z</dcterms:modified>
  <cp:category>OHS Manual - Element 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0x010100B722501CF33A464EB398AFA3964F8546</vt:lpwstr>
  </property>
  <property fmtid="{D5CDD505-2E9C-101B-9397-08002B2CF9AE}" pid="3" name="MediaServiceImageTags">
    <vt:lpwstr/>
  </property>
  <property fmtid="{D5CDD505-2E9C-101B-9397-08002B2CF9AE}" pid="4" name="Order">
    <vt:r8>448100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