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49D0" w:rsidR="00E5317B" w:rsidP="00E5317B" w:rsidRDefault="00E5317B" w14:paraId="008B505F" w14:textId="77777777">
      <w:pPr>
        <w:jc w:val="center"/>
        <w:rPr>
          <w:rFonts w:cs="Arial"/>
          <w:sz w:val="96"/>
          <w:szCs w:val="96"/>
        </w:rPr>
      </w:pPr>
    </w:p>
    <w:p w:rsidRPr="001049D0" w:rsidR="00E5317B" w:rsidP="00E5317B" w:rsidRDefault="00E5317B" w14:paraId="1174E69F" w14:textId="7B96F14C">
      <w:pPr>
        <w:jc w:val="center"/>
        <w:rPr>
          <w:rFonts w:cs="Arial"/>
          <w:b/>
          <w:bCs/>
          <w:sz w:val="56"/>
          <w:szCs w:val="56"/>
        </w:rPr>
      </w:pPr>
      <w:r w:rsidRPr="001049D0">
        <w:rPr>
          <w:rFonts w:cs="Arial"/>
          <w:b/>
          <w:bCs/>
          <w:sz w:val="56"/>
          <w:szCs w:val="56"/>
          <w:highlight w:val="cyan"/>
        </w:rPr>
        <w:t>[Museum Name]</w:t>
      </w:r>
    </w:p>
    <w:p w:rsidRPr="001049D0" w:rsidR="00E5317B" w:rsidP="00E5317B" w:rsidRDefault="00E5317B" w14:paraId="7C972E96" w14:textId="582E9760">
      <w:pPr>
        <w:jc w:val="center"/>
        <w:rPr>
          <w:rFonts w:cs="Arial"/>
          <w:b/>
          <w:bCs/>
          <w:sz w:val="56"/>
          <w:szCs w:val="56"/>
        </w:rPr>
      </w:pPr>
      <w:r w:rsidRPr="001049D0">
        <w:rPr>
          <w:rFonts w:cs="Arial"/>
          <w:b/>
          <w:bCs/>
          <w:sz w:val="56"/>
          <w:szCs w:val="56"/>
        </w:rPr>
        <w:t xml:space="preserve">Work Health and Safety (WHS) </w:t>
      </w:r>
    </w:p>
    <w:p w:rsidRPr="001049D0" w:rsidR="00B40C74" w:rsidP="00E5317B" w:rsidRDefault="00E1559D" w14:paraId="4C75BFA3" w14:textId="4480D46C">
      <w:pPr>
        <w:jc w:val="center"/>
        <w:rPr>
          <w:rFonts w:cs="Arial"/>
          <w:b/>
          <w:bCs/>
          <w:sz w:val="56"/>
          <w:szCs w:val="56"/>
        </w:rPr>
      </w:pPr>
      <w:r w:rsidRPr="001049D0">
        <w:rPr>
          <w:rFonts w:cs="Arial"/>
          <w:b/>
          <w:bCs/>
          <w:sz w:val="56"/>
          <w:szCs w:val="56"/>
        </w:rPr>
        <w:t>Manual</w:t>
      </w:r>
    </w:p>
    <w:p w:rsidRPr="001049D0" w:rsidR="00666563" w:rsidP="00E5317B" w:rsidRDefault="00666563" w14:paraId="4DCD4D92" w14:textId="77777777">
      <w:pPr>
        <w:jc w:val="center"/>
        <w:rPr>
          <w:rFonts w:cs="Arial"/>
          <w:sz w:val="24"/>
          <w:szCs w:val="24"/>
        </w:rPr>
      </w:pPr>
    </w:p>
    <w:p w:rsidRPr="001049D0" w:rsidR="00E5317B" w:rsidP="00E5317B" w:rsidRDefault="00E5317B" w14:paraId="1CEE25A5" w14:textId="77777777">
      <w:pPr>
        <w:rPr>
          <w:rFonts w:cs="Arial"/>
          <w:b/>
          <w:bCs/>
          <w:sz w:val="20"/>
          <w:szCs w:val="20"/>
        </w:rPr>
      </w:pPr>
    </w:p>
    <w:p w:rsidRPr="001049D0" w:rsidR="00E5317B" w:rsidP="00990D7E" w:rsidRDefault="00E5317B" w14:paraId="65BB889F" w14:textId="0C8672C8">
      <w:pPr>
        <w:shd w:val="clear" w:color="auto" w:fill="EDEDED" w:themeFill="accent3" w:themeFillTint="33"/>
        <w:spacing w:after="120"/>
        <w:rPr>
          <w:rFonts w:cs="Arial"/>
          <w:b/>
          <w:bCs/>
          <w:sz w:val="20"/>
          <w:szCs w:val="20"/>
        </w:rPr>
      </w:pPr>
      <w:r w:rsidRPr="001049D0">
        <w:rPr>
          <w:rFonts w:cs="Arial"/>
          <w:b/>
          <w:bCs/>
          <w:sz w:val="20"/>
          <w:szCs w:val="20"/>
        </w:rPr>
        <w:t>Disclaimer</w:t>
      </w:r>
    </w:p>
    <w:p w:rsidRPr="001049D0" w:rsidR="00E5317B" w:rsidP="00E5317B" w:rsidRDefault="00E5317B" w14:paraId="757B16B8" w14:textId="630BB4A5">
      <w:pPr>
        <w:shd w:val="clear" w:color="auto" w:fill="EDEDED" w:themeFill="accent3" w:themeFillTint="33"/>
        <w:rPr>
          <w:rFonts w:cs="Arial"/>
          <w:sz w:val="20"/>
          <w:szCs w:val="20"/>
        </w:rPr>
      </w:pPr>
      <w:r w:rsidRPr="001049D0">
        <w:rPr>
          <w:rFonts w:cs="Arial"/>
          <w:sz w:val="20"/>
          <w:szCs w:val="20"/>
        </w:rPr>
        <w:t>This information is for guidance only and is not to be taken as an expression of the law. It should be read in conjunction with the relevant legislation. For more information</w:t>
      </w:r>
      <w:r w:rsidRPr="001049D0" w:rsidR="008532C3">
        <w:rPr>
          <w:rFonts w:cs="Arial"/>
          <w:sz w:val="20"/>
          <w:szCs w:val="20"/>
        </w:rPr>
        <w:t>,</w:t>
      </w:r>
      <w:r w:rsidRPr="001049D0">
        <w:rPr>
          <w:rFonts w:cs="Arial"/>
          <w:sz w:val="20"/>
          <w:szCs w:val="20"/>
        </w:rPr>
        <w:t xml:space="preserve"> contact your work health and safety regulatory authority.</w:t>
      </w:r>
    </w:p>
    <w:p w:rsidRPr="001049D0" w:rsidR="00616CE4" w:rsidP="00E5317B" w:rsidRDefault="00616CE4" w14:paraId="59891756" w14:textId="77777777">
      <w:pPr>
        <w:shd w:val="clear" w:color="auto" w:fill="EDEDED" w:themeFill="accent3" w:themeFillTint="33"/>
        <w:rPr>
          <w:rFonts w:cs="Arial"/>
          <w:sz w:val="20"/>
          <w:szCs w:val="20"/>
        </w:rPr>
      </w:pPr>
    </w:p>
    <w:p w:rsidRPr="001049D0" w:rsidR="00E5317B" w:rsidP="00990D7E" w:rsidRDefault="00E5317B" w14:paraId="5FE0A890" w14:textId="4957259C">
      <w:pPr>
        <w:shd w:val="clear" w:color="auto" w:fill="EDEDED" w:themeFill="accent3" w:themeFillTint="33"/>
        <w:spacing w:after="120"/>
        <w:rPr>
          <w:rFonts w:cs="Arial"/>
          <w:b/>
          <w:bCs/>
          <w:sz w:val="20"/>
          <w:szCs w:val="20"/>
        </w:rPr>
      </w:pPr>
      <w:r w:rsidRPr="001049D0">
        <w:rPr>
          <w:rFonts w:cs="Arial"/>
          <w:b/>
          <w:bCs/>
          <w:sz w:val="20"/>
          <w:szCs w:val="20"/>
        </w:rPr>
        <w:t>Publication details</w:t>
      </w:r>
    </w:p>
    <w:p w:rsidRPr="001049D0" w:rsidR="00E5317B" w:rsidP="00E5317B" w:rsidRDefault="00E5317B" w14:paraId="5D69405B" w14:textId="002FCE7E">
      <w:pPr>
        <w:shd w:val="clear" w:color="auto" w:fill="EDEDED" w:themeFill="accent3" w:themeFillTint="33"/>
        <w:rPr>
          <w:rFonts w:cs="Arial"/>
          <w:sz w:val="20"/>
          <w:szCs w:val="20"/>
        </w:rPr>
      </w:pPr>
      <w:r w:rsidRPr="001049D0">
        <w:rPr>
          <w:rFonts w:cs="Arial"/>
          <w:sz w:val="20"/>
          <w:szCs w:val="20"/>
        </w:rPr>
        <w:t>Published by</w:t>
      </w:r>
      <w:r w:rsidRPr="001049D0" w:rsidR="001979BE">
        <w:rPr>
          <w:rFonts w:cs="Arial"/>
          <w:sz w:val="20"/>
          <w:szCs w:val="20"/>
        </w:rPr>
        <w:t xml:space="preserve"> </w:t>
      </w:r>
      <w:r w:rsidRPr="001049D0">
        <w:rPr>
          <w:rFonts w:cs="Arial"/>
          <w:sz w:val="20"/>
          <w:szCs w:val="20"/>
        </w:rPr>
        <w:t>Queensland Museum</w:t>
      </w:r>
    </w:p>
    <w:p w:rsidRPr="001049D0" w:rsidR="00616CE4" w:rsidP="00E5317B" w:rsidRDefault="00616CE4" w14:paraId="522D8444" w14:textId="77777777">
      <w:pPr>
        <w:shd w:val="clear" w:color="auto" w:fill="EDEDED" w:themeFill="accent3" w:themeFillTint="33"/>
        <w:rPr>
          <w:rFonts w:cs="Arial"/>
          <w:sz w:val="20"/>
          <w:szCs w:val="20"/>
        </w:rPr>
      </w:pPr>
    </w:p>
    <w:p w:rsidRPr="001049D0" w:rsidR="00E5317B" w:rsidP="00990D7E" w:rsidRDefault="00E5317B" w14:paraId="76D78194" w14:textId="42EB71CD">
      <w:pPr>
        <w:shd w:val="clear" w:color="auto" w:fill="EDEDED" w:themeFill="accent3" w:themeFillTint="33"/>
        <w:spacing w:after="120"/>
        <w:rPr>
          <w:rFonts w:cs="Arial"/>
          <w:b/>
          <w:bCs/>
          <w:sz w:val="20"/>
          <w:szCs w:val="20"/>
        </w:rPr>
      </w:pPr>
      <w:r w:rsidRPr="001049D0">
        <w:rPr>
          <w:rFonts w:cs="Arial"/>
          <w:b/>
          <w:bCs/>
          <w:sz w:val="20"/>
          <w:szCs w:val="20"/>
        </w:rPr>
        <w:t>Contact us</w:t>
      </w:r>
    </w:p>
    <w:p w:rsidR="001049D0" w:rsidP="00E5317B" w:rsidRDefault="00B30A4A" w14:paraId="3DB97336" w14:textId="100BF5BB">
      <w:pPr>
        <w:shd w:val="clear" w:color="auto" w:fill="EDEDED" w:themeFill="accent3" w:themeFillTint="33"/>
        <w:rPr>
          <w:rFonts w:cs="Arial"/>
          <w:sz w:val="20"/>
          <w:szCs w:val="20"/>
        </w:rPr>
      </w:pPr>
      <w:r w:rsidRPr="001049D0">
        <w:rPr>
          <w:rFonts w:cs="Arial"/>
          <w:sz w:val="20"/>
          <w:szCs w:val="20"/>
        </w:rPr>
        <w:t>Queensland Museum welcomes i</w:t>
      </w:r>
      <w:r w:rsidRPr="001049D0" w:rsidR="00E5317B">
        <w:rPr>
          <w:rFonts w:cs="Arial"/>
          <w:sz w:val="20"/>
          <w:szCs w:val="20"/>
        </w:rPr>
        <w:t>nquiries regarding the use of this document</w:t>
      </w:r>
      <w:r w:rsidRPr="001049D0">
        <w:rPr>
          <w:rFonts w:cs="Arial"/>
          <w:sz w:val="20"/>
          <w:szCs w:val="20"/>
        </w:rPr>
        <w:t xml:space="preserve">. </w:t>
      </w:r>
    </w:p>
    <w:p w:rsidR="00E5317B" w:rsidP="00E5317B" w:rsidRDefault="00B30A4A" w14:paraId="1C9420BD" w14:textId="7991C6C0">
      <w:pPr>
        <w:shd w:val="clear" w:color="auto" w:fill="EDEDED" w:themeFill="accent3" w:themeFillTint="33"/>
        <w:rPr>
          <w:rFonts w:cs="Arial"/>
          <w:sz w:val="20"/>
          <w:szCs w:val="20"/>
        </w:rPr>
      </w:pPr>
      <w:r w:rsidRPr="001049D0">
        <w:rPr>
          <w:rFonts w:cs="Arial"/>
          <w:sz w:val="20"/>
          <w:szCs w:val="20"/>
        </w:rPr>
        <w:t>Email</w:t>
      </w:r>
      <w:r w:rsidRPr="001049D0" w:rsidR="00143289">
        <w:rPr>
          <w:rFonts w:cs="Arial"/>
          <w:sz w:val="20"/>
          <w:szCs w:val="20"/>
        </w:rPr>
        <w:t xml:space="preserve"> </w:t>
      </w:r>
      <w:hyperlink w:history="1" r:id="rId11">
        <w:r w:rsidRPr="00B1226E" w:rsidR="00990D7E">
          <w:rPr>
            <w:rStyle w:val="Hyperlink"/>
            <w:rFonts w:cs="Arial"/>
            <w:sz w:val="20"/>
            <w:szCs w:val="20"/>
          </w:rPr>
          <w:t>health.safety@qm.qld.gov.au</w:t>
        </w:r>
      </w:hyperlink>
    </w:p>
    <w:p w:rsidRPr="001049D0" w:rsidR="00990D7E" w:rsidP="00E5317B" w:rsidRDefault="00990D7E" w14:paraId="5FF4DBDA" w14:textId="77777777">
      <w:pPr>
        <w:shd w:val="clear" w:color="auto" w:fill="EDEDED" w:themeFill="accent3" w:themeFillTint="33"/>
        <w:rPr>
          <w:rFonts w:cs="Arial"/>
          <w:sz w:val="20"/>
          <w:szCs w:val="20"/>
        </w:rPr>
      </w:pPr>
    </w:p>
    <w:p w:rsidRPr="001049D0" w:rsidR="00E5317B" w:rsidP="00E5317B" w:rsidRDefault="00E5317B" w14:paraId="18AB44C1" w14:textId="77777777">
      <w:pPr>
        <w:rPr>
          <w:rFonts w:cs="Arial"/>
          <w:sz w:val="20"/>
          <w:szCs w:val="20"/>
        </w:rPr>
      </w:pPr>
    </w:p>
    <w:p w:rsidRPr="001049D0" w:rsidR="009162B9" w:rsidP="00E5317B" w:rsidRDefault="009162B9" w14:paraId="79CE4467" w14:textId="77777777">
      <w:pPr>
        <w:rPr>
          <w:rFonts w:cs="Arial"/>
          <w:sz w:val="20"/>
          <w:szCs w:val="20"/>
        </w:rPr>
      </w:pPr>
    </w:p>
    <w:p w:rsidRPr="001049D0" w:rsidR="003F7936" w:rsidP="00990D7E" w:rsidRDefault="003F7936" w14:paraId="43139A06" w14:textId="6882A6D6">
      <w:pPr>
        <w:spacing w:after="120"/>
        <w:rPr>
          <w:rFonts w:cs="Arial"/>
          <w:b/>
          <w:bCs/>
          <w:i/>
          <w:iCs/>
          <w:sz w:val="20"/>
          <w:szCs w:val="20"/>
        </w:rPr>
      </w:pPr>
      <w:r w:rsidRPr="001049D0">
        <w:rPr>
          <w:rFonts w:cs="Arial"/>
          <w:b/>
          <w:bCs/>
          <w:i/>
          <w:iCs/>
          <w:sz w:val="20"/>
          <w:szCs w:val="20"/>
        </w:rPr>
        <w:t>U</w:t>
      </w:r>
      <w:r w:rsidRPr="001049D0" w:rsidR="00164BE8">
        <w:rPr>
          <w:rFonts w:cs="Arial"/>
          <w:b/>
          <w:bCs/>
          <w:i/>
          <w:iCs/>
          <w:sz w:val="20"/>
          <w:szCs w:val="20"/>
        </w:rPr>
        <w:t xml:space="preserve">sing this </w:t>
      </w:r>
      <w:r w:rsidRPr="001049D0">
        <w:rPr>
          <w:rFonts w:cs="Arial"/>
          <w:b/>
          <w:bCs/>
          <w:i/>
          <w:iCs/>
          <w:sz w:val="20"/>
          <w:szCs w:val="20"/>
        </w:rPr>
        <w:t>t</w:t>
      </w:r>
      <w:r w:rsidRPr="001049D0" w:rsidR="00164BE8">
        <w:rPr>
          <w:rFonts w:cs="Arial"/>
          <w:b/>
          <w:bCs/>
          <w:i/>
          <w:iCs/>
          <w:sz w:val="20"/>
          <w:szCs w:val="20"/>
        </w:rPr>
        <w:t>emplate</w:t>
      </w:r>
    </w:p>
    <w:p w:rsidRPr="001049D0" w:rsidR="009162B9" w:rsidP="00164BE8" w:rsidRDefault="00164BE8" w14:paraId="13CB2EA8" w14:textId="286884FE">
      <w:pPr>
        <w:rPr>
          <w:rFonts w:cs="Arial"/>
          <w:i/>
          <w:iCs/>
          <w:sz w:val="20"/>
          <w:szCs w:val="20"/>
        </w:rPr>
      </w:pPr>
      <w:r w:rsidRPr="001049D0">
        <w:rPr>
          <w:rFonts w:cs="Arial"/>
          <w:i/>
          <w:iCs/>
          <w:sz w:val="20"/>
          <w:szCs w:val="20"/>
        </w:rPr>
        <w:t xml:space="preserve">This template is </w:t>
      </w:r>
      <w:r w:rsidRPr="001049D0" w:rsidR="00872628">
        <w:rPr>
          <w:rFonts w:cs="Arial"/>
          <w:i/>
          <w:iCs/>
          <w:sz w:val="20"/>
          <w:szCs w:val="20"/>
        </w:rPr>
        <w:t>intended</w:t>
      </w:r>
      <w:r w:rsidRPr="001049D0" w:rsidR="00A31638">
        <w:rPr>
          <w:rFonts w:cs="Arial"/>
          <w:i/>
          <w:iCs/>
          <w:sz w:val="20"/>
          <w:szCs w:val="20"/>
        </w:rPr>
        <w:t xml:space="preserve"> </w:t>
      </w:r>
      <w:r w:rsidRPr="001049D0">
        <w:rPr>
          <w:rFonts w:cs="Arial"/>
          <w:i/>
          <w:iCs/>
          <w:sz w:val="20"/>
          <w:szCs w:val="20"/>
        </w:rPr>
        <w:t xml:space="preserve">to be a comprehensive </w:t>
      </w:r>
      <w:r w:rsidRPr="001049D0" w:rsidR="009933D1">
        <w:rPr>
          <w:rFonts w:cs="Arial"/>
          <w:i/>
          <w:iCs/>
          <w:sz w:val="20"/>
          <w:szCs w:val="20"/>
        </w:rPr>
        <w:t>m</w:t>
      </w:r>
      <w:r w:rsidRPr="001049D0">
        <w:rPr>
          <w:rFonts w:cs="Arial"/>
          <w:i/>
          <w:iCs/>
          <w:sz w:val="20"/>
          <w:szCs w:val="20"/>
        </w:rPr>
        <w:t xml:space="preserve">anual </w:t>
      </w:r>
      <w:r w:rsidRPr="001049D0" w:rsidR="002A424F">
        <w:rPr>
          <w:rFonts w:cs="Arial"/>
          <w:i/>
          <w:iCs/>
          <w:sz w:val="20"/>
          <w:szCs w:val="20"/>
        </w:rPr>
        <w:t>for</w:t>
      </w:r>
      <w:r w:rsidRPr="001049D0">
        <w:rPr>
          <w:rFonts w:cs="Arial"/>
          <w:i/>
          <w:iCs/>
          <w:sz w:val="20"/>
          <w:szCs w:val="20"/>
        </w:rPr>
        <w:t xml:space="preserve"> </w:t>
      </w:r>
      <w:r w:rsidRPr="001049D0" w:rsidR="002A424F">
        <w:rPr>
          <w:rFonts w:cs="Arial"/>
          <w:i/>
          <w:iCs/>
          <w:sz w:val="20"/>
          <w:szCs w:val="20"/>
        </w:rPr>
        <w:t xml:space="preserve">managing </w:t>
      </w:r>
      <w:r w:rsidRPr="001049D0">
        <w:rPr>
          <w:rFonts w:cs="Arial"/>
          <w:i/>
          <w:iCs/>
          <w:sz w:val="20"/>
          <w:szCs w:val="20"/>
        </w:rPr>
        <w:t xml:space="preserve">WHS </w:t>
      </w:r>
      <w:r w:rsidRPr="001049D0" w:rsidR="008C1862">
        <w:rPr>
          <w:rFonts w:cs="Arial"/>
          <w:i/>
          <w:iCs/>
          <w:sz w:val="20"/>
          <w:szCs w:val="20"/>
        </w:rPr>
        <w:t>in</w:t>
      </w:r>
      <w:r w:rsidRPr="001049D0">
        <w:rPr>
          <w:rFonts w:cs="Arial"/>
          <w:i/>
          <w:iCs/>
          <w:sz w:val="20"/>
          <w:szCs w:val="20"/>
        </w:rPr>
        <w:t xml:space="preserve"> </w:t>
      </w:r>
      <w:r w:rsidR="00B31297">
        <w:rPr>
          <w:rFonts w:cs="Arial"/>
          <w:i/>
          <w:iCs/>
          <w:sz w:val="20"/>
          <w:szCs w:val="20"/>
        </w:rPr>
        <w:t>community</w:t>
      </w:r>
      <w:r w:rsidRPr="001049D0">
        <w:rPr>
          <w:rFonts w:cs="Arial"/>
          <w:i/>
          <w:iCs/>
          <w:sz w:val="20"/>
          <w:szCs w:val="20"/>
        </w:rPr>
        <w:t xml:space="preserve"> </w:t>
      </w:r>
      <w:r w:rsidRPr="001049D0" w:rsidR="008C1862">
        <w:rPr>
          <w:rFonts w:cs="Arial"/>
          <w:i/>
          <w:iCs/>
          <w:sz w:val="20"/>
          <w:szCs w:val="20"/>
        </w:rPr>
        <w:t>m</w:t>
      </w:r>
      <w:r w:rsidRPr="001049D0">
        <w:rPr>
          <w:rFonts w:cs="Arial"/>
          <w:i/>
          <w:iCs/>
          <w:sz w:val="20"/>
          <w:szCs w:val="20"/>
        </w:rPr>
        <w:t>useum</w:t>
      </w:r>
      <w:r w:rsidRPr="001049D0" w:rsidR="008C1862">
        <w:rPr>
          <w:rFonts w:cs="Arial"/>
          <w:i/>
          <w:iCs/>
          <w:sz w:val="20"/>
          <w:szCs w:val="20"/>
        </w:rPr>
        <w:t>s</w:t>
      </w:r>
      <w:r w:rsidRPr="001049D0">
        <w:rPr>
          <w:rFonts w:cs="Arial"/>
          <w:i/>
          <w:iCs/>
          <w:sz w:val="20"/>
          <w:szCs w:val="20"/>
        </w:rPr>
        <w:t xml:space="preserve">. </w:t>
      </w:r>
      <w:r w:rsidR="00FB3BDE">
        <w:rPr>
          <w:rFonts w:cs="Arial"/>
          <w:i/>
          <w:iCs/>
          <w:sz w:val="20"/>
          <w:szCs w:val="20"/>
        </w:rPr>
        <w:t>C</w:t>
      </w:r>
      <w:r w:rsidR="00B31297">
        <w:rPr>
          <w:rFonts w:cs="Arial"/>
          <w:i/>
          <w:iCs/>
          <w:sz w:val="20"/>
          <w:szCs w:val="20"/>
        </w:rPr>
        <w:t>ommunity</w:t>
      </w:r>
      <w:r w:rsidRPr="001049D0" w:rsidR="009162B9">
        <w:rPr>
          <w:rFonts w:cs="Arial"/>
          <w:i/>
          <w:iCs/>
          <w:sz w:val="20"/>
          <w:szCs w:val="20"/>
        </w:rPr>
        <w:t xml:space="preserve"> </w:t>
      </w:r>
      <w:r w:rsidRPr="001049D0" w:rsidR="008C1862">
        <w:rPr>
          <w:rFonts w:cs="Arial"/>
          <w:i/>
          <w:iCs/>
          <w:sz w:val="20"/>
          <w:szCs w:val="20"/>
        </w:rPr>
        <w:t>m</w:t>
      </w:r>
      <w:r w:rsidRPr="001049D0" w:rsidR="009162B9">
        <w:rPr>
          <w:rFonts w:cs="Arial"/>
          <w:i/>
          <w:iCs/>
          <w:sz w:val="20"/>
          <w:szCs w:val="20"/>
        </w:rPr>
        <w:t>useum</w:t>
      </w:r>
      <w:r w:rsidRPr="001049D0" w:rsidR="008C1862">
        <w:rPr>
          <w:rFonts w:cs="Arial"/>
          <w:i/>
          <w:iCs/>
          <w:sz w:val="20"/>
          <w:szCs w:val="20"/>
        </w:rPr>
        <w:t>s</w:t>
      </w:r>
      <w:r w:rsidRPr="001049D0" w:rsidR="009162B9">
        <w:rPr>
          <w:rFonts w:cs="Arial"/>
          <w:i/>
          <w:iCs/>
          <w:sz w:val="20"/>
          <w:szCs w:val="20"/>
        </w:rPr>
        <w:t xml:space="preserve"> may operate with a relatively small team of paid staff with multiple responsibilitie</w:t>
      </w:r>
      <w:r w:rsidRPr="001049D0" w:rsidR="00F93577">
        <w:rPr>
          <w:rFonts w:cs="Arial"/>
          <w:i/>
          <w:iCs/>
          <w:sz w:val="20"/>
          <w:szCs w:val="20"/>
        </w:rPr>
        <w:t>s, or</w:t>
      </w:r>
      <w:r w:rsidRPr="001049D0" w:rsidR="00F167CB">
        <w:rPr>
          <w:rFonts w:cs="Arial"/>
          <w:i/>
          <w:iCs/>
          <w:sz w:val="20"/>
          <w:szCs w:val="20"/>
        </w:rPr>
        <w:t xml:space="preserve"> they may</w:t>
      </w:r>
      <w:r w:rsidRPr="001049D0" w:rsidR="009162B9">
        <w:rPr>
          <w:rFonts w:cs="Arial"/>
          <w:i/>
          <w:iCs/>
          <w:sz w:val="20"/>
          <w:szCs w:val="20"/>
        </w:rPr>
        <w:t xml:space="preserve"> be volunteer-run organisation</w:t>
      </w:r>
      <w:r w:rsidRPr="001049D0" w:rsidR="00F167CB">
        <w:rPr>
          <w:rFonts w:cs="Arial"/>
          <w:i/>
          <w:iCs/>
          <w:sz w:val="20"/>
          <w:szCs w:val="20"/>
        </w:rPr>
        <w:t>s</w:t>
      </w:r>
      <w:r w:rsidRPr="001049D0" w:rsidR="009162B9">
        <w:rPr>
          <w:rFonts w:cs="Arial"/>
          <w:i/>
          <w:iCs/>
          <w:sz w:val="20"/>
          <w:szCs w:val="20"/>
        </w:rPr>
        <w:t xml:space="preserve"> where volunteers perform all responsibilities, governed by an elected committee. </w:t>
      </w:r>
      <w:r w:rsidRPr="0076132F" w:rsidR="0076132F">
        <w:rPr>
          <w:rFonts w:cs="Arial"/>
          <w:i/>
          <w:iCs/>
          <w:sz w:val="20"/>
          <w:szCs w:val="20"/>
        </w:rPr>
        <w:t xml:space="preserve">A volunteer association that has no </w:t>
      </w:r>
      <w:r w:rsidR="00CD112C">
        <w:rPr>
          <w:rFonts w:cs="Arial"/>
          <w:i/>
          <w:iCs/>
          <w:sz w:val="20"/>
          <w:szCs w:val="20"/>
        </w:rPr>
        <w:t xml:space="preserve">paid </w:t>
      </w:r>
      <w:r w:rsidRPr="0076132F" w:rsidR="0076132F">
        <w:rPr>
          <w:rFonts w:cs="Arial"/>
          <w:i/>
          <w:iCs/>
          <w:sz w:val="20"/>
          <w:szCs w:val="20"/>
        </w:rPr>
        <w:t xml:space="preserve">employees is not subject to legislated work health and requirements; however, fire safety, anti-discrimination and child safety legislative requirements remain, along with community expectations to keep people safe. </w:t>
      </w:r>
      <w:r w:rsidRPr="001049D0" w:rsidR="009162B9">
        <w:rPr>
          <w:rFonts w:cs="Arial"/>
          <w:i/>
          <w:iCs/>
          <w:sz w:val="20"/>
          <w:szCs w:val="20"/>
        </w:rPr>
        <w:t>T</w:t>
      </w:r>
      <w:r w:rsidRPr="001049D0" w:rsidR="00C16EC9">
        <w:rPr>
          <w:rFonts w:cs="Arial"/>
          <w:i/>
          <w:iCs/>
          <w:sz w:val="20"/>
          <w:szCs w:val="20"/>
        </w:rPr>
        <w:t>hroughout this document,</w:t>
      </w:r>
      <w:r w:rsidRPr="001049D0" w:rsidR="009162B9">
        <w:rPr>
          <w:rFonts w:cs="Arial"/>
          <w:i/>
          <w:iCs/>
          <w:sz w:val="20"/>
          <w:szCs w:val="20"/>
        </w:rPr>
        <w:t xml:space="preserve"> ‘worker’ applies to </w:t>
      </w:r>
      <w:r w:rsidRPr="001049D0" w:rsidR="00C16EC9">
        <w:rPr>
          <w:rFonts w:cs="Arial"/>
          <w:i/>
          <w:iCs/>
          <w:sz w:val="20"/>
          <w:szCs w:val="20"/>
        </w:rPr>
        <w:t xml:space="preserve">both </w:t>
      </w:r>
      <w:r w:rsidRPr="001049D0" w:rsidR="009162B9">
        <w:rPr>
          <w:rFonts w:cs="Arial"/>
          <w:i/>
          <w:iCs/>
          <w:sz w:val="20"/>
          <w:szCs w:val="20"/>
        </w:rPr>
        <w:t xml:space="preserve">paid employees and unpaid </w:t>
      </w:r>
      <w:r w:rsidRPr="001049D0" w:rsidR="002D0179">
        <w:rPr>
          <w:rFonts w:cs="Arial"/>
          <w:i/>
          <w:iCs/>
          <w:sz w:val="20"/>
          <w:szCs w:val="20"/>
        </w:rPr>
        <w:t>volunteers and</w:t>
      </w:r>
      <w:r w:rsidRPr="001049D0" w:rsidR="009162B9">
        <w:rPr>
          <w:rFonts w:cs="Arial"/>
          <w:i/>
          <w:iCs/>
          <w:sz w:val="20"/>
          <w:szCs w:val="20"/>
        </w:rPr>
        <w:t xml:space="preserve"> includes everyone </w:t>
      </w:r>
      <w:r w:rsidRPr="001049D0" w:rsidR="009933D1">
        <w:rPr>
          <w:rFonts w:cs="Arial"/>
          <w:i/>
          <w:iCs/>
          <w:sz w:val="20"/>
          <w:szCs w:val="20"/>
        </w:rPr>
        <w:t>who</w:t>
      </w:r>
      <w:r w:rsidRPr="001049D0" w:rsidR="009162B9">
        <w:rPr>
          <w:rFonts w:cs="Arial"/>
          <w:i/>
          <w:iCs/>
          <w:sz w:val="20"/>
          <w:szCs w:val="20"/>
        </w:rPr>
        <w:t xml:space="preserve"> works for the </w:t>
      </w:r>
      <w:r w:rsidRPr="001049D0" w:rsidR="00F167CB">
        <w:rPr>
          <w:rFonts w:cs="Arial"/>
          <w:i/>
          <w:iCs/>
          <w:sz w:val="20"/>
          <w:szCs w:val="20"/>
        </w:rPr>
        <w:t>m</w:t>
      </w:r>
      <w:r w:rsidRPr="001049D0" w:rsidR="009162B9">
        <w:rPr>
          <w:rFonts w:cs="Arial"/>
          <w:i/>
          <w:iCs/>
          <w:sz w:val="20"/>
          <w:szCs w:val="20"/>
        </w:rPr>
        <w:t>useum</w:t>
      </w:r>
      <w:r w:rsidRPr="001049D0" w:rsidR="009933D1">
        <w:rPr>
          <w:rFonts w:cs="Arial"/>
          <w:i/>
          <w:iCs/>
          <w:sz w:val="20"/>
          <w:szCs w:val="20"/>
        </w:rPr>
        <w:t>.</w:t>
      </w:r>
      <w:r w:rsidRPr="001049D0" w:rsidR="009162B9">
        <w:rPr>
          <w:rFonts w:cs="Arial"/>
          <w:i/>
          <w:iCs/>
          <w:sz w:val="20"/>
          <w:szCs w:val="20"/>
        </w:rPr>
        <w:t xml:space="preserve"> </w:t>
      </w:r>
    </w:p>
    <w:p w:rsidRPr="001049D0" w:rsidR="009162B9" w:rsidP="00164BE8" w:rsidRDefault="009162B9" w14:paraId="6B741FB0" w14:textId="77777777">
      <w:pPr>
        <w:rPr>
          <w:rFonts w:cs="Arial"/>
          <w:i/>
          <w:iCs/>
          <w:sz w:val="20"/>
          <w:szCs w:val="20"/>
        </w:rPr>
      </w:pPr>
    </w:p>
    <w:p w:rsidRPr="001049D0" w:rsidR="005B3190" w:rsidP="00164BE8" w:rsidRDefault="009162B9" w14:paraId="245D53F0" w14:textId="14DB41BE">
      <w:pPr>
        <w:rPr>
          <w:rFonts w:cs="Arial"/>
          <w:i/>
          <w:iCs/>
          <w:sz w:val="20"/>
          <w:szCs w:val="20"/>
        </w:rPr>
      </w:pPr>
      <w:r w:rsidRPr="001049D0">
        <w:rPr>
          <w:rFonts w:cs="Arial"/>
          <w:i/>
          <w:iCs/>
          <w:sz w:val="20"/>
          <w:szCs w:val="20"/>
        </w:rPr>
        <w:t xml:space="preserve">This </w:t>
      </w:r>
      <w:r w:rsidRPr="001049D0" w:rsidR="00F167CB">
        <w:rPr>
          <w:rFonts w:cs="Arial"/>
          <w:i/>
          <w:iCs/>
          <w:sz w:val="20"/>
          <w:szCs w:val="20"/>
        </w:rPr>
        <w:t>m</w:t>
      </w:r>
      <w:r w:rsidRPr="001049D0">
        <w:rPr>
          <w:rFonts w:cs="Arial"/>
          <w:i/>
          <w:iCs/>
          <w:sz w:val="20"/>
          <w:szCs w:val="20"/>
        </w:rPr>
        <w:t xml:space="preserve">anual </w:t>
      </w:r>
      <w:r w:rsidRPr="001049D0" w:rsidR="00164BE8">
        <w:rPr>
          <w:rFonts w:cs="Arial"/>
          <w:i/>
          <w:iCs/>
          <w:sz w:val="20"/>
          <w:szCs w:val="20"/>
        </w:rPr>
        <w:t>comprise</w:t>
      </w:r>
      <w:r w:rsidRPr="001049D0" w:rsidR="00704A06">
        <w:rPr>
          <w:rFonts w:cs="Arial"/>
          <w:i/>
          <w:iCs/>
          <w:sz w:val="20"/>
          <w:szCs w:val="20"/>
        </w:rPr>
        <w:t>s</w:t>
      </w:r>
      <w:r w:rsidRPr="001049D0" w:rsidR="00164BE8">
        <w:rPr>
          <w:rFonts w:cs="Arial"/>
          <w:i/>
          <w:iCs/>
          <w:sz w:val="20"/>
          <w:szCs w:val="20"/>
        </w:rPr>
        <w:t xml:space="preserve"> </w:t>
      </w:r>
      <w:r w:rsidR="003B15FE">
        <w:rPr>
          <w:rFonts w:cs="Arial"/>
          <w:i/>
          <w:iCs/>
          <w:sz w:val="20"/>
          <w:szCs w:val="20"/>
        </w:rPr>
        <w:t>3</w:t>
      </w:r>
      <w:r w:rsidRPr="001049D0" w:rsidR="00164BE8">
        <w:rPr>
          <w:rFonts w:cs="Arial"/>
          <w:i/>
          <w:iCs/>
          <w:sz w:val="20"/>
          <w:szCs w:val="20"/>
        </w:rPr>
        <w:t xml:space="preserve"> sections</w:t>
      </w:r>
      <w:r w:rsidRPr="001049D0" w:rsidR="00704A06">
        <w:rPr>
          <w:rFonts w:cs="Arial"/>
          <w:i/>
          <w:iCs/>
          <w:sz w:val="20"/>
          <w:szCs w:val="20"/>
        </w:rPr>
        <w:t xml:space="preserve">: </w:t>
      </w:r>
    </w:p>
    <w:p w:rsidRPr="001049D0" w:rsidR="005B3190" w:rsidP="00F82CBD" w:rsidRDefault="00C705A5" w14:paraId="1151EDA3" w14:textId="48EC7672">
      <w:pPr>
        <w:pStyle w:val="ListParagraph"/>
        <w:numPr>
          <w:ilvl w:val="0"/>
          <w:numId w:val="8"/>
        </w:numPr>
        <w:rPr>
          <w:rFonts w:cs="Arial"/>
          <w:i/>
          <w:iCs/>
          <w:sz w:val="20"/>
          <w:szCs w:val="20"/>
        </w:rPr>
      </w:pPr>
      <w:r w:rsidRPr="001049D0">
        <w:rPr>
          <w:rFonts w:cs="Arial"/>
          <w:i/>
          <w:iCs/>
          <w:sz w:val="20"/>
          <w:szCs w:val="20"/>
        </w:rPr>
        <w:t>an</w:t>
      </w:r>
      <w:r w:rsidRPr="001049D0" w:rsidR="00164BE8">
        <w:rPr>
          <w:rFonts w:cs="Arial"/>
          <w:i/>
          <w:iCs/>
          <w:sz w:val="20"/>
          <w:szCs w:val="20"/>
        </w:rPr>
        <w:t xml:space="preserve"> organisational commitment with a WHS </w:t>
      </w:r>
      <w:r w:rsidR="00D62DD1">
        <w:rPr>
          <w:rFonts w:cs="Arial"/>
          <w:i/>
          <w:iCs/>
          <w:sz w:val="20"/>
          <w:szCs w:val="20"/>
        </w:rPr>
        <w:t>p</w:t>
      </w:r>
      <w:r w:rsidRPr="001049D0" w:rsidR="00164BE8">
        <w:rPr>
          <w:rFonts w:cs="Arial"/>
          <w:i/>
          <w:iCs/>
          <w:sz w:val="20"/>
          <w:szCs w:val="20"/>
        </w:rPr>
        <w:t xml:space="preserve">olicy </w:t>
      </w:r>
      <w:r w:rsidR="00D62DD1">
        <w:rPr>
          <w:rFonts w:cs="Arial"/>
          <w:i/>
          <w:iCs/>
          <w:sz w:val="20"/>
          <w:szCs w:val="20"/>
        </w:rPr>
        <w:t>s</w:t>
      </w:r>
      <w:r w:rsidRPr="001049D0" w:rsidR="00164BE8">
        <w:rPr>
          <w:rFonts w:cs="Arial"/>
          <w:i/>
          <w:iCs/>
          <w:sz w:val="20"/>
          <w:szCs w:val="20"/>
        </w:rPr>
        <w:t>tatement</w:t>
      </w:r>
      <w:r w:rsidRPr="001049D0" w:rsidR="00346598">
        <w:rPr>
          <w:rFonts w:cs="Arial"/>
          <w:i/>
          <w:iCs/>
          <w:sz w:val="20"/>
          <w:szCs w:val="20"/>
        </w:rPr>
        <w:t xml:space="preserve"> </w:t>
      </w:r>
    </w:p>
    <w:p w:rsidRPr="001049D0" w:rsidR="005B3190" w:rsidP="00F82CBD" w:rsidRDefault="00164BE8" w14:paraId="664CFF69" w14:textId="0173F01A">
      <w:pPr>
        <w:pStyle w:val="ListParagraph"/>
        <w:numPr>
          <w:ilvl w:val="0"/>
          <w:numId w:val="8"/>
        </w:numPr>
        <w:rPr>
          <w:rFonts w:cs="Arial"/>
          <w:i/>
          <w:iCs/>
          <w:sz w:val="20"/>
          <w:szCs w:val="20"/>
        </w:rPr>
      </w:pPr>
      <w:r w:rsidRPr="001049D0">
        <w:rPr>
          <w:rFonts w:cs="Arial"/>
          <w:i/>
          <w:iCs/>
          <w:sz w:val="20"/>
          <w:szCs w:val="20"/>
        </w:rPr>
        <w:t xml:space="preserve">procedures </w:t>
      </w:r>
      <w:r w:rsidRPr="001049D0" w:rsidR="002302E9">
        <w:rPr>
          <w:rFonts w:cs="Arial"/>
          <w:i/>
          <w:iCs/>
          <w:sz w:val="20"/>
          <w:szCs w:val="20"/>
        </w:rPr>
        <w:t>for</w:t>
      </w:r>
      <w:r w:rsidRPr="001049D0">
        <w:rPr>
          <w:rFonts w:cs="Arial"/>
          <w:i/>
          <w:iCs/>
          <w:sz w:val="20"/>
          <w:szCs w:val="20"/>
        </w:rPr>
        <w:t xml:space="preserve"> systematic</w:t>
      </w:r>
      <w:r w:rsidRPr="001049D0" w:rsidR="002302E9">
        <w:rPr>
          <w:rFonts w:cs="Arial"/>
          <w:i/>
          <w:iCs/>
          <w:sz w:val="20"/>
          <w:szCs w:val="20"/>
        </w:rPr>
        <w:t>ally</w:t>
      </w:r>
      <w:r w:rsidRPr="001049D0">
        <w:rPr>
          <w:rFonts w:cs="Arial"/>
          <w:i/>
          <w:iCs/>
          <w:sz w:val="20"/>
          <w:szCs w:val="20"/>
        </w:rPr>
        <w:t xml:space="preserve"> </w:t>
      </w:r>
      <w:r w:rsidRPr="001049D0" w:rsidR="002302E9">
        <w:rPr>
          <w:rFonts w:cs="Arial"/>
          <w:i/>
          <w:iCs/>
          <w:sz w:val="20"/>
          <w:szCs w:val="20"/>
        </w:rPr>
        <w:t xml:space="preserve">managing </w:t>
      </w:r>
      <w:r w:rsidRPr="001049D0">
        <w:rPr>
          <w:rFonts w:cs="Arial"/>
          <w:i/>
          <w:iCs/>
          <w:sz w:val="20"/>
          <w:szCs w:val="20"/>
        </w:rPr>
        <w:t>WHS</w:t>
      </w:r>
      <w:r w:rsidRPr="001049D0" w:rsidR="002302E9">
        <w:rPr>
          <w:rFonts w:cs="Arial"/>
          <w:i/>
          <w:iCs/>
          <w:sz w:val="20"/>
          <w:szCs w:val="20"/>
        </w:rPr>
        <w:t xml:space="preserve"> </w:t>
      </w:r>
    </w:p>
    <w:p w:rsidRPr="001049D0" w:rsidR="00C705A5" w:rsidP="00F82CBD" w:rsidRDefault="00164BE8" w14:paraId="206CE679" w14:textId="17C15FB4">
      <w:pPr>
        <w:pStyle w:val="ListParagraph"/>
        <w:numPr>
          <w:ilvl w:val="0"/>
          <w:numId w:val="8"/>
        </w:numPr>
        <w:rPr>
          <w:rFonts w:cs="Arial"/>
          <w:i/>
          <w:iCs/>
          <w:sz w:val="20"/>
          <w:szCs w:val="20"/>
        </w:rPr>
      </w:pPr>
      <w:r w:rsidRPr="001049D0">
        <w:rPr>
          <w:rFonts w:cs="Arial"/>
          <w:i/>
          <w:iCs/>
          <w:sz w:val="20"/>
          <w:szCs w:val="20"/>
        </w:rPr>
        <w:t>procedures for</w:t>
      </w:r>
      <w:r w:rsidRPr="001049D0" w:rsidR="00CD4E88">
        <w:rPr>
          <w:rFonts w:cs="Arial"/>
          <w:i/>
          <w:iCs/>
          <w:sz w:val="20"/>
          <w:szCs w:val="20"/>
        </w:rPr>
        <w:t xml:space="preserve"> addressing</w:t>
      </w:r>
      <w:r w:rsidRPr="001049D0">
        <w:rPr>
          <w:rFonts w:cs="Arial"/>
          <w:i/>
          <w:iCs/>
          <w:sz w:val="20"/>
          <w:szCs w:val="20"/>
        </w:rPr>
        <w:t xml:space="preserve"> key hazards and risks.</w:t>
      </w:r>
    </w:p>
    <w:p w:rsidRPr="001049D0" w:rsidR="00C705A5" w:rsidP="00164BE8" w:rsidRDefault="00C705A5" w14:paraId="1743C480" w14:textId="77777777">
      <w:pPr>
        <w:rPr>
          <w:rFonts w:cs="Arial"/>
          <w:i/>
          <w:iCs/>
          <w:sz w:val="20"/>
          <w:szCs w:val="20"/>
        </w:rPr>
      </w:pPr>
    </w:p>
    <w:p w:rsidR="00990D7E" w:rsidP="00164BE8" w:rsidRDefault="00164BE8" w14:paraId="354DB79C" w14:textId="4B411AF4">
      <w:pPr>
        <w:rPr>
          <w:rFonts w:cs="Arial"/>
          <w:i/>
          <w:iCs/>
          <w:sz w:val="20"/>
          <w:szCs w:val="20"/>
        </w:rPr>
      </w:pPr>
      <w:r w:rsidRPr="001049D0">
        <w:rPr>
          <w:rFonts w:cs="Arial"/>
          <w:i/>
          <w:iCs/>
          <w:sz w:val="20"/>
          <w:szCs w:val="20"/>
        </w:rPr>
        <w:t>Each procedural element</w:t>
      </w:r>
      <w:r w:rsidRPr="001049D0" w:rsidR="00CD4E88">
        <w:rPr>
          <w:rFonts w:cs="Arial"/>
          <w:i/>
          <w:iCs/>
          <w:sz w:val="20"/>
          <w:szCs w:val="20"/>
        </w:rPr>
        <w:t xml:space="preserve"> includes</w:t>
      </w:r>
      <w:r w:rsidR="00990D7E">
        <w:rPr>
          <w:rFonts w:cs="Arial"/>
          <w:i/>
          <w:iCs/>
          <w:sz w:val="20"/>
          <w:szCs w:val="20"/>
        </w:rPr>
        <w:t xml:space="preserve"> a summary of responsibilities and procedures, followed by any key</w:t>
      </w:r>
      <w:r w:rsidRPr="001049D0">
        <w:rPr>
          <w:rFonts w:cs="Arial"/>
          <w:i/>
          <w:iCs/>
          <w:sz w:val="20"/>
          <w:szCs w:val="20"/>
        </w:rPr>
        <w:t xml:space="preserve"> definitions (shaded green), </w:t>
      </w:r>
      <w:r w:rsidR="00320DE6">
        <w:rPr>
          <w:rFonts w:cs="Arial"/>
          <w:i/>
          <w:iCs/>
          <w:sz w:val="20"/>
          <w:szCs w:val="20"/>
        </w:rPr>
        <w:t>a case study</w:t>
      </w:r>
      <w:r w:rsidR="001220F3">
        <w:rPr>
          <w:rFonts w:cs="Arial"/>
          <w:i/>
          <w:iCs/>
          <w:sz w:val="20"/>
          <w:szCs w:val="20"/>
        </w:rPr>
        <w:t xml:space="preserve"> or report</w:t>
      </w:r>
      <w:r w:rsidR="00320DE6">
        <w:rPr>
          <w:rFonts w:cs="Arial"/>
          <w:i/>
          <w:iCs/>
          <w:sz w:val="20"/>
          <w:szCs w:val="20"/>
        </w:rPr>
        <w:t xml:space="preserve"> </w:t>
      </w:r>
      <w:r w:rsidRPr="001049D0" w:rsidR="00320DE6">
        <w:rPr>
          <w:rFonts w:cs="Arial"/>
          <w:i/>
          <w:iCs/>
          <w:sz w:val="20"/>
          <w:szCs w:val="20"/>
        </w:rPr>
        <w:t xml:space="preserve">(shaded yellow), </w:t>
      </w:r>
      <w:r w:rsidR="00990D7E">
        <w:rPr>
          <w:rFonts w:cs="Arial"/>
          <w:i/>
          <w:iCs/>
          <w:sz w:val="20"/>
          <w:szCs w:val="20"/>
        </w:rPr>
        <w:t xml:space="preserve">and any </w:t>
      </w:r>
      <w:r w:rsidRPr="001049D0">
        <w:rPr>
          <w:rFonts w:cs="Arial"/>
          <w:i/>
          <w:iCs/>
          <w:sz w:val="20"/>
          <w:szCs w:val="20"/>
        </w:rPr>
        <w:t xml:space="preserve">recordkeeping </w:t>
      </w:r>
      <w:r w:rsidR="00990D7E">
        <w:rPr>
          <w:rFonts w:cs="Arial"/>
          <w:i/>
          <w:iCs/>
          <w:sz w:val="20"/>
          <w:szCs w:val="20"/>
        </w:rPr>
        <w:t>responsibilities</w:t>
      </w:r>
      <w:r w:rsidR="00EC41C8">
        <w:rPr>
          <w:rFonts w:cs="Arial"/>
          <w:i/>
          <w:iCs/>
          <w:sz w:val="20"/>
          <w:szCs w:val="20"/>
        </w:rPr>
        <w:t>,</w:t>
      </w:r>
      <w:r w:rsidR="00990D7E">
        <w:rPr>
          <w:rFonts w:cs="Arial"/>
          <w:i/>
          <w:iCs/>
          <w:sz w:val="20"/>
          <w:szCs w:val="20"/>
        </w:rPr>
        <w:t xml:space="preserve"> with </w:t>
      </w:r>
      <w:r w:rsidRPr="001049D0">
        <w:rPr>
          <w:rFonts w:cs="Arial"/>
          <w:i/>
          <w:iCs/>
          <w:sz w:val="20"/>
          <w:szCs w:val="20"/>
        </w:rPr>
        <w:t>references to supporting documents and legislative requirements</w:t>
      </w:r>
      <w:r w:rsidR="00990D7E">
        <w:rPr>
          <w:rFonts w:cs="Arial"/>
          <w:i/>
          <w:iCs/>
          <w:sz w:val="20"/>
          <w:szCs w:val="20"/>
        </w:rPr>
        <w:t xml:space="preserve"> (shaded grey)</w:t>
      </w:r>
      <w:r w:rsidRPr="001049D0">
        <w:rPr>
          <w:rFonts w:cs="Arial"/>
          <w:i/>
          <w:iCs/>
          <w:sz w:val="20"/>
          <w:szCs w:val="20"/>
        </w:rPr>
        <w:t xml:space="preserve">. </w:t>
      </w:r>
    </w:p>
    <w:p w:rsidR="00990D7E" w:rsidP="00164BE8" w:rsidRDefault="00990D7E" w14:paraId="27851F3D" w14:textId="77777777">
      <w:pPr>
        <w:rPr>
          <w:rFonts w:cs="Arial"/>
          <w:i/>
          <w:iCs/>
          <w:sz w:val="20"/>
          <w:szCs w:val="20"/>
        </w:rPr>
      </w:pPr>
    </w:p>
    <w:p w:rsidRPr="001049D0" w:rsidR="00164BE8" w:rsidP="00164BE8" w:rsidRDefault="001E1E6E" w14:paraId="11555FFA" w14:textId="1D593140">
      <w:pPr>
        <w:rPr>
          <w:rFonts w:cs="Arial"/>
          <w:i/>
          <w:iCs/>
          <w:sz w:val="20"/>
          <w:szCs w:val="20"/>
        </w:rPr>
      </w:pPr>
      <w:r w:rsidRPr="001049D0">
        <w:rPr>
          <w:rFonts w:cs="Arial"/>
          <w:i/>
          <w:iCs/>
          <w:sz w:val="20"/>
          <w:szCs w:val="20"/>
        </w:rPr>
        <w:t>U</w:t>
      </w:r>
      <w:r w:rsidRPr="001049D0" w:rsidR="00164BE8">
        <w:rPr>
          <w:rFonts w:cs="Arial"/>
          <w:i/>
          <w:iCs/>
          <w:sz w:val="20"/>
          <w:szCs w:val="20"/>
        </w:rPr>
        <w:t>ser</w:t>
      </w:r>
      <w:r w:rsidRPr="001049D0">
        <w:rPr>
          <w:rFonts w:cs="Arial"/>
          <w:i/>
          <w:iCs/>
          <w:sz w:val="20"/>
          <w:szCs w:val="20"/>
        </w:rPr>
        <w:t>s</w:t>
      </w:r>
      <w:r w:rsidRPr="001049D0" w:rsidR="00164BE8">
        <w:rPr>
          <w:rFonts w:cs="Arial"/>
          <w:i/>
          <w:iCs/>
          <w:sz w:val="20"/>
          <w:szCs w:val="20"/>
        </w:rPr>
        <w:t xml:space="preserve"> should</w:t>
      </w:r>
      <w:r w:rsidR="0010727C">
        <w:rPr>
          <w:rFonts w:cs="Arial"/>
          <w:i/>
          <w:iCs/>
          <w:sz w:val="20"/>
          <w:szCs w:val="20"/>
        </w:rPr>
        <w:t xml:space="preserve"> consult with </w:t>
      </w:r>
      <w:r w:rsidR="00AF60A8">
        <w:rPr>
          <w:rFonts w:cs="Arial"/>
          <w:i/>
          <w:iCs/>
          <w:sz w:val="20"/>
          <w:szCs w:val="20"/>
        </w:rPr>
        <w:t>staff to</w:t>
      </w:r>
      <w:r w:rsidRPr="001049D0" w:rsidR="00164BE8">
        <w:rPr>
          <w:rFonts w:cs="Arial"/>
          <w:i/>
          <w:iCs/>
          <w:sz w:val="20"/>
          <w:szCs w:val="20"/>
        </w:rPr>
        <w:t xml:space="preserve"> review and authorise the WHS policy</w:t>
      </w:r>
      <w:r w:rsidRPr="001049D0" w:rsidR="00CB4D96">
        <w:rPr>
          <w:rFonts w:cs="Arial"/>
          <w:i/>
          <w:iCs/>
          <w:sz w:val="20"/>
          <w:szCs w:val="20"/>
        </w:rPr>
        <w:t xml:space="preserve"> (Section 1)</w:t>
      </w:r>
      <w:r w:rsidR="00990D7E">
        <w:rPr>
          <w:rFonts w:cs="Arial"/>
          <w:i/>
          <w:iCs/>
          <w:sz w:val="20"/>
          <w:szCs w:val="20"/>
        </w:rPr>
        <w:t>;</w:t>
      </w:r>
      <w:r w:rsidRPr="001049D0" w:rsidR="00164BE8">
        <w:rPr>
          <w:rFonts w:cs="Arial"/>
          <w:i/>
          <w:iCs/>
          <w:sz w:val="20"/>
          <w:szCs w:val="20"/>
        </w:rPr>
        <w:t xml:space="preserve"> adjust the WHS systems</w:t>
      </w:r>
      <w:r w:rsidRPr="001049D0">
        <w:rPr>
          <w:rFonts w:cs="Arial"/>
          <w:i/>
          <w:iCs/>
          <w:sz w:val="20"/>
          <w:szCs w:val="20"/>
        </w:rPr>
        <w:t xml:space="preserve"> as needed</w:t>
      </w:r>
      <w:r w:rsidRPr="001049D0" w:rsidR="00CB4D96">
        <w:rPr>
          <w:rFonts w:cs="Arial"/>
          <w:i/>
          <w:iCs/>
          <w:sz w:val="20"/>
          <w:szCs w:val="20"/>
        </w:rPr>
        <w:t xml:space="preserve"> (Section 2)</w:t>
      </w:r>
      <w:r w:rsidR="00990D7E">
        <w:rPr>
          <w:rFonts w:cs="Arial"/>
          <w:i/>
          <w:iCs/>
          <w:sz w:val="20"/>
          <w:szCs w:val="20"/>
        </w:rPr>
        <w:t>;</w:t>
      </w:r>
      <w:r w:rsidRPr="001049D0" w:rsidR="00164BE8">
        <w:rPr>
          <w:rFonts w:cs="Arial"/>
          <w:i/>
          <w:iCs/>
          <w:sz w:val="20"/>
          <w:szCs w:val="20"/>
        </w:rPr>
        <w:t xml:space="preserve"> and delete </w:t>
      </w:r>
      <w:r w:rsidRPr="001049D0" w:rsidR="003C44B9">
        <w:rPr>
          <w:rFonts w:cs="Arial"/>
          <w:i/>
          <w:iCs/>
          <w:sz w:val="20"/>
          <w:szCs w:val="20"/>
        </w:rPr>
        <w:t xml:space="preserve">any </w:t>
      </w:r>
      <w:r w:rsidRPr="001049D0" w:rsidR="00164BE8">
        <w:rPr>
          <w:rFonts w:cs="Arial"/>
          <w:i/>
          <w:iCs/>
          <w:sz w:val="20"/>
          <w:szCs w:val="20"/>
        </w:rPr>
        <w:t xml:space="preserve">procedures in the hazard or risk </w:t>
      </w:r>
      <w:r w:rsidRPr="001049D0" w:rsidR="003C44B9">
        <w:rPr>
          <w:rFonts w:cs="Arial"/>
          <w:i/>
          <w:iCs/>
          <w:sz w:val="20"/>
          <w:szCs w:val="20"/>
        </w:rPr>
        <w:t xml:space="preserve">section </w:t>
      </w:r>
      <w:r w:rsidRPr="001049D0" w:rsidR="00CB4D96">
        <w:rPr>
          <w:rFonts w:cs="Arial"/>
          <w:i/>
          <w:iCs/>
          <w:sz w:val="20"/>
          <w:szCs w:val="20"/>
        </w:rPr>
        <w:t xml:space="preserve">(Section 3) </w:t>
      </w:r>
      <w:r w:rsidRPr="001049D0" w:rsidR="00164BE8">
        <w:rPr>
          <w:rFonts w:cs="Arial"/>
          <w:i/>
          <w:iCs/>
          <w:sz w:val="20"/>
          <w:szCs w:val="20"/>
        </w:rPr>
        <w:t>that do not apply</w:t>
      </w:r>
      <w:r w:rsidRPr="001049D0" w:rsidR="00C439DD">
        <w:rPr>
          <w:rFonts w:cs="Arial"/>
          <w:i/>
          <w:iCs/>
          <w:sz w:val="20"/>
          <w:szCs w:val="20"/>
        </w:rPr>
        <w:t xml:space="preserve"> to your organisation</w:t>
      </w:r>
      <w:r w:rsidRPr="001049D0" w:rsidR="00164BE8">
        <w:rPr>
          <w:rFonts w:cs="Arial"/>
          <w:i/>
          <w:iCs/>
          <w:sz w:val="20"/>
          <w:szCs w:val="20"/>
        </w:rPr>
        <w:t xml:space="preserve">. </w:t>
      </w:r>
    </w:p>
    <w:p w:rsidRPr="001049D0" w:rsidR="00F329DE" w:rsidRDefault="00F329DE" w14:paraId="76F5B807" w14:textId="77777777">
      <w:pPr>
        <w:spacing w:after="160"/>
        <w:rPr>
          <w:rFonts w:cs="Arial"/>
          <w:sz w:val="20"/>
          <w:szCs w:val="20"/>
        </w:rPr>
      </w:pPr>
      <w:r w:rsidRPr="001049D0">
        <w:rPr>
          <w:rFonts w:cs="Arial"/>
          <w:sz w:val="20"/>
          <w:szCs w:val="20"/>
        </w:rPr>
        <w:br w:type="page"/>
      </w:r>
    </w:p>
    <w:sdt>
      <w:sdtPr>
        <w:id w:val="-1580977810"/>
        <w:docPartObj>
          <w:docPartGallery w:val="Table of Contents"/>
          <w:docPartUnique/>
        </w:docPartObj>
        <w:rPr>
          <w:rFonts w:ascii="Calibri" w:hAnsi="Calibri" w:eastAsia="Calibri" w:cs="" w:asciiTheme="minorAscii" w:hAnsiTheme="minorAscii" w:eastAsiaTheme="minorAscii" w:cstheme="minorBidi"/>
          <w:color w:val="auto"/>
          <w:kern w:val="2"/>
          <w:sz w:val="22"/>
          <w:szCs w:val="22"/>
          <w:lang w:val="en-AU"/>
          <w14:ligatures w14:val="standardContextual"/>
        </w:rPr>
      </w:sdtPr>
      <w:sdtEndPr>
        <w:rPr>
          <w:rFonts w:ascii="Arial" w:hAnsi="Arial" w:eastAsia="Calibri" w:cs="" w:asciiTheme="minorAscii" w:hAnsiTheme="minorAscii" w:eastAsiaTheme="minorAscii" w:cstheme="minorBidi"/>
          <w:b w:val="1"/>
          <w:bCs w:val="1"/>
          <w:noProof/>
          <w:color w:val="auto"/>
          <w:sz w:val="22"/>
          <w:szCs w:val="22"/>
          <w:lang w:val="en-AU"/>
        </w:rPr>
      </w:sdtEndPr>
      <w:sdtContent>
        <w:p w:rsidRPr="00742A59" w:rsidR="00742A59" w:rsidP="00B7361E" w:rsidRDefault="00742A59" w14:paraId="56154C70" w14:textId="18E2D3C2">
          <w:pPr>
            <w:pStyle w:val="TOCHeading"/>
            <w:spacing w:after="120"/>
            <w:rPr>
              <w:rFonts w:ascii="Arial" w:hAnsi="Arial" w:cs="Arial"/>
              <w:b/>
              <w:bCs/>
              <w:color w:val="auto"/>
            </w:rPr>
          </w:pPr>
          <w:r w:rsidRPr="00742A59">
            <w:rPr>
              <w:rFonts w:ascii="Arial" w:hAnsi="Arial" w:cs="Arial"/>
              <w:b/>
              <w:bCs/>
              <w:color w:val="auto"/>
            </w:rPr>
            <w:t>Contents</w:t>
          </w:r>
        </w:p>
        <w:p w:rsidR="00B7361E" w:rsidRDefault="00B7361E" w14:paraId="00A37850" w14:textId="1D7E5BFF">
          <w:pPr>
            <w:pStyle w:val="TOC1"/>
            <w:rPr>
              <w:rFonts w:asciiTheme="minorHAnsi" w:hAnsiTheme="minorHAnsi" w:eastAsiaTheme="minorEastAsia"/>
              <w:noProof/>
              <w:color w:val="auto"/>
              <w:sz w:val="24"/>
              <w:szCs w:val="24"/>
              <w:lang w:eastAsia="en-AU"/>
            </w:rPr>
          </w:pPr>
          <w:r>
            <w:fldChar w:fldCharType="begin"/>
          </w:r>
          <w:r>
            <w:instrText xml:space="preserve"> TOC \o "1-1" \h \z \u </w:instrText>
          </w:r>
          <w:r>
            <w:fldChar w:fldCharType="separate"/>
          </w:r>
          <w:hyperlink w:history="1" w:anchor="_Toc192770590">
            <w:r w:rsidRPr="001F004A">
              <w:rPr>
                <w:rStyle w:val="Hyperlink"/>
                <w:noProof/>
              </w:rPr>
              <w:t>Section 1: Commitment to Work Health and Safety</w:t>
            </w:r>
            <w:r>
              <w:rPr>
                <w:noProof/>
                <w:webHidden/>
              </w:rPr>
              <w:tab/>
            </w:r>
            <w:r>
              <w:rPr>
                <w:noProof/>
                <w:webHidden/>
              </w:rPr>
              <w:fldChar w:fldCharType="begin"/>
            </w:r>
            <w:r>
              <w:rPr>
                <w:noProof/>
                <w:webHidden/>
              </w:rPr>
              <w:instrText xml:space="preserve"> PAGEREF _Toc192770590 \h </w:instrText>
            </w:r>
            <w:r>
              <w:rPr>
                <w:noProof/>
                <w:webHidden/>
              </w:rPr>
            </w:r>
            <w:r>
              <w:rPr>
                <w:noProof/>
                <w:webHidden/>
              </w:rPr>
              <w:fldChar w:fldCharType="separate"/>
            </w:r>
            <w:r w:rsidR="00A03B76">
              <w:rPr>
                <w:noProof/>
                <w:webHidden/>
              </w:rPr>
              <w:t>3</w:t>
            </w:r>
            <w:r>
              <w:rPr>
                <w:noProof/>
                <w:webHidden/>
              </w:rPr>
              <w:fldChar w:fldCharType="end"/>
            </w:r>
          </w:hyperlink>
        </w:p>
        <w:p w:rsidR="00B7361E" w:rsidRDefault="00B7361E" w14:paraId="1A4B4F5C" w14:textId="635CEBF0">
          <w:pPr>
            <w:pStyle w:val="TOC1"/>
            <w:rPr>
              <w:rFonts w:asciiTheme="minorHAnsi" w:hAnsiTheme="minorHAnsi" w:eastAsiaTheme="minorEastAsia"/>
              <w:noProof/>
              <w:color w:val="auto"/>
              <w:sz w:val="24"/>
              <w:szCs w:val="24"/>
              <w:lang w:eastAsia="en-AU"/>
            </w:rPr>
          </w:pPr>
          <w:hyperlink w:history="1" w:anchor="_Toc192770591">
            <w:r w:rsidRPr="001F004A">
              <w:rPr>
                <w:rStyle w:val="Hyperlink"/>
                <w:noProof/>
              </w:rPr>
              <w:t>1.</w:t>
            </w:r>
            <w:r>
              <w:rPr>
                <w:rFonts w:asciiTheme="minorHAnsi" w:hAnsiTheme="minorHAnsi" w:eastAsiaTheme="minorEastAsia"/>
                <w:noProof/>
                <w:color w:val="auto"/>
                <w:sz w:val="24"/>
                <w:szCs w:val="24"/>
                <w:lang w:eastAsia="en-AU"/>
              </w:rPr>
              <w:tab/>
            </w:r>
            <w:r w:rsidRPr="001F004A">
              <w:rPr>
                <w:rStyle w:val="Hyperlink"/>
                <w:noProof/>
              </w:rPr>
              <w:t>Purpose and scope</w:t>
            </w:r>
            <w:r>
              <w:rPr>
                <w:noProof/>
                <w:webHidden/>
              </w:rPr>
              <w:tab/>
            </w:r>
            <w:r>
              <w:rPr>
                <w:noProof/>
                <w:webHidden/>
              </w:rPr>
              <w:fldChar w:fldCharType="begin"/>
            </w:r>
            <w:r>
              <w:rPr>
                <w:noProof/>
                <w:webHidden/>
              </w:rPr>
              <w:instrText xml:space="preserve"> PAGEREF _Toc192770591 \h </w:instrText>
            </w:r>
            <w:r>
              <w:rPr>
                <w:noProof/>
                <w:webHidden/>
              </w:rPr>
            </w:r>
            <w:r>
              <w:rPr>
                <w:noProof/>
                <w:webHidden/>
              </w:rPr>
              <w:fldChar w:fldCharType="separate"/>
            </w:r>
            <w:r w:rsidR="00A03B76">
              <w:rPr>
                <w:noProof/>
                <w:webHidden/>
              </w:rPr>
              <w:t>3</w:t>
            </w:r>
            <w:r>
              <w:rPr>
                <w:noProof/>
                <w:webHidden/>
              </w:rPr>
              <w:fldChar w:fldCharType="end"/>
            </w:r>
          </w:hyperlink>
        </w:p>
        <w:p w:rsidR="00B7361E" w:rsidRDefault="00B7361E" w14:paraId="56303C09" w14:textId="2D296F61">
          <w:pPr>
            <w:pStyle w:val="TOC1"/>
            <w:rPr>
              <w:rFonts w:asciiTheme="minorHAnsi" w:hAnsiTheme="minorHAnsi" w:eastAsiaTheme="minorEastAsia"/>
              <w:noProof/>
              <w:color w:val="auto"/>
              <w:sz w:val="24"/>
              <w:szCs w:val="24"/>
              <w:lang w:eastAsia="en-AU"/>
            </w:rPr>
          </w:pPr>
          <w:hyperlink w:history="1" w:anchor="_Toc192770592">
            <w:r w:rsidRPr="001F004A">
              <w:rPr>
                <w:rStyle w:val="Hyperlink"/>
                <w:noProof/>
              </w:rPr>
              <w:t>2.</w:t>
            </w:r>
            <w:r>
              <w:rPr>
                <w:rFonts w:asciiTheme="minorHAnsi" w:hAnsiTheme="minorHAnsi" w:eastAsiaTheme="minorEastAsia"/>
                <w:noProof/>
                <w:color w:val="auto"/>
                <w:sz w:val="24"/>
                <w:szCs w:val="24"/>
                <w:lang w:eastAsia="en-AU"/>
              </w:rPr>
              <w:tab/>
            </w:r>
            <w:r w:rsidRPr="001F004A">
              <w:rPr>
                <w:rStyle w:val="Hyperlink"/>
                <w:noProof/>
              </w:rPr>
              <w:t>WHS policy</w:t>
            </w:r>
            <w:r>
              <w:rPr>
                <w:noProof/>
                <w:webHidden/>
              </w:rPr>
              <w:tab/>
            </w:r>
            <w:r>
              <w:rPr>
                <w:noProof/>
                <w:webHidden/>
              </w:rPr>
              <w:fldChar w:fldCharType="begin"/>
            </w:r>
            <w:r>
              <w:rPr>
                <w:noProof/>
                <w:webHidden/>
              </w:rPr>
              <w:instrText xml:space="preserve"> PAGEREF _Toc192770592 \h </w:instrText>
            </w:r>
            <w:r>
              <w:rPr>
                <w:noProof/>
                <w:webHidden/>
              </w:rPr>
            </w:r>
            <w:r>
              <w:rPr>
                <w:noProof/>
                <w:webHidden/>
              </w:rPr>
              <w:fldChar w:fldCharType="separate"/>
            </w:r>
            <w:r w:rsidR="00A03B76">
              <w:rPr>
                <w:noProof/>
                <w:webHidden/>
              </w:rPr>
              <w:t>3</w:t>
            </w:r>
            <w:r>
              <w:rPr>
                <w:noProof/>
                <w:webHidden/>
              </w:rPr>
              <w:fldChar w:fldCharType="end"/>
            </w:r>
          </w:hyperlink>
        </w:p>
        <w:p w:rsidR="00B7361E" w:rsidRDefault="00B7361E" w14:paraId="137C12C8" w14:textId="61F0B1C8">
          <w:pPr>
            <w:pStyle w:val="TOC1"/>
            <w:rPr>
              <w:rFonts w:asciiTheme="minorHAnsi" w:hAnsiTheme="minorHAnsi" w:eastAsiaTheme="minorEastAsia"/>
              <w:noProof/>
              <w:color w:val="auto"/>
              <w:sz w:val="24"/>
              <w:szCs w:val="24"/>
              <w:lang w:eastAsia="en-AU"/>
            </w:rPr>
          </w:pPr>
          <w:hyperlink w:history="1" w:anchor="_Toc192770593">
            <w:r w:rsidRPr="001F004A">
              <w:rPr>
                <w:rStyle w:val="Hyperlink"/>
                <w:noProof/>
              </w:rPr>
              <w:t>Section 2: Management systems</w:t>
            </w:r>
            <w:r>
              <w:rPr>
                <w:noProof/>
                <w:webHidden/>
              </w:rPr>
              <w:tab/>
            </w:r>
            <w:r>
              <w:rPr>
                <w:noProof/>
                <w:webHidden/>
              </w:rPr>
              <w:fldChar w:fldCharType="begin"/>
            </w:r>
            <w:r>
              <w:rPr>
                <w:noProof/>
                <w:webHidden/>
              </w:rPr>
              <w:instrText xml:space="preserve"> PAGEREF _Toc192770593 \h </w:instrText>
            </w:r>
            <w:r>
              <w:rPr>
                <w:noProof/>
                <w:webHidden/>
              </w:rPr>
            </w:r>
            <w:r>
              <w:rPr>
                <w:noProof/>
                <w:webHidden/>
              </w:rPr>
              <w:fldChar w:fldCharType="separate"/>
            </w:r>
            <w:r w:rsidR="00A03B76">
              <w:rPr>
                <w:noProof/>
                <w:webHidden/>
              </w:rPr>
              <w:t>4</w:t>
            </w:r>
            <w:r>
              <w:rPr>
                <w:noProof/>
                <w:webHidden/>
              </w:rPr>
              <w:fldChar w:fldCharType="end"/>
            </w:r>
          </w:hyperlink>
        </w:p>
        <w:p w:rsidR="00B7361E" w:rsidRDefault="00B7361E" w14:paraId="19E934DC" w14:textId="7E878587">
          <w:pPr>
            <w:pStyle w:val="TOC1"/>
            <w:rPr>
              <w:rFonts w:asciiTheme="minorHAnsi" w:hAnsiTheme="minorHAnsi" w:eastAsiaTheme="minorEastAsia"/>
              <w:noProof/>
              <w:color w:val="auto"/>
              <w:sz w:val="24"/>
              <w:szCs w:val="24"/>
              <w:lang w:eastAsia="en-AU"/>
            </w:rPr>
          </w:pPr>
          <w:hyperlink w:history="1" w:anchor="_Toc192770594">
            <w:r w:rsidRPr="001F004A">
              <w:rPr>
                <w:rStyle w:val="Hyperlink"/>
                <w:noProof/>
              </w:rPr>
              <w:t>3.</w:t>
            </w:r>
            <w:r>
              <w:rPr>
                <w:rFonts w:asciiTheme="minorHAnsi" w:hAnsiTheme="minorHAnsi" w:eastAsiaTheme="minorEastAsia"/>
                <w:noProof/>
                <w:color w:val="auto"/>
                <w:sz w:val="24"/>
                <w:szCs w:val="24"/>
                <w:lang w:eastAsia="en-AU"/>
              </w:rPr>
              <w:tab/>
            </w:r>
            <w:r w:rsidRPr="001F004A">
              <w:rPr>
                <w:rStyle w:val="Hyperlink"/>
                <w:noProof/>
              </w:rPr>
              <w:t>Legislation</w:t>
            </w:r>
            <w:r>
              <w:rPr>
                <w:noProof/>
                <w:webHidden/>
              </w:rPr>
              <w:tab/>
            </w:r>
            <w:r>
              <w:rPr>
                <w:noProof/>
                <w:webHidden/>
              </w:rPr>
              <w:fldChar w:fldCharType="begin"/>
            </w:r>
            <w:r>
              <w:rPr>
                <w:noProof/>
                <w:webHidden/>
              </w:rPr>
              <w:instrText xml:space="preserve"> PAGEREF _Toc192770594 \h </w:instrText>
            </w:r>
            <w:r>
              <w:rPr>
                <w:noProof/>
                <w:webHidden/>
              </w:rPr>
            </w:r>
            <w:r>
              <w:rPr>
                <w:noProof/>
                <w:webHidden/>
              </w:rPr>
              <w:fldChar w:fldCharType="separate"/>
            </w:r>
            <w:r w:rsidR="00A03B76">
              <w:rPr>
                <w:noProof/>
                <w:webHidden/>
              </w:rPr>
              <w:t>4</w:t>
            </w:r>
            <w:r>
              <w:rPr>
                <w:noProof/>
                <w:webHidden/>
              </w:rPr>
              <w:fldChar w:fldCharType="end"/>
            </w:r>
          </w:hyperlink>
        </w:p>
        <w:p w:rsidR="00B7361E" w:rsidRDefault="00B7361E" w14:paraId="229DAA39" w14:textId="038375A8">
          <w:pPr>
            <w:pStyle w:val="TOC1"/>
            <w:rPr>
              <w:rFonts w:asciiTheme="minorHAnsi" w:hAnsiTheme="minorHAnsi" w:eastAsiaTheme="minorEastAsia"/>
              <w:noProof/>
              <w:color w:val="auto"/>
              <w:sz w:val="24"/>
              <w:szCs w:val="24"/>
              <w:lang w:eastAsia="en-AU"/>
            </w:rPr>
          </w:pPr>
          <w:hyperlink w:history="1" w:anchor="_Toc192770595">
            <w:r w:rsidRPr="001F004A">
              <w:rPr>
                <w:rStyle w:val="Hyperlink"/>
                <w:noProof/>
              </w:rPr>
              <w:t>4.</w:t>
            </w:r>
            <w:r>
              <w:rPr>
                <w:rFonts w:asciiTheme="minorHAnsi" w:hAnsiTheme="minorHAnsi" w:eastAsiaTheme="minorEastAsia"/>
                <w:noProof/>
                <w:color w:val="auto"/>
                <w:sz w:val="24"/>
                <w:szCs w:val="24"/>
                <w:lang w:eastAsia="en-AU"/>
              </w:rPr>
              <w:tab/>
            </w:r>
            <w:r w:rsidRPr="001F004A">
              <w:rPr>
                <w:rStyle w:val="Hyperlink"/>
                <w:noProof/>
              </w:rPr>
              <w:t>WHS responsibilities</w:t>
            </w:r>
            <w:r>
              <w:rPr>
                <w:noProof/>
                <w:webHidden/>
              </w:rPr>
              <w:tab/>
            </w:r>
            <w:r>
              <w:rPr>
                <w:noProof/>
                <w:webHidden/>
              </w:rPr>
              <w:fldChar w:fldCharType="begin"/>
            </w:r>
            <w:r>
              <w:rPr>
                <w:noProof/>
                <w:webHidden/>
              </w:rPr>
              <w:instrText xml:space="preserve"> PAGEREF _Toc192770595 \h </w:instrText>
            </w:r>
            <w:r>
              <w:rPr>
                <w:noProof/>
                <w:webHidden/>
              </w:rPr>
            </w:r>
            <w:r>
              <w:rPr>
                <w:noProof/>
                <w:webHidden/>
              </w:rPr>
              <w:fldChar w:fldCharType="separate"/>
            </w:r>
            <w:r w:rsidR="00A03B76">
              <w:rPr>
                <w:noProof/>
                <w:webHidden/>
              </w:rPr>
              <w:t>5</w:t>
            </w:r>
            <w:r>
              <w:rPr>
                <w:noProof/>
                <w:webHidden/>
              </w:rPr>
              <w:fldChar w:fldCharType="end"/>
            </w:r>
          </w:hyperlink>
        </w:p>
        <w:p w:rsidR="00B7361E" w:rsidRDefault="00B7361E" w14:paraId="15981F6E" w14:textId="3366D6A1">
          <w:pPr>
            <w:pStyle w:val="TOC1"/>
            <w:rPr>
              <w:rFonts w:asciiTheme="minorHAnsi" w:hAnsiTheme="minorHAnsi" w:eastAsiaTheme="minorEastAsia"/>
              <w:noProof/>
              <w:color w:val="auto"/>
              <w:sz w:val="24"/>
              <w:szCs w:val="24"/>
              <w:lang w:eastAsia="en-AU"/>
            </w:rPr>
          </w:pPr>
          <w:hyperlink w:history="1" w:anchor="_Toc192770596">
            <w:r w:rsidRPr="001F004A">
              <w:rPr>
                <w:rStyle w:val="Hyperlink"/>
                <w:noProof/>
              </w:rPr>
              <w:t>5.</w:t>
            </w:r>
            <w:r>
              <w:rPr>
                <w:rFonts w:asciiTheme="minorHAnsi" w:hAnsiTheme="minorHAnsi" w:eastAsiaTheme="minorEastAsia"/>
                <w:noProof/>
                <w:color w:val="auto"/>
                <w:sz w:val="24"/>
                <w:szCs w:val="24"/>
                <w:lang w:eastAsia="en-AU"/>
              </w:rPr>
              <w:tab/>
            </w:r>
            <w:r w:rsidRPr="001F004A">
              <w:rPr>
                <w:rStyle w:val="Hyperlink"/>
                <w:noProof/>
              </w:rPr>
              <w:t>Consultation and communication</w:t>
            </w:r>
            <w:r>
              <w:rPr>
                <w:noProof/>
                <w:webHidden/>
              </w:rPr>
              <w:tab/>
            </w:r>
            <w:r>
              <w:rPr>
                <w:noProof/>
                <w:webHidden/>
              </w:rPr>
              <w:fldChar w:fldCharType="begin"/>
            </w:r>
            <w:r>
              <w:rPr>
                <w:noProof/>
                <w:webHidden/>
              </w:rPr>
              <w:instrText xml:space="preserve"> PAGEREF _Toc192770596 \h </w:instrText>
            </w:r>
            <w:r>
              <w:rPr>
                <w:noProof/>
                <w:webHidden/>
              </w:rPr>
            </w:r>
            <w:r>
              <w:rPr>
                <w:noProof/>
                <w:webHidden/>
              </w:rPr>
              <w:fldChar w:fldCharType="separate"/>
            </w:r>
            <w:r w:rsidR="00A03B76">
              <w:rPr>
                <w:noProof/>
                <w:webHidden/>
              </w:rPr>
              <w:t>8</w:t>
            </w:r>
            <w:r>
              <w:rPr>
                <w:noProof/>
                <w:webHidden/>
              </w:rPr>
              <w:fldChar w:fldCharType="end"/>
            </w:r>
          </w:hyperlink>
        </w:p>
        <w:p w:rsidR="00B7361E" w:rsidRDefault="00B7361E" w14:paraId="07FA86D2" w14:textId="66466159">
          <w:pPr>
            <w:pStyle w:val="TOC1"/>
            <w:rPr>
              <w:rFonts w:asciiTheme="minorHAnsi" w:hAnsiTheme="minorHAnsi" w:eastAsiaTheme="minorEastAsia"/>
              <w:noProof/>
              <w:color w:val="auto"/>
              <w:sz w:val="24"/>
              <w:szCs w:val="24"/>
              <w:lang w:eastAsia="en-AU"/>
            </w:rPr>
          </w:pPr>
          <w:hyperlink w:history="1" w:anchor="_Toc192770597">
            <w:r w:rsidRPr="001F004A">
              <w:rPr>
                <w:rStyle w:val="Hyperlink"/>
                <w:noProof/>
              </w:rPr>
              <w:t>6.</w:t>
            </w:r>
            <w:r>
              <w:rPr>
                <w:rFonts w:asciiTheme="minorHAnsi" w:hAnsiTheme="minorHAnsi" w:eastAsiaTheme="minorEastAsia"/>
                <w:noProof/>
                <w:color w:val="auto"/>
                <w:sz w:val="24"/>
                <w:szCs w:val="24"/>
                <w:lang w:eastAsia="en-AU"/>
              </w:rPr>
              <w:tab/>
            </w:r>
            <w:r w:rsidRPr="001F004A">
              <w:rPr>
                <w:rStyle w:val="Hyperlink"/>
                <w:noProof/>
              </w:rPr>
              <w:t>Emergency procedures</w:t>
            </w:r>
            <w:r>
              <w:rPr>
                <w:noProof/>
                <w:webHidden/>
              </w:rPr>
              <w:tab/>
            </w:r>
            <w:r>
              <w:rPr>
                <w:noProof/>
                <w:webHidden/>
              </w:rPr>
              <w:fldChar w:fldCharType="begin"/>
            </w:r>
            <w:r>
              <w:rPr>
                <w:noProof/>
                <w:webHidden/>
              </w:rPr>
              <w:instrText xml:space="preserve"> PAGEREF _Toc192770597 \h </w:instrText>
            </w:r>
            <w:r>
              <w:rPr>
                <w:noProof/>
                <w:webHidden/>
              </w:rPr>
            </w:r>
            <w:r>
              <w:rPr>
                <w:noProof/>
                <w:webHidden/>
              </w:rPr>
              <w:fldChar w:fldCharType="separate"/>
            </w:r>
            <w:r w:rsidR="00A03B76">
              <w:rPr>
                <w:noProof/>
                <w:webHidden/>
              </w:rPr>
              <w:t>10</w:t>
            </w:r>
            <w:r>
              <w:rPr>
                <w:noProof/>
                <w:webHidden/>
              </w:rPr>
              <w:fldChar w:fldCharType="end"/>
            </w:r>
          </w:hyperlink>
        </w:p>
        <w:p w:rsidR="00B7361E" w:rsidRDefault="00B7361E" w14:paraId="3112E12F" w14:textId="7E13A36A">
          <w:pPr>
            <w:pStyle w:val="TOC1"/>
            <w:rPr>
              <w:rFonts w:asciiTheme="minorHAnsi" w:hAnsiTheme="minorHAnsi" w:eastAsiaTheme="minorEastAsia"/>
              <w:noProof/>
              <w:color w:val="auto"/>
              <w:sz w:val="24"/>
              <w:szCs w:val="24"/>
              <w:lang w:eastAsia="en-AU"/>
            </w:rPr>
          </w:pPr>
          <w:hyperlink w:history="1" w:anchor="_Toc192770598">
            <w:r w:rsidRPr="001F004A">
              <w:rPr>
                <w:rStyle w:val="Hyperlink"/>
                <w:noProof/>
              </w:rPr>
              <w:t>7.</w:t>
            </w:r>
            <w:r>
              <w:rPr>
                <w:rFonts w:asciiTheme="minorHAnsi" w:hAnsiTheme="minorHAnsi" w:eastAsiaTheme="minorEastAsia"/>
                <w:noProof/>
                <w:color w:val="auto"/>
                <w:sz w:val="24"/>
                <w:szCs w:val="24"/>
                <w:lang w:eastAsia="en-AU"/>
              </w:rPr>
              <w:tab/>
            </w:r>
            <w:r w:rsidRPr="001F004A">
              <w:rPr>
                <w:rStyle w:val="Hyperlink"/>
                <w:noProof/>
              </w:rPr>
              <w:t>Hazard and incident reporting</w:t>
            </w:r>
            <w:r>
              <w:rPr>
                <w:noProof/>
                <w:webHidden/>
              </w:rPr>
              <w:tab/>
            </w:r>
            <w:r>
              <w:rPr>
                <w:noProof/>
                <w:webHidden/>
              </w:rPr>
              <w:fldChar w:fldCharType="begin"/>
            </w:r>
            <w:r>
              <w:rPr>
                <w:noProof/>
                <w:webHidden/>
              </w:rPr>
              <w:instrText xml:space="preserve"> PAGEREF _Toc192770598 \h </w:instrText>
            </w:r>
            <w:r>
              <w:rPr>
                <w:noProof/>
                <w:webHidden/>
              </w:rPr>
            </w:r>
            <w:r>
              <w:rPr>
                <w:noProof/>
                <w:webHidden/>
              </w:rPr>
              <w:fldChar w:fldCharType="separate"/>
            </w:r>
            <w:r w:rsidR="00A03B76">
              <w:rPr>
                <w:noProof/>
                <w:webHidden/>
              </w:rPr>
              <w:t>12</w:t>
            </w:r>
            <w:r>
              <w:rPr>
                <w:noProof/>
                <w:webHidden/>
              </w:rPr>
              <w:fldChar w:fldCharType="end"/>
            </w:r>
          </w:hyperlink>
        </w:p>
        <w:p w:rsidR="00B7361E" w:rsidRDefault="00B7361E" w14:paraId="3C559912" w14:textId="54D7F0C3">
          <w:pPr>
            <w:pStyle w:val="TOC1"/>
            <w:rPr>
              <w:rFonts w:asciiTheme="minorHAnsi" w:hAnsiTheme="minorHAnsi" w:eastAsiaTheme="minorEastAsia"/>
              <w:noProof/>
              <w:color w:val="auto"/>
              <w:sz w:val="24"/>
              <w:szCs w:val="24"/>
              <w:lang w:eastAsia="en-AU"/>
            </w:rPr>
          </w:pPr>
          <w:hyperlink w:history="1" w:anchor="_Toc192770599">
            <w:r w:rsidRPr="001F004A">
              <w:rPr>
                <w:rStyle w:val="Hyperlink"/>
                <w:noProof/>
              </w:rPr>
              <w:t>8.</w:t>
            </w:r>
            <w:r>
              <w:rPr>
                <w:rFonts w:asciiTheme="minorHAnsi" w:hAnsiTheme="minorHAnsi" w:eastAsiaTheme="minorEastAsia"/>
                <w:noProof/>
                <w:color w:val="auto"/>
                <w:sz w:val="24"/>
                <w:szCs w:val="24"/>
                <w:lang w:eastAsia="en-AU"/>
              </w:rPr>
              <w:tab/>
            </w:r>
            <w:r w:rsidRPr="001F004A">
              <w:rPr>
                <w:rStyle w:val="Hyperlink"/>
                <w:noProof/>
              </w:rPr>
              <w:t>WHS training and induction</w:t>
            </w:r>
            <w:r>
              <w:rPr>
                <w:noProof/>
                <w:webHidden/>
              </w:rPr>
              <w:tab/>
            </w:r>
            <w:r>
              <w:rPr>
                <w:noProof/>
                <w:webHidden/>
              </w:rPr>
              <w:fldChar w:fldCharType="begin"/>
            </w:r>
            <w:r>
              <w:rPr>
                <w:noProof/>
                <w:webHidden/>
              </w:rPr>
              <w:instrText xml:space="preserve"> PAGEREF _Toc192770599 \h </w:instrText>
            </w:r>
            <w:r>
              <w:rPr>
                <w:noProof/>
                <w:webHidden/>
              </w:rPr>
            </w:r>
            <w:r>
              <w:rPr>
                <w:noProof/>
                <w:webHidden/>
              </w:rPr>
              <w:fldChar w:fldCharType="separate"/>
            </w:r>
            <w:r w:rsidR="00A03B76">
              <w:rPr>
                <w:noProof/>
                <w:webHidden/>
              </w:rPr>
              <w:t>14</w:t>
            </w:r>
            <w:r>
              <w:rPr>
                <w:noProof/>
                <w:webHidden/>
              </w:rPr>
              <w:fldChar w:fldCharType="end"/>
            </w:r>
          </w:hyperlink>
        </w:p>
        <w:p w:rsidR="00B7361E" w:rsidRDefault="00B7361E" w14:paraId="3ADE2EF1" w14:textId="5274F7C5">
          <w:pPr>
            <w:pStyle w:val="TOC1"/>
            <w:rPr>
              <w:rFonts w:asciiTheme="minorHAnsi" w:hAnsiTheme="minorHAnsi" w:eastAsiaTheme="minorEastAsia"/>
              <w:noProof/>
              <w:color w:val="auto"/>
              <w:sz w:val="24"/>
              <w:szCs w:val="24"/>
              <w:lang w:eastAsia="en-AU"/>
            </w:rPr>
          </w:pPr>
          <w:hyperlink w:history="1" w:anchor="_Toc192770600">
            <w:r w:rsidRPr="001F004A">
              <w:rPr>
                <w:rStyle w:val="Hyperlink"/>
                <w:noProof/>
              </w:rPr>
              <w:t>9.</w:t>
            </w:r>
            <w:r>
              <w:rPr>
                <w:rFonts w:asciiTheme="minorHAnsi" w:hAnsiTheme="minorHAnsi" w:eastAsiaTheme="minorEastAsia"/>
                <w:noProof/>
                <w:color w:val="auto"/>
                <w:sz w:val="24"/>
                <w:szCs w:val="24"/>
                <w:lang w:eastAsia="en-AU"/>
              </w:rPr>
              <w:tab/>
            </w:r>
            <w:r w:rsidRPr="001F004A">
              <w:rPr>
                <w:rStyle w:val="Hyperlink"/>
                <w:noProof/>
              </w:rPr>
              <w:t>Risk management and the risk register</w:t>
            </w:r>
            <w:r>
              <w:rPr>
                <w:noProof/>
                <w:webHidden/>
              </w:rPr>
              <w:tab/>
            </w:r>
            <w:r>
              <w:rPr>
                <w:noProof/>
                <w:webHidden/>
              </w:rPr>
              <w:fldChar w:fldCharType="begin"/>
            </w:r>
            <w:r>
              <w:rPr>
                <w:noProof/>
                <w:webHidden/>
              </w:rPr>
              <w:instrText xml:space="preserve"> PAGEREF _Toc192770600 \h </w:instrText>
            </w:r>
            <w:r>
              <w:rPr>
                <w:noProof/>
                <w:webHidden/>
              </w:rPr>
            </w:r>
            <w:r>
              <w:rPr>
                <w:noProof/>
                <w:webHidden/>
              </w:rPr>
              <w:fldChar w:fldCharType="separate"/>
            </w:r>
            <w:r w:rsidR="00A03B76">
              <w:rPr>
                <w:noProof/>
                <w:webHidden/>
              </w:rPr>
              <w:t>16</w:t>
            </w:r>
            <w:r>
              <w:rPr>
                <w:noProof/>
                <w:webHidden/>
              </w:rPr>
              <w:fldChar w:fldCharType="end"/>
            </w:r>
          </w:hyperlink>
        </w:p>
        <w:p w:rsidR="00B7361E" w:rsidRDefault="00B7361E" w14:paraId="78BBA080" w14:textId="25449406">
          <w:pPr>
            <w:pStyle w:val="TOC1"/>
            <w:rPr>
              <w:rFonts w:asciiTheme="minorHAnsi" w:hAnsiTheme="minorHAnsi" w:eastAsiaTheme="minorEastAsia"/>
              <w:noProof/>
              <w:color w:val="auto"/>
              <w:sz w:val="24"/>
              <w:szCs w:val="24"/>
              <w:lang w:eastAsia="en-AU"/>
            </w:rPr>
          </w:pPr>
          <w:hyperlink w:history="1" w:anchor="_Toc192770601">
            <w:r w:rsidRPr="001F004A">
              <w:rPr>
                <w:rStyle w:val="Hyperlink"/>
                <w:noProof/>
              </w:rPr>
              <w:t>10.</w:t>
            </w:r>
            <w:r>
              <w:rPr>
                <w:rFonts w:asciiTheme="minorHAnsi" w:hAnsiTheme="minorHAnsi" w:eastAsiaTheme="minorEastAsia"/>
                <w:noProof/>
                <w:color w:val="auto"/>
                <w:sz w:val="24"/>
                <w:szCs w:val="24"/>
                <w:lang w:eastAsia="en-AU"/>
              </w:rPr>
              <w:tab/>
            </w:r>
            <w:r w:rsidRPr="001F004A">
              <w:rPr>
                <w:rStyle w:val="Hyperlink"/>
                <w:noProof/>
              </w:rPr>
              <w:t>Workplace hazard inspections</w:t>
            </w:r>
            <w:r>
              <w:rPr>
                <w:noProof/>
                <w:webHidden/>
              </w:rPr>
              <w:tab/>
            </w:r>
            <w:r>
              <w:rPr>
                <w:noProof/>
                <w:webHidden/>
              </w:rPr>
              <w:fldChar w:fldCharType="begin"/>
            </w:r>
            <w:r>
              <w:rPr>
                <w:noProof/>
                <w:webHidden/>
              </w:rPr>
              <w:instrText xml:space="preserve"> PAGEREF _Toc192770601 \h </w:instrText>
            </w:r>
            <w:r>
              <w:rPr>
                <w:noProof/>
                <w:webHidden/>
              </w:rPr>
            </w:r>
            <w:r>
              <w:rPr>
                <w:noProof/>
                <w:webHidden/>
              </w:rPr>
              <w:fldChar w:fldCharType="separate"/>
            </w:r>
            <w:r w:rsidR="00A03B76">
              <w:rPr>
                <w:noProof/>
                <w:webHidden/>
              </w:rPr>
              <w:t>20</w:t>
            </w:r>
            <w:r>
              <w:rPr>
                <w:noProof/>
                <w:webHidden/>
              </w:rPr>
              <w:fldChar w:fldCharType="end"/>
            </w:r>
          </w:hyperlink>
        </w:p>
        <w:p w:rsidR="00B7361E" w:rsidRDefault="00B7361E" w14:paraId="51093D3E" w14:textId="46A62826">
          <w:pPr>
            <w:pStyle w:val="TOC1"/>
            <w:rPr>
              <w:rFonts w:asciiTheme="minorHAnsi" w:hAnsiTheme="minorHAnsi" w:eastAsiaTheme="minorEastAsia"/>
              <w:noProof/>
              <w:color w:val="auto"/>
              <w:sz w:val="24"/>
              <w:szCs w:val="24"/>
              <w:lang w:eastAsia="en-AU"/>
            </w:rPr>
          </w:pPr>
          <w:hyperlink w:history="1" w:anchor="_Toc192770602">
            <w:r w:rsidRPr="001F004A">
              <w:rPr>
                <w:rStyle w:val="Hyperlink"/>
                <w:noProof/>
              </w:rPr>
              <w:t>11.</w:t>
            </w:r>
            <w:r>
              <w:rPr>
                <w:rFonts w:asciiTheme="minorHAnsi" w:hAnsiTheme="minorHAnsi" w:eastAsiaTheme="minorEastAsia"/>
                <w:noProof/>
                <w:color w:val="auto"/>
                <w:sz w:val="24"/>
                <w:szCs w:val="24"/>
                <w:lang w:eastAsia="en-AU"/>
              </w:rPr>
              <w:tab/>
            </w:r>
            <w:r w:rsidRPr="001F004A">
              <w:rPr>
                <w:rStyle w:val="Hyperlink"/>
                <w:noProof/>
              </w:rPr>
              <w:t>Purchasing and design</w:t>
            </w:r>
            <w:r>
              <w:rPr>
                <w:noProof/>
                <w:webHidden/>
              </w:rPr>
              <w:tab/>
            </w:r>
            <w:r>
              <w:rPr>
                <w:noProof/>
                <w:webHidden/>
              </w:rPr>
              <w:fldChar w:fldCharType="begin"/>
            </w:r>
            <w:r>
              <w:rPr>
                <w:noProof/>
                <w:webHidden/>
              </w:rPr>
              <w:instrText xml:space="preserve"> PAGEREF _Toc192770602 \h </w:instrText>
            </w:r>
            <w:r>
              <w:rPr>
                <w:noProof/>
                <w:webHidden/>
              </w:rPr>
            </w:r>
            <w:r>
              <w:rPr>
                <w:noProof/>
                <w:webHidden/>
              </w:rPr>
              <w:fldChar w:fldCharType="separate"/>
            </w:r>
            <w:r w:rsidR="00A03B76">
              <w:rPr>
                <w:noProof/>
                <w:webHidden/>
              </w:rPr>
              <w:t>21</w:t>
            </w:r>
            <w:r>
              <w:rPr>
                <w:noProof/>
                <w:webHidden/>
              </w:rPr>
              <w:fldChar w:fldCharType="end"/>
            </w:r>
          </w:hyperlink>
        </w:p>
        <w:p w:rsidR="00B7361E" w:rsidRDefault="00B7361E" w14:paraId="6A7F5F58" w14:textId="2C39C15C">
          <w:pPr>
            <w:pStyle w:val="TOC1"/>
            <w:rPr>
              <w:rFonts w:asciiTheme="minorHAnsi" w:hAnsiTheme="minorHAnsi" w:eastAsiaTheme="minorEastAsia"/>
              <w:noProof/>
              <w:color w:val="auto"/>
              <w:sz w:val="24"/>
              <w:szCs w:val="24"/>
              <w:lang w:eastAsia="en-AU"/>
            </w:rPr>
          </w:pPr>
          <w:hyperlink w:history="1" w:anchor="_Toc192770603">
            <w:r w:rsidRPr="001F004A">
              <w:rPr>
                <w:rStyle w:val="Hyperlink"/>
                <w:noProof/>
              </w:rPr>
              <w:t>12.</w:t>
            </w:r>
            <w:r>
              <w:rPr>
                <w:rFonts w:asciiTheme="minorHAnsi" w:hAnsiTheme="minorHAnsi" w:eastAsiaTheme="minorEastAsia"/>
                <w:noProof/>
                <w:color w:val="auto"/>
                <w:sz w:val="24"/>
                <w:szCs w:val="24"/>
                <w:lang w:eastAsia="en-AU"/>
              </w:rPr>
              <w:tab/>
            </w:r>
            <w:r w:rsidRPr="001F004A">
              <w:rPr>
                <w:rStyle w:val="Hyperlink"/>
                <w:noProof/>
              </w:rPr>
              <w:t>Monitoring and review</w:t>
            </w:r>
            <w:r>
              <w:rPr>
                <w:noProof/>
                <w:webHidden/>
              </w:rPr>
              <w:tab/>
            </w:r>
            <w:r>
              <w:rPr>
                <w:noProof/>
                <w:webHidden/>
              </w:rPr>
              <w:fldChar w:fldCharType="begin"/>
            </w:r>
            <w:r>
              <w:rPr>
                <w:noProof/>
                <w:webHidden/>
              </w:rPr>
              <w:instrText xml:space="preserve"> PAGEREF _Toc192770603 \h </w:instrText>
            </w:r>
            <w:r>
              <w:rPr>
                <w:noProof/>
                <w:webHidden/>
              </w:rPr>
            </w:r>
            <w:r>
              <w:rPr>
                <w:noProof/>
                <w:webHidden/>
              </w:rPr>
              <w:fldChar w:fldCharType="separate"/>
            </w:r>
            <w:r w:rsidR="00A03B76">
              <w:rPr>
                <w:noProof/>
                <w:webHidden/>
              </w:rPr>
              <w:t>22</w:t>
            </w:r>
            <w:r>
              <w:rPr>
                <w:noProof/>
                <w:webHidden/>
              </w:rPr>
              <w:fldChar w:fldCharType="end"/>
            </w:r>
          </w:hyperlink>
        </w:p>
        <w:p w:rsidR="00B7361E" w:rsidRDefault="00B7361E" w14:paraId="33799B6B" w14:textId="3F64CEB5">
          <w:pPr>
            <w:pStyle w:val="TOC1"/>
            <w:rPr>
              <w:rFonts w:asciiTheme="minorHAnsi" w:hAnsiTheme="minorHAnsi" w:eastAsiaTheme="minorEastAsia"/>
              <w:noProof/>
              <w:color w:val="auto"/>
              <w:sz w:val="24"/>
              <w:szCs w:val="24"/>
              <w:lang w:eastAsia="en-AU"/>
            </w:rPr>
          </w:pPr>
          <w:hyperlink w:history="1" w:anchor="_Toc192770604">
            <w:r w:rsidRPr="001F004A">
              <w:rPr>
                <w:rStyle w:val="Hyperlink"/>
                <w:noProof/>
              </w:rPr>
              <w:t>Section 3: Hazards and risks</w:t>
            </w:r>
            <w:r>
              <w:rPr>
                <w:noProof/>
                <w:webHidden/>
              </w:rPr>
              <w:tab/>
            </w:r>
            <w:r>
              <w:rPr>
                <w:noProof/>
                <w:webHidden/>
              </w:rPr>
              <w:fldChar w:fldCharType="begin"/>
            </w:r>
            <w:r>
              <w:rPr>
                <w:noProof/>
                <w:webHidden/>
              </w:rPr>
              <w:instrText xml:space="preserve"> PAGEREF _Toc192770604 \h </w:instrText>
            </w:r>
            <w:r>
              <w:rPr>
                <w:noProof/>
                <w:webHidden/>
              </w:rPr>
            </w:r>
            <w:r>
              <w:rPr>
                <w:noProof/>
                <w:webHidden/>
              </w:rPr>
              <w:fldChar w:fldCharType="separate"/>
            </w:r>
            <w:r w:rsidR="00A03B76">
              <w:rPr>
                <w:noProof/>
                <w:webHidden/>
              </w:rPr>
              <w:t>23</w:t>
            </w:r>
            <w:r>
              <w:rPr>
                <w:noProof/>
                <w:webHidden/>
              </w:rPr>
              <w:fldChar w:fldCharType="end"/>
            </w:r>
          </w:hyperlink>
        </w:p>
        <w:p w:rsidR="00B7361E" w:rsidRDefault="00B7361E" w14:paraId="5B4C39A7" w14:textId="4C6A856D">
          <w:pPr>
            <w:pStyle w:val="TOC1"/>
            <w:rPr>
              <w:rFonts w:asciiTheme="minorHAnsi" w:hAnsiTheme="minorHAnsi" w:eastAsiaTheme="minorEastAsia"/>
              <w:noProof/>
              <w:color w:val="auto"/>
              <w:sz w:val="24"/>
              <w:szCs w:val="24"/>
              <w:lang w:eastAsia="en-AU"/>
            </w:rPr>
          </w:pPr>
          <w:hyperlink w:history="1" w:anchor="_Toc192770605">
            <w:r w:rsidRPr="001F004A">
              <w:rPr>
                <w:rStyle w:val="Hyperlink"/>
                <w:noProof/>
              </w:rPr>
              <w:t>13.</w:t>
            </w:r>
            <w:r>
              <w:rPr>
                <w:rFonts w:asciiTheme="minorHAnsi" w:hAnsiTheme="minorHAnsi" w:eastAsiaTheme="minorEastAsia"/>
                <w:noProof/>
                <w:color w:val="auto"/>
                <w:sz w:val="24"/>
                <w:szCs w:val="24"/>
                <w:lang w:eastAsia="en-AU"/>
              </w:rPr>
              <w:tab/>
            </w:r>
            <w:r w:rsidRPr="001F004A">
              <w:rPr>
                <w:rStyle w:val="Hyperlink"/>
                <w:noProof/>
              </w:rPr>
              <w:t>Asbestos</w:t>
            </w:r>
            <w:r>
              <w:rPr>
                <w:noProof/>
                <w:webHidden/>
              </w:rPr>
              <w:tab/>
            </w:r>
            <w:r>
              <w:rPr>
                <w:noProof/>
                <w:webHidden/>
              </w:rPr>
              <w:fldChar w:fldCharType="begin"/>
            </w:r>
            <w:r>
              <w:rPr>
                <w:noProof/>
                <w:webHidden/>
              </w:rPr>
              <w:instrText xml:space="preserve"> PAGEREF _Toc192770605 \h </w:instrText>
            </w:r>
            <w:r>
              <w:rPr>
                <w:noProof/>
                <w:webHidden/>
              </w:rPr>
            </w:r>
            <w:r>
              <w:rPr>
                <w:noProof/>
                <w:webHidden/>
              </w:rPr>
              <w:fldChar w:fldCharType="separate"/>
            </w:r>
            <w:r w:rsidR="00A03B76">
              <w:rPr>
                <w:noProof/>
                <w:webHidden/>
              </w:rPr>
              <w:t>23</w:t>
            </w:r>
            <w:r>
              <w:rPr>
                <w:noProof/>
                <w:webHidden/>
              </w:rPr>
              <w:fldChar w:fldCharType="end"/>
            </w:r>
          </w:hyperlink>
        </w:p>
        <w:p w:rsidR="00B7361E" w:rsidRDefault="00B7361E" w14:paraId="164C9715" w14:textId="2651B3B6">
          <w:pPr>
            <w:pStyle w:val="TOC1"/>
            <w:rPr>
              <w:rFonts w:asciiTheme="minorHAnsi" w:hAnsiTheme="minorHAnsi" w:eastAsiaTheme="minorEastAsia"/>
              <w:noProof/>
              <w:color w:val="auto"/>
              <w:sz w:val="24"/>
              <w:szCs w:val="24"/>
              <w:lang w:eastAsia="en-AU"/>
            </w:rPr>
          </w:pPr>
          <w:hyperlink w:history="1" w:anchor="_Toc192770606">
            <w:r w:rsidRPr="001F004A">
              <w:rPr>
                <w:rStyle w:val="Hyperlink"/>
                <w:noProof/>
              </w:rPr>
              <w:t>14.</w:t>
            </w:r>
            <w:r>
              <w:rPr>
                <w:rFonts w:asciiTheme="minorHAnsi" w:hAnsiTheme="minorHAnsi" w:eastAsiaTheme="minorEastAsia"/>
                <w:noProof/>
                <w:color w:val="auto"/>
                <w:sz w:val="24"/>
                <w:szCs w:val="24"/>
                <w:lang w:eastAsia="en-AU"/>
              </w:rPr>
              <w:tab/>
            </w:r>
            <w:r w:rsidRPr="001F004A">
              <w:rPr>
                <w:rStyle w:val="Hyperlink"/>
                <w:noProof/>
              </w:rPr>
              <w:t>Confined spaces</w:t>
            </w:r>
            <w:r>
              <w:rPr>
                <w:noProof/>
                <w:webHidden/>
              </w:rPr>
              <w:tab/>
            </w:r>
            <w:r>
              <w:rPr>
                <w:noProof/>
                <w:webHidden/>
              </w:rPr>
              <w:fldChar w:fldCharType="begin"/>
            </w:r>
            <w:r>
              <w:rPr>
                <w:noProof/>
                <w:webHidden/>
              </w:rPr>
              <w:instrText xml:space="preserve"> PAGEREF _Toc192770606 \h </w:instrText>
            </w:r>
            <w:r>
              <w:rPr>
                <w:noProof/>
                <w:webHidden/>
              </w:rPr>
            </w:r>
            <w:r>
              <w:rPr>
                <w:noProof/>
                <w:webHidden/>
              </w:rPr>
              <w:fldChar w:fldCharType="separate"/>
            </w:r>
            <w:r w:rsidR="00A03B76">
              <w:rPr>
                <w:noProof/>
                <w:webHidden/>
              </w:rPr>
              <w:t>24</w:t>
            </w:r>
            <w:r>
              <w:rPr>
                <w:noProof/>
                <w:webHidden/>
              </w:rPr>
              <w:fldChar w:fldCharType="end"/>
            </w:r>
          </w:hyperlink>
        </w:p>
        <w:p w:rsidR="00B7361E" w:rsidRDefault="00B7361E" w14:paraId="134CCB30" w14:textId="5C2AD60B">
          <w:pPr>
            <w:pStyle w:val="TOC1"/>
            <w:rPr>
              <w:rFonts w:asciiTheme="minorHAnsi" w:hAnsiTheme="minorHAnsi" w:eastAsiaTheme="minorEastAsia"/>
              <w:noProof/>
              <w:color w:val="auto"/>
              <w:sz w:val="24"/>
              <w:szCs w:val="24"/>
              <w:lang w:eastAsia="en-AU"/>
            </w:rPr>
          </w:pPr>
          <w:hyperlink w:history="1" w:anchor="_Toc192770607">
            <w:r w:rsidRPr="001F004A">
              <w:rPr>
                <w:rStyle w:val="Hyperlink"/>
                <w:noProof/>
              </w:rPr>
              <w:t>15.</w:t>
            </w:r>
            <w:r>
              <w:rPr>
                <w:rFonts w:asciiTheme="minorHAnsi" w:hAnsiTheme="minorHAnsi" w:eastAsiaTheme="minorEastAsia"/>
                <w:noProof/>
                <w:color w:val="auto"/>
                <w:sz w:val="24"/>
                <w:szCs w:val="24"/>
                <w:lang w:eastAsia="en-AU"/>
              </w:rPr>
              <w:tab/>
            </w:r>
            <w:r w:rsidRPr="001F004A">
              <w:rPr>
                <w:rStyle w:val="Hyperlink"/>
                <w:noProof/>
              </w:rPr>
              <w:t>Dangerous goods and hazardous chemicals</w:t>
            </w:r>
            <w:r>
              <w:rPr>
                <w:noProof/>
                <w:webHidden/>
              </w:rPr>
              <w:tab/>
            </w:r>
            <w:r>
              <w:rPr>
                <w:noProof/>
                <w:webHidden/>
              </w:rPr>
              <w:fldChar w:fldCharType="begin"/>
            </w:r>
            <w:r>
              <w:rPr>
                <w:noProof/>
                <w:webHidden/>
              </w:rPr>
              <w:instrText xml:space="preserve"> PAGEREF _Toc192770607 \h </w:instrText>
            </w:r>
            <w:r>
              <w:rPr>
                <w:noProof/>
                <w:webHidden/>
              </w:rPr>
            </w:r>
            <w:r>
              <w:rPr>
                <w:noProof/>
                <w:webHidden/>
              </w:rPr>
              <w:fldChar w:fldCharType="separate"/>
            </w:r>
            <w:r w:rsidR="00A03B76">
              <w:rPr>
                <w:noProof/>
                <w:webHidden/>
              </w:rPr>
              <w:t>26</w:t>
            </w:r>
            <w:r>
              <w:rPr>
                <w:noProof/>
                <w:webHidden/>
              </w:rPr>
              <w:fldChar w:fldCharType="end"/>
            </w:r>
          </w:hyperlink>
        </w:p>
        <w:p w:rsidR="00B7361E" w:rsidRDefault="00B7361E" w14:paraId="041B99A7" w14:textId="4182E308">
          <w:pPr>
            <w:pStyle w:val="TOC1"/>
            <w:rPr>
              <w:rFonts w:asciiTheme="minorHAnsi" w:hAnsiTheme="minorHAnsi" w:eastAsiaTheme="minorEastAsia"/>
              <w:noProof/>
              <w:color w:val="auto"/>
              <w:sz w:val="24"/>
              <w:szCs w:val="24"/>
              <w:lang w:eastAsia="en-AU"/>
            </w:rPr>
          </w:pPr>
          <w:hyperlink w:history="1" w:anchor="_Toc192770608">
            <w:r w:rsidRPr="001F004A">
              <w:rPr>
                <w:rStyle w:val="Hyperlink"/>
                <w:noProof/>
              </w:rPr>
              <w:t>16.</w:t>
            </w:r>
            <w:r>
              <w:rPr>
                <w:rFonts w:asciiTheme="minorHAnsi" w:hAnsiTheme="minorHAnsi" w:eastAsiaTheme="minorEastAsia"/>
                <w:noProof/>
                <w:color w:val="auto"/>
                <w:sz w:val="24"/>
                <w:szCs w:val="24"/>
                <w:lang w:eastAsia="en-AU"/>
              </w:rPr>
              <w:tab/>
            </w:r>
            <w:r w:rsidRPr="001F004A">
              <w:rPr>
                <w:rStyle w:val="Hyperlink"/>
                <w:noProof/>
              </w:rPr>
              <w:t>Electrical safety</w:t>
            </w:r>
            <w:r>
              <w:rPr>
                <w:noProof/>
                <w:webHidden/>
              </w:rPr>
              <w:tab/>
            </w:r>
            <w:r>
              <w:rPr>
                <w:noProof/>
                <w:webHidden/>
              </w:rPr>
              <w:fldChar w:fldCharType="begin"/>
            </w:r>
            <w:r>
              <w:rPr>
                <w:noProof/>
                <w:webHidden/>
              </w:rPr>
              <w:instrText xml:space="preserve"> PAGEREF _Toc192770608 \h </w:instrText>
            </w:r>
            <w:r>
              <w:rPr>
                <w:noProof/>
                <w:webHidden/>
              </w:rPr>
            </w:r>
            <w:r>
              <w:rPr>
                <w:noProof/>
                <w:webHidden/>
              </w:rPr>
              <w:fldChar w:fldCharType="separate"/>
            </w:r>
            <w:r w:rsidR="00A03B76">
              <w:rPr>
                <w:noProof/>
                <w:webHidden/>
              </w:rPr>
              <w:t>27</w:t>
            </w:r>
            <w:r>
              <w:rPr>
                <w:noProof/>
                <w:webHidden/>
              </w:rPr>
              <w:fldChar w:fldCharType="end"/>
            </w:r>
          </w:hyperlink>
        </w:p>
        <w:p w:rsidR="00B7361E" w:rsidRDefault="00B7361E" w14:paraId="31E24B66" w14:textId="7133A167">
          <w:pPr>
            <w:pStyle w:val="TOC1"/>
            <w:rPr>
              <w:rFonts w:asciiTheme="minorHAnsi" w:hAnsiTheme="minorHAnsi" w:eastAsiaTheme="minorEastAsia"/>
              <w:noProof/>
              <w:color w:val="auto"/>
              <w:sz w:val="24"/>
              <w:szCs w:val="24"/>
              <w:lang w:eastAsia="en-AU"/>
            </w:rPr>
          </w:pPr>
          <w:hyperlink w:history="1" w:anchor="_Toc192770609">
            <w:r w:rsidRPr="001F004A">
              <w:rPr>
                <w:rStyle w:val="Hyperlink"/>
                <w:noProof/>
              </w:rPr>
              <w:t>17.</w:t>
            </w:r>
            <w:r>
              <w:rPr>
                <w:rFonts w:asciiTheme="minorHAnsi" w:hAnsiTheme="minorHAnsi" w:eastAsiaTheme="minorEastAsia"/>
                <w:noProof/>
                <w:color w:val="auto"/>
                <w:sz w:val="24"/>
                <w:szCs w:val="24"/>
                <w:lang w:eastAsia="en-AU"/>
              </w:rPr>
              <w:tab/>
            </w:r>
            <w:r w:rsidRPr="001F004A">
              <w:rPr>
                <w:rStyle w:val="Hyperlink"/>
                <w:noProof/>
              </w:rPr>
              <w:t>Falls from height</w:t>
            </w:r>
            <w:r>
              <w:rPr>
                <w:noProof/>
                <w:webHidden/>
              </w:rPr>
              <w:tab/>
            </w:r>
            <w:r>
              <w:rPr>
                <w:noProof/>
                <w:webHidden/>
              </w:rPr>
              <w:fldChar w:fldCharType="begin"/>
            </w:r>
            <w:r>
              <w:rPr>
                <w:noProof/>
                <w:webHidden/>
              </w:rPr>
              <w:instrText xml:space="preserve"> PAGEREF _Toc192770609 \h </w:instrText>
            </w:r>
            <w:r>
              <w:rPr>
                <w:noProof/>
                <w:webHidden/>
              </w:rPr>
            </w:r>
            <w:r>
              <w:rPr>
                <w:noProof/>
                <w:webHidden/>
              </w:rPr>
              <w:fldChar w:fldCharType="separate"/>
            </w:r>
            <w:r w:rsidR="00A03B76">
              <w:rPr>
                <w:noProof/>
                <w:webHidden/>
              </w:rPr>
              <w:t>29</w:t>
            </w:r>
            <w:r>
              <w:rPr>
                <w:noProof/>
                <w:webHidden/>
              </w:rPr>
              <w:fldChar w:fldCharType="end"/>
            </w:r>
          </w:hyperlink>
        </w:p>
        <w:p w:rsidR="00B7361E" w:rsidRDefault="00B7361E" w14:paraId="51735694" w14:textId="4B989EAA">
          <w:pPr>
            <w:pStyle w:val="TOC1"/>
            <w:rPr>
              <w:rFonts w:asciiTheme="minorHAnsi" w:hAnsiTheme="minorHAnsi" w:eastAsiaTheme="minorEastAsia"/>
              <w:noProof/>
              <w:color w:val="auto"/>
              <w:sz w:val="24"/>
              <w:szCs w:val="24"/>
              <w:lang w:eastAsia="en-AU"/>
            </w:rPr>
          </w:pPr>
          <w:hyperlink w:history="1" w:anchor="_Toc192770610">
            <w:r w:rsidRPr="001F004A">
              <w:rPr>
                <w:rStyle w:val="Hyperlink"/>
                <w:noProof/>
              </w:rPr>
              <w:t>18.</w:t>
            </w:r>
            <w:r>
              <w:rPr>
                <w:rFonts w:asciiTheme="minorHAnsi" w:hAnsiTheme="minorHAnsi" w:eastAsiaTheme="minorEastAsia"/>
                <w:noProof/>
                <w:color w:val="auto"/>
                <w:sz w:val="24"/>
                <w:szCs w:val="24"/>
                <w:lang w:eastAsia="en-AU"/>
              </w:rPr>
              <w:tab/>
            </w:r>
            <w:r w:rsidRPr="001F004A">
              <w:rPr>
                <w:rStyle w:val="Hyperlink"/>
                <w:noProof/>
              </w:rPr>
              <w:t>Health and hygiene</w:t>
            </w:r>
            <w:r>
              <w:rPr>
                <w:noProof/>
                <w:webHidden/>
              </w:rPr>
              <w:tab/>
            </w:r>
            <w:r>
              <w:rPr>
                <w:noProof/>
                <w:webHidden/>
              </w:rPr>
              <w:fldChar w:fldCharType="begin"/>
            </w:r>
            <w:r>
              <w:rPr>
                <w:noProof/>
                <w:webHidden/>
              </w:rPr>
              <w:instrText xml:space="preserve"> PAGEREF _Toc192770610 \h </w:instrText>
            </w:r>
            <w:r>
              <w:rPr>
                <w:noProof/>
                <w:webHidden/>
              </w:rPr>
            </w:r>
            <w:r>
              <w:rPr>
                <w:noProof/>
                <w:webHidden/>
              </w:rPr>
              <w:fldChar w:fldCharType="separate"/>
            </w:r>
            <w:r w:rsidR="00A03B76">
              <w:rPr>
                <w:noProof/>
                <w:webHidden/>
              </w:rPr>
              <w:t>30</w:t>
            </w:r>
            <w:r>
              <w:rPr>
                <w:noProof/>
                <w:webHidden/>
              </w:rPr>
              <w:fldChar w:fldCharType="end"/>
            </w:r>
          </w:hyperlink>
        </w:p>
        <w:p w:rsidR="00B7361E" w:rsidRDefault="00B7361E" w14:paraId="50CD5364" w14:textId="10BF610F">
          <w:pPr>
            <w:pStyle w:val="TOC1"/>
            <w:rPr>
              <w:rFonts w:asciiTheme="minorHAnsi" w:hAnsiTheme="minorHAnsi" w:eastAsiaTheme="minorEastAsia"/>
              <w:noProof/>
              <w:color w:val="auto"/>
              <w:sz w:val="24"/>
              <w:szCs w:val="24"/>
              <w:lang w:eastAsia="en-AU"/>
            </w:rPr>
          </w:pPr>
          <w:hyperlink w:history="1" w:anchor="_Toc192770611">
            <w:r w:rsidRPr="001F004A">
              <w:rPr>
                <w:rStyle w:val="Hyperlink"/>
                <w:noProof/>
              </w:rPr>
              <w:t>19.</w:t>
            </w:r>
            <w:r>
              <w:rPr>
                <w:rFonts w:asciiTheme="minorHAnsi" w:hAnsiTheme="minorHAnsi" w:eastAsiaTheme="minorEastAsia"/>
                <w:noProof/>
                <w:color w:val="auto"/>
                <w:sz w:val="24"/>
                <w:szCs w:val="24"/>
                <w:lang w:eastAsia="en-AU"/>
              </w:rPr>
              <w:tab/>
            </w:r>
            <w:r w:rsidRPr="001F004A">
              <w:rPr>
                <w:rStyle w:val="Hyperlink"/>
                <w:noProof/>
              </w:rPr>
              <w:t>Manual handling</w:t>
            </w:r>
            <w:r>
              <w:rPr>
                <w:noProof/>
                <w:webHidden/>
              </w:rPr>
              <w:tab/>
            </w:r>
            <w:r>
              <w:rPr>
                <w:noProof/>
                <w:webHidden/>
              </w:rPr>
              <w:fldChar w:fldCharType="begin"/>
            </w:r>
            <w:r>
              <w:rPr>
                <w:noProof/>
                <w:webHidden/>
              </w:rPr>
              <w:instrText xml:space="preserve"> PAGEREF _Toc192770611 \h </w:instrText>
            </w:r>
            <w:r>
              <w:rPr>
                <w:noProof/>
                <w:webHidden/>
              </w:rPr>
            </w:r>
            <w:r>
              <w:rPr>
                <w:noProof/>
                <w:webHidden/>
              </w:rPr>
              <w:fldChar w:fldCharType="separate"/>
            </w:r>
            <w:r w:rsidR="00A03B76">
              <w:rPr>
                <w:noProof/>
                <w:webHidden/>
              </w:rPr>
              <w:t>32</w:t>
            </w:r>
            <w:r>
              <w:rPr>
                <w:noProof/>
                <w:webHidden/>
              </w:rPr>
              <w:fldChar w:fldCharType="end"/>
            </w:r>
          </w:hyperlink>
        </w:p>
        <w:p w:rsidR="00B7361E" w:rsidRDefault="00B7361E" w14:paraId="7005052F" w14:textId="7AFF5F83">
          <w:pPr>
            <w:pStyle w:val="TOC1"/>
            <w:rPr>
              <w:rFonts w:asciiTheme="minorHAnsi" w:hAnsiTheme="minorHAnsi" w:eastAsiaTheme="minorEastAsia"/>
              <w:noProof/>
              <w:color w:val="auto"/>
              <w:sz w:val="24"/>
              <w:szCs w:val="24"/>
              <w:lang w:eastAsia="en-AU"/>
            </w:rPr>
          </w:pPr>
          <w:hyperlink w:history="1" w:anchor="_Toc192770612">
            <w:r w:rsidRPr="001F004A">
              <w:rPr>
                <w:rStyle w:val="Hyperlink"/>
                <w:noProof/>
              </w:rPr>
              <w:t>20.</w:t>
            </w:r>
            <w:r>
              <w:rPr>
                <w:rFonts w:asciiTheme="minorHAnsi" w:hAnsiTheme="minorHAnsi" w:eastAsiaTheme="minorEastAsia"/>
                <w:noProof/>
                <w:color w:val="auto"/>
                <w:sz w:val="24"/>
                <w:szCs w:val="24"/>
                <w:lang w:eastAsia="en-AU"/>
              </w:rPr>
              <w:tab/>
            </w:r>
            <w:r w:rsidRPr="001F004A">
              <w:rPr>
                <w:rStyle w:val="Hyperlink"/>
                <w:noProof/>
              </w:rPr>
              <w:t>Psychosocial wellbeing</w:t>
            </w:r>
            <w:r>
              <w:rPr>
                <w:noProof/>
                <w:webHidden/>
              </w:rPr>
              <w:tab/>
            </w:r>
            <w:r>
              <w:rPr>
                <w:noProof/>
                <w:webHidden/>
              </w:rPr>
              <w:fldChar w:fldCharType="begin"/>
            </w:r>
            <w:r>
              <w:rPr>
                <w:noProof/>
                <w:webHidden/>
              </w:rPr>
              <w:instrText xml:space="preserve"> PAGEREF _Toc192770612 \h </w:instrText>
            </w:r>
            <w:r>
              <w:rPr>
                <w:noProof/>
                <w:webHidden/>
              </w:rPr>
            </w:r>
            <w:r>
              <w:rPr>
                <w:noProof/>
                <w:webHidden/>
              </w:rPr>
              <w:fldChar w:fldCharType="separate"/>
            </w:r>
            <w:r w:rsidR="00A03B76">
              <w:rPr>
                <w:noProof/>
                <w:webHidden/>
              </w:rPr>
              <w:t>34</w:t>
            </w:r>
            <w:r>
              <w:rPr>
                <w:noProof/>
                <w:webHidden/>
              </w:rPr>
              <w:fldChar w:fldCharType="end"/>
            </w:r>
          </w:hyperlink>
        </w:p>
        <w:p w:rsidR="00B7361E" w:rsidRDefault="00B7361E" w14:paraId="0BA4BE75" w14:textId="48F543E9">
          <w:pPr>
            <w:pStyle w:val="TOC1"/>
            <w:rPr>
              <w:rFonts w:asciiTheme="minorHAnsi" w:hAnsiTheme="minorHAnsi" w:eastAsiaTheme="minorEastAsia"/>
              <w:noProof/>
              <w:color w:val="auto"/>
              <w:sz w:val="24"/>
              <w:szCs w:val="24"/>
              <w:lang w:eastAsia="en-AU"/>
            </w:rPr>
          </w:pPr>
          <w:hyperlink w:history="1" w:anchor="_Toc192770613">
            <w:r w:rsidRPr="001F004A">
              <w:rPr>
                <w:rStyle w:val="Hyperlink"/>
                <w:noProof/>
              </w:rPr>
              <w:t>21.</w:t>
            </w:r>
            <w:r>
              <w:rPr>
                <w:rFonts w:asciiTheme="minorHAnsi" w:hAnsiTheme="minorHAnsi" w:eastAsiaTheme="minorEastAsia"/>
                <w:noProof/>
                <w:color w:val="auto"/>
                <w:sz w:val="24"/>
                <w:szCs w:val="24"/>
                <w:lang w:eastAsia="en-AU"/>
              </w:rPr>
              <w:tab/>
            </w:r>
            <w:r w:rsidRPr="001F004A">
              <w:rPr>
                <w:rStyle w:val="Hyperlink"/>
                <w:noProof/>
              </w:rPr>
              <w:t>Plant and equipment</w:t>
            </w:r>
            <w:r>
              <w:rPr>
                <w:noProof/>
                <w:webHidden/>
              </w:rPr>
              <w:tab/>
            </w:r>
            <w:r>
              <w:rPr>
                <w:noProof/>
                <w:webHidden/>
              </w:rPr>
              <w:fldChar w:fldCharType="begin"/>
            </w:r>
            <w:r>
              <w:rPr>
                <w:noProof/>
                <w:webHidden/>
              </w:rPr>
              <w:instrText xml:space="preserve"> PAGEREF _Toc192770613 \h </w:instrText>
            </w:r>
            <w:r>
              <w:rPr>
                <w:noProof/>
                <w:webHidden/>
              </w:rPr>
            </w:r>
            <w:r>
              <w:rPr>
                <w:noProof/>
                <w:webHidden/>
              </w:rPr>
              <w:fldChar w:fldCharType="separate"/>
            </w:r>
            <w:r w:rsidR="00A03B76">
              <w:rPr>
                <w:noProof/>
                <w:webHidden/>
              </w:rPr>
              <w:t>37</w:t>
            </w:r>
            <w:r>
              <w:rPr>
                <w:noProof/>
                <w:webHidden/>
              </w:rPr>
              <w:fldChar w:fldCharType="end"/>
            </w:r>
          </w:hyperlink>
        </w:p>
        <w:p w:rsidR="00B7361E" w:rsidRDefault="00B7361E" w14:paraId="4A2B5503" w14:textId="6C9CBE91">
          <w:pPr>
            <w:pStyle w:val="TOC1"/>
            <w:rPr>
              <w:rFonts w:asciiTheme="minorHAnsi" w:hAnsiTheme="minorHAnsi" w:eastAsiaTheme="minorEastAsia"/>
              <w:noProof/>
              <w:color w:val="auto"/>
              <w:sz w:val="24"/>
              <w:szCs w:val="24"/>
              <w:lang w:eastAsia="en-AU"/>
            </w:rPr>
          </w:pPr>
          <w:hyperlink w:history="1" w:anchor="_Toc192770614">
            <w:r w:rsidRPr="001F004A">
              <w:rPr>
                <w:rStyle w:val="Hyperlink"/>
                <w:noProof/>
              </w:rPr>
              <w:t>22.</w:t>
            </w:r>
            <w:r>
              <w:rPr>
                <w:rFonts w:asciiTheme="minorHAnsi" w:hAnsiTheme="minorHAnsi" w:eastAsiaTheme="minorEastAsia"/>
                <w:noProof/>
                <w:color w:val="auto"/>
                <w:sz w:val="24"/>
                <w:szCs w:val="24"/>
                <w:lang w:eastAsia="en-AU"/>
              </w:rPr>
              <w:tab/>
            </w:r>
            <w:r w:rsidRPr="001F004A">
              <w:rPr>
                <w:rStyle w:val="Hyperlink"/>
                <w:noProof/>
              </w:rPr>
              <w:t>Personal protective equipment (PPE)</w:t>
            </w:r>
            <w:r>
              <w:rPr>
                <w:noProof/>
                <w:webHidden/>
              </w:rPr>
              <w:tab/>
            </w:r>
            <w:r>
              <w:rPr>
                <w:noProof/>
                <w:webHidden/>
              </w:rPr>
              <w:fldChar w:fldCharType="begin"/>
            </w:r>
            <w:r>
              <w:rPr>
                <w:noProof/>
                <w:webHidden/>
              </w:rPr>
              <w:instrText xml:space="preserve"> PAGEREF _Toc192770614 \h </w:instrText>
            </w:r>
            <w:r>
              <w:rPr>
                <w:noProof/>
                <w:webHidden/>
              </w:rPr>
            </w:r>
            <w:r>
              <w:rPr>
                <w:noProof/>
                <w:webHidden/>
              </w:rPr>
              <w:fldChar w:fldCharType="separate"/>
            </w:r>
            <w:r w:rsidR="00A03B76">
              <w:rPr>
                <w:noProof/>
                <w:webHidden/>
              </w:rPr>
              <w:t>38</w:t>
            </w:r>
            <w:r>
              <w:rPr>
                <w:noProof/>
                <w:webHidden/>
              </w:rPr>
              <w:fldChar w:fldCharType="end"/>
            </w:r>
          </w:hyperlink>
        </w:p>
        <w:p w:rsidR="00B7361E" w:rsidRDefault="00B7361E" w14:paraId="7B692B01" w14:textId="5E5DB951">
          <w:pPr>
            <w:pStyle w:val="TOC1"/>
            <w:rPr>
              <w:rFonts w:asciiTheme="minorHAnsi" w:hAnsiTheme="minorHAnsi" w:eastAsiaTheme="minorEastAsia"/>
              <w:noProof/>
              <w:color w:val="auto"/>
              <w:sz w:val="24"/>
              <w:szCs w:val="24"/>
              <w:lang w:eastAsia="en-AU"/>
            </w:rPr>
          </w:pPr>
          <w:hyperlink w:history="1" w:anchor="_Toc192770615">
            <w:r w:rsidRPr="001F004A">
              <w:rPr>
                <w:rStyle w:val="Hyperlink"/>
                <w:noProof/>
              </w:rPr>
              <w:t>23.</w:t>
            </w:r>
            <w:r>
              <w:rPr>
                <w:rFonts w:asciiTheme="minorHAnsi" w:hAnsiTheme="minorHAnsi" w:eastAsiaTheme="minorEastAsia"/>
                <w:noProof/>
                <w:color w:val="auto"/>
                <w:sz w:val="24"/>
                <w:szCs w:val="24"/>
                <w:lang w:eastAsia="en-AU"/>
              </w:rPr>
              <w:tab/>
            </w:r>
            <w:r w:rsidRPr="001F004A">
              <w:rPr>
                <w:rStyle w:val="Hyperlink"/>
                <w:noProof/>
              </w:rPr>
              <w:t>Remote or isolated work</w:t>
            </w:r>
            <w:r>
              <w:rPr>
                <w:noProof/>
                <w:webHidden/>
              </w:rPr>
              <w:tab/>
            </w:r>
            <w:r>
              <w:rPr>
                <w:noProof/>
                <w:webHidden/>
              </w:rPr>
              <w:fldChar w:fldCharType="begin"/>
            </w:r>
            <w:r>
              <w:rPr>
                <w:noProof/>
                <w:webHidden/>
              </w:rPr>
              <w:instrText xml:space="preserve"> PAGEREF _Toc192770615 \h </w:instrText>
            </w:r>
            <w:r>
              <w:rPr>
                <w:noProof/>
                <w:webHidden/>
              </w:rPr>
            </w:r>
            <w:r>
              <w:rPr>
                <w:noProof/>
                <w:webHidden/>
              </w:rPr>
              <w:fldChar w:fldCharType="separate"/>
            </w:r>
            <w:r w:rsidR="00A03B76">
              <w:rPr>
                <w:noProof/>
                <w:webHidden/>
              </w:rPr>
              <w:t>39</w:t>
            </w:r>
            <w:r>
              <w:rPr>
                <w:noProof/>
                <w:webHidden/>
              </w:rPr>
              <w:fldChar w:fldCharType="end"/>
            </w:r>
          </w:hyperlink>
        </w:p>
        <w:p w:rsidR="00B7361E" w:rsidRDefault="00B7361E" w14:paraId="0CA3BA2E" w14:textId="7A0C3F0D">
          <w:pPr>
            <w:pStyle w:val="TOC1"/>
            <w:rPr>
              <w:rFonts w:asciiTheme="minorHAnsi" w:hAnsiTheme="minorHAnsi" w:eastAsiaTheme="minorEastAsia"/>
              <w:noProof/>
              <w:color w:val="auto"/>
              <w:sz w:val="24"/>
              <w:szCs w:val="24"/>
              <w:lang w:eastAsia="en-AU"/>
            </w:rPr>
          </w:pPr>
          <w:hyperlink w:history="1" w:anchor="_Toc192770616">
            <w:r w:rsidRPr="001F004A">
              <w:rPr>
                <w:rStyle w:val="Hyperlink"/>
                <w:noProof/>
              </w:rPr>
              <w:t>24.</w:t>
            </w:r>
            <w:r>
              <w:rPr>
                <w:rFonts w:asciiTheme="minorHAnsi" w:hAnsiTheme="minorHAnsi" w:eastAsiaTheme="minorEastAsia"/>
                <w:noProof/>
                <w:color w:val="auto"/>
                <w:sz w:val="24"/>
                <w:szCs w:val="24"/>
                <w:lang w:eastAsia="en-AU"/>
              </w:rPr>
              <w:tab/>
            </w:r>
            <w:r w:rsidRPr="001F004A">
              <w:rPr>
                <w:rStyle w:val="Hyperlink"/>
                <w:noProof/>
              </w:rPr>
              <w:t>Slips, trips and falls</w:t>
            </w:r>
            <w:r>
              <w:rPr>
                <w:noProof/>
                <w:webHidden/>
              </w:rPr>
              <w:tab/>
            </w:r>
            <w:r>
              <w:rPr>
                <w:noProof/>
                <w:webHidden/>
              </w:rPr>
              <w:fldChar w:fldCharType="begin"/>
            </w:r>
            <w:r>
              <w:rPr>
                <w:noProof/>
                <w:webHidden/>
              </w:rPr>
              <w:instrText xml:space="preserve"> PAGEREF _Toc192770616 \h </w:instrText>
            </w:r>
            <w:r>
              <w:rPr>
                <w:noProof/>
                <w:webHidden/>
              </w:rPr>
            </w:r>
            <w:r>
              <w:rPr>
                <w:noProof/>
                <w:webHidden/>
              </w:rPr>
              <w:fldChar w:fldCharType="separate"/>
            </w:r>
            <w:r w:rsidR="00A03B76">
              <w:rPr>
                <w:noProof/>
                <w:webHidden/>
              </w:rPr>
              <w:t>40</w:t>
            </w:r>
            <w:r>
              <w:rPr>
                <w:noProof/>
                <w:webHidden/>
              </w:rPr>
              <w:fldChar w:fldCharType="end"/>
            </w:r>
          </w:hyperlink>
        </w:p>
        <w:p w:rsidR="00B7361E" w:rsidRDefault="00B7361E" w14:paraId="002A3116" w14:textId="063A9BD1">
          <w:pPr>
            <w:pStyle w:val="TOC1"/>
            <w:rPr>
              <w:rFonts w:asciiTheme="minorHAnsi" w:hAnsiTheme="minorHAnsi" w:eastAsiaTheme="minorEastAsia"/>
              <w:noProof/>
              <w:color w:val="auto"/>
              <w:sz w:val="24"/>
              <w:szCs w:val="24"/>
              <w:lang w:eastAsia="en-AU"/>
            </w:rPr>
          </w:pPr>
          <w:hyperlink w:history="1" w:anchor="_Toc192770617">
            <w:r w:rsidRPr="001F004A">
              <w:rPr>
                <w:rStyle w:val="Hyperlink"/>
                <w:noProof/>
              </w:rPr>
              <w:t>25.</w:t>
            </w:r>
            <w:r>
              <w:rPr>
                <w:rFonts w:asciiTheme="minorHAnsi" w:hAnsiTheme="minorHAnsi" w:eastAsiaTheme="minorEastAsia"/>
                <w:noProof/>
                <w:color w:val="auto"/>
                <w:sz w:val="24"/>
                <w:szCs w:val="24"/>
                <w:lang w:eastAsia="en-AU"/>
              </w:rPr>
              <w:tab/>
            </w:r>
            <w:r w:rsidRPr="001F004A">
              <w:rPr>
                <w:rStyle w:val="Hyperlink"/>
                <w:noProof/>
              </w:rPr>
              <w:t>Vehicles</w:t>
            </w:r>
            <w:r>
              <w:rPr>
                <w:noProof/>
                <w:webHidden/>
              </w:rPr>
              <w:tab/>
            </w:r>
            <w:r>
              <w:rPr>
                <w:noProof/>
                <w:webHidden/>
              </w:rPr>
              <w:fldChar w:fldCharType="begin"/>
            </w:r>
            <w:r>
              <w:rPr>
                <w:noProof/>
                <w:webHidden/>
              </w:rPr>
              <w:instrText xml:space="preserve"> PAGEREF _Toc192770617 \h </w:instrText>
            </w:r>
            <w:r>
              <w:rPr>
                <w:noProof/>
                <w:webHidden/>
              </w:rPr>
            </w:r>
            <w:r>
              <w:rPr>
                <w:noProof/>
                <w:webHidden/>
              </w:rPr>
              <w:fldChar w:fldCharType="separate"/>
            </w:r>
            <w:r w:rsidR="00A03B76">
              <w:rPr>
                <w:noProof/>
                <w:webHidden/>
              </w:rPr>
              <w:t>41</w:t>
            </w:r>
            <w:r>
              <w:rPr>
                <w:noProof/>
                <w:webHidden/>
              </w:rPr>
              <w:fldChar w:fldCharType="end"/>
            </w:r>
          </w:hyperlink>
        </w:p>
        <w:p w:rsidR="00B7361E" w:rsidRDefault="00B7361E" w14:paraId="6DA9B935" w14:textId="51505952">
          <w:pPr>
            <w:pStyle w:val="TOC1"/>
            <w:rPr>
              <w:rFonts w:asciiTheme="minorHAnsi" w:hAnsiTheme="minorHAnsi" w:eastAsiaTheme="minorEastAsia"/>
              <w:noProof/>
              <w:color w:val="auto"/>
              <w:sz w:val="24"/>
              <w:szCs w:val="24"/>
              <w:lang w:eastAsia="en-AU"/>
            </w:rPr>
          </w:pPr>
          <w:hyperlink w:history="1" w:anchor="_Toc192770618">
            <w:r w:rsidRPr="001F004A">
              <w:rPr>
                <w:rStyle w:val="Hyperlink"/>
                <w:noProof/>
              </w:rPr>
              <w:t>26.</w:t>
            </w:r>
            <w:r>
              <w:rPr>
                <w:rFonts w:asciiTheme="minorHAnsi" w:hAnsiTheme="minorHAnsi" w:eastAsiaTheme="minorEastAsia"/>
                <w:noProof/>
                <w:color w:val="auto"/>
                <w:sz w:val="24"/>
                <w:szCs w:val="24"/>
                <w:lang w:eastAsia="en-AU"/>
              </w:rPr>
              <w:tab/>
            </w:r>
            <w:r w:rsidRPr="001F004A">
              <w:rPr>
                <w:rStyle w:val="Hyperlink"/>
                <w:noProof/>
              </w:rPr>
              <w:t>Work environment</w:t>
            </w:r>
            <w:r>
              <w:rPr>
                <w:noProof/>
                <w:webHidden/>
              </w:rPr>
              <w:tab/>
            </w:r>
            <w:r>
              <w:rPr>
                <w:noProof/>
                <w:webHidden/>
              </w:rPr>
              <w:fldChar w:fldCharType="begin"/>
            </w:r>
            <w:r>
              <w:rPr>
                <w:noProof/>
                <w:webHidden/>
              </w:rPr>
              <w:instrText xml:space="preserve"> PAGEREF _Toc192770618 \h </w:instrText>
            </w:r>
            <w:r>
              <w:rPr>
                <w:noProof/>
                <w:webHidden/>
              </w:rPr>
            </w:r>
            <w:r>
              <w:rPr>
                <w:noProof/>
                <w:webHidden/>
              </w:rPr>
              <w:fldChar w:fldCharType="separate"/>
            </w:r>
            <w:r w:rsidR="00A03B76">
              <w:rPr>
                <w:noProof/>
                <w:webHidden/>
              </w:rPr>
              <w:t>42</w:t>
            </w:r>
            <w:r>
              <w:rPr>
                <w:noProof/>
                <w:webHidden/>
              </w:rPr>
              <w:fldChar w:fldCharType="end"/>
            </w:r>
          </w:hyperlink>
        </w:p>
        <w:p w:rsidR="00B7361E" w:rsidRDefault="00B7361E" w14:paraId="23332A82" w14:textId="407CDC10">
          <w:pPr>
            <w:pStyle w:val="TOC1"/>
            <w:rPr>
              <w:rFonts w:asciiTheme="minorHAnsi" w:hAnsiTheme="minorHAnsi" w:eastAsiaTheme="minorEastAsia"/>
              <w:noProof/>
              <w:color w:val="auto"/>
              <w:sz w:val="24"/>
              <w:szCs w:val="24"/>
              <w:lang w:eastAsia="en-AU"/>
            </w:rPr>
          </w:pPr>
          <w:hyperlink w:history="1" w:anchor="_Toc192770619">
            <w:r w:rsidRPr="001F004A">
              <w:rPr>
                <w:rStyle w:val="Hyperlink"/>
                <w:noProof/>
              </w:rPr>
              <w:t>Version history</w:t>
            </w:r>
            <w:r>
              <w:rPr>
                <w:noProof/>
                <w:webHidden/>
              </w:rPr>
              <w:tab/>
            </w:r>
            <w:r>
              <w:rPr>
                <w:noProof/>
                <w:webHidden/>
              </w:rPr>
              <w:fldChar w:fldCharType="begin"/>
            </w:r>
            <w:r>
              <w:rPr>
                <w:noProof/>
                <w:webHidden/>
              </w:rPr>
              <w:instrText xml:space="preserve"> PAGEREF _Toc192770619 \h </w:instrText>
            </w:r>
            <w:r>
              <w:rPr>
                <w:noProof/>
                <w:webHidden/>
              </w:rPr>
            </w:r>
            <w:r>
              <w:rPr>
                <w:noProof/>
                <w:webHidden/>
              </w:rPr>
              <w:fldChar w:fldCharType="separate"/>
            </w:r>
            <w:r w:rsidR="00A03B76">
              <w:rPr>
                <w:noProof/>
                <w:webHidden/>
              </w:rPr>
              <w:t>42</w:t>
            </w:r>
            <w:r>
              <w:rPr>
                <w:noProof/>
                <w:webHidden/>
              </w:rPr>
              <w:fldChar w:fldCharType="end"/>
            </w:r>
          </w:hyperlink>
        </w:p>
        <w:p w:rsidR="00742A59" w:rsidRDefault="00B7361E" w14:paraId="0A224D38" w14:textId="7CF26FA6">
          <w:r>
            <w:rPr>
              <w:color w:val="404040" w:themeColor="text1" w:themeTint="BF"/>
            </w:rPr>
            <w:fldChar w:fldCharType="end"/>
          </w:r>
        </w:p>
      </w:sdtContent>
    </w:sdt>
    <w:p w:rsidR="00860F36" w:rsidP="00860F36" w:rsidRDefault="00860F36" w14:paraId="7582BF14" w14:textId="0274CE26">
      <w:pPr>
        <w:rPr>
          <w:rFonts w:cs="Arial"/>
          <w:sz w:val="20"/>
          <w:szCs w:val="20"/>
        </w:rPr>
      </w:pPr>
    </w:p>
    <w:p w:rsidRPr="001049D0" w:rsidR="00120C18" w:rsidP="00860F36" w:rsidRDefault="00120C18" w14:paraId="5097C486" w14:textId="45E85D9D">
      <w:pPr>
        <w:rPr>
          <w:rFonts w:cs="Arial"/>
          <w:sz w:val="20"/>
          <w:szCs w:val="20"/>
        </w:rPr>
      </w:pPr>
    </w:p>
    <w:p w:rsidRPr="001049D0" w:rsidR="00CB4415" w:rsidRDefault="00CB4415" w14:paraId="06C70228" w14:textId="77777777">
      <w:pPr>
        <w:spacing w:after="160"/>
        <w:rPr>
          <w:rFonts w:cs="Arial" w:eastAsiaTheme="majorEastAsia"/>
          <w:b/>
          <w:color w:val="404040" w:themeColor="text1" w:themeTint="BF"/>
          <w:sz w:val="28"/>
          <w:szCs w:val="32"/>
        </w:rPr>
      </w:pPr>
      <w:bookmarkStart w:name="_Toc180077828" w:id="0"/>
      <w:r w:rsidRPr="001049D0">
        <w:rPr>
          <w:rFonts w:cs="Arial"/>
        </w:rPr>
        <w:br w:type="page"/>
      </w:r>
    </w:p>
    <w:p w:rsidRPr="0010046F" w:rsidR="00C20A39" w:rsidP="00232935" w:rsidRDefault="00C20A39" w14:paraId="34B11861" w14:textId="1B5622D3">
      <w:pPr>
        <w:pStyle w:val="Heading1"/>
        <w:numPr>
          <w:ilvl w:val="0"/>
          <w:numId w:val="0"/>
        </w:numPr>
      </w:pPr>
      <w:bookmarkStart w:name="_Toc192770590" w:id="1"/>
      <w:r w:rsidRPr="0010046F">
        <w:lastRenderedPageBreak/>
        <w:t>Section 1</w:t>
      </w:r>
      <w:r w:rsidRPr="0010046F" w:rsidR="005D688E">
        <w:t xml:space="preserve">: </w:t>
      </w:r>
      <w:r w:rsidRPr="0010046F">
        <w:t>Commitment</w:t>
      </w:r>
      <w:r w:rsidRPr="0010046F" w:rsidR="00236957">
        <w:t xml:space="preserve"> to W</w:t>
      </w:r>
      <w:r w:rsidRPr="0010046F" w:rsidR="00EA7A58">
        <w:t xml:space="preserve">ork </w:t>
      </w:r>
      <w:r w:rsidRPr="0010046F" w:rsidR="00236957">
        <w:t>H</w:t>
      </w:r>
      <w:r w:rsidRPr="0010046F" w:rsidR="00EA7A58">
        <w:t xml:space="preserve">ealth and </w:t>
      </w:r>
      <w:r w:rsidRPr="0010046F" w:rsidR="00236957">
        <w:t>S</w:t>
      </w:r>
      <w:bookmarkEnd w:id="0"/>
      <w:r w:rsidRPr="0010046F" w:rsidR="00EA7A58">
        <w:t>afety</w:t>
      </w:r>
      <w:bookmarkEnd w:id="1"/>
      <w:r w:rsidRPr="0010046F" w:rsidR="00EA7A58">
        <w:t xml:space="preserve"> </w:t>
      </w:r>
    </w:p>
    <w:p w:rsidRPr="001049D0" w:rsidR="00E5317B" w:rsidP="00232935" w:rsidRDefault="00E5317B" w14:paraId="1B2FCEFC" w14:textId="021787BE">
      <w:pPr>
        <w:pStyle w:val="Heading1"/>
      </w:pPr>
      <w:bookmarkStart w:name="_Toc180077829" w:id="2"/>
      <w:bookmarkStart w:name="_Toc192770591" w:id="3"/>
      <w:r w:rsidRPr="001049D0">
        <w:t>Purpose</w:t>
      </w:r>
      <w:r w:rsidRPr="001049D0" w:rsidR="00513E37">
        <w:t xml:space="preserve"> and </w:t>
      </w:r>
      <w:r w:rsidR="0053686B">
        <w:t>s</w:t>
      </w:r>
      <w:r w:rsidRPr="001049D0" w:rsidR="00513E37">
        <w:t>cope</w:t>
      </w:r>
      <w:bookmarkEnd w:id="2"/>
      <w:bookmarkEnd w:id="3"/>
    </w:p>
    <w:p w:rsidRPr="001049D0" w:rsidR="00E1559D" w:rsidP="00E1559D" w:rsidRDefault="00E1559D" w14:paraId="3E4EC6DD" w14:textId="0E3D8AFF">
      <w:pPr>
        <w:rPr>
          <w:rFonts w:cs="Arial"/>
        </w:rPr>
      </w:pPr>
      <w:r w:rsidRPr="001049D0">
        <w:rPr>
          <w:rFonts w:cs="Arial"/>
        </w:rPr>
        <w:t xml:space="preserve">The purpose of the </w:t>
      </w:r>
      <w:r w:rsidRPr="001049D0" w:rsidR="006B4A39">
        <w:rPr>
          <w:rFonts w:cs="Arial"/>
          <w:highlight w:val="cyan"/>
        </w:rPr>
        <w:t>[Museum Name]</w:t>
      </w:r>
      <w:r w:rsidRPr="001049D0">
        <w:rPr>
          <w:rFonts w:cs="Arial"/>
        </w:rPr>
        <w:t xml:space="preserve"> W</w:t>
      </w:r>
      <w:r w:rsidRPr="001049D0" w:rsidR="000E4B50">
        <w:rPr>
          <w:rFonts w:cs="Arial"/>
        </w:rPr>
        <w:t xml:space="preserve">ork Health and Safety </w:t>
      </w:r>
      <w:r w:rsidRPr="001049D0">
        <w:rPr>
          <w:rFonts w:cs="Arial"/>
        </w:rPr>
        <w:t xml:space="preserve">Manual is to establish and maintain an effective </w:t>
      </w:r>
      <w:r w:rsidRPr="001049D0" w:rsidR="00FA6B42">
        <w:rPr>
          <w:rFonts w:cs="Arial"/>
        </w:rPr>
        <w:t xml:space="preserve">work </w:t>
      </w:r>
      <w:r w:rsidRPr="001049D0">
        <w:rPr>
          <w:rFonts w:cs="Arial"/>
        </w:rPr>
        <w:t xml:space="preserve">health and safety </w:t>
      </w:r>
      <w:r w:rsidRPr="001049D0" w:rsidR="000E4B50">
        <w:rPr>
          <w:rFonts w:cs="Arial"/>
        </w:rPr>
        <w:t xml:space="preserve">(WHS) </w:t>
      </w:r>
      <w:r w:rsidRPr="001049D0">
        <w:rPr>
          <w:rFonts w:cs="Arial"/>
        </w:rPr>
        <w:t>management system</w:t>
      </w:r>
      <w:r w:rsidRPr="001049D0" w:rsidR="002C4CF0">
        <w:rPr>
          <w:rFonts w:cs="Arial"/>
        </w:rPr>
        <w:t xml:space="preserve"> for </w:t>
      </w:r>
      <w:r w:rsidRPr="001049D0" w:rsidR="002C4CF0">
        <w:rPr>
          <w:rFonts w:cs="Arial"/>
          <w:highlight w:val="cyan"/>
        </w:rPr>
        <w:t>[Museum Name]</w:t>
      </w:r>
      <w:r w:rsidRPr="001049D0">
        <w:rPr>
          <w:rFonts w:cs="Arial"/>
        </w:rPr>
        <w:t xml:space="preserve">. </w:t>
      </w:r>
      <w:r w:rsidRPr="001049D0" w:rsidR="006B4A39">
        <w:rPr>
          <w:rFonts w:cs="Arial"/>
          <w:highlight w:val="cyan"/>
        </w:rPr>
        <w:t>[Museum Name]</w:t>
      </w:r>
      <w:r w:rsidRPr="001049D0">
        <w:rPr>
          <w:rFonts w:cs="Arial"/>
        </w:rPr>
        <w:t xml:space="preserve"> is committed to implementing a structured approach to </w:t>
      </w:r>
      <w:r w:rsidRPr="001049D0" w:rsidR="00512AC0">
        <w:rPr>
          <w:rFonts w:cs="Arial"/>
        </w:rPr>
        <w:t>WHS</w:t>
      </w:r>
      <w:r w:rsidRPr="001049D0">
        <w:rPr>
          <w:rFonts w:cs="Arial"/>
        </w:rPr>
        <w:t xml:space="preserve"> to protect people from harm, comply with legislation</w:t>
      </w:r>
      <w:r w:rsidRPr="001049D0" w:rsidR="007321AB">
        <w:rPr>
          <w:rFonts w:cs="Arial"/>
        </w:rPr>
        <w:t>,</w:t>
      </w:r>
      <w:r w:rsidRPr="001049D0">
        <w:rPr>
          <w:rFonts w:cs="Arial"/>
        </w:rPr>
        <w:t xml:space="preserve"> and consistently achieve a high standard of health and safety performance.</w:t>
      </w:r>
    </w:p>
    <w:p w:rsidR="00320DE6" w:rsidP="00E1559D" w:rsidRDefault="00320DE6" w14:paraId="52E8F793" w14:textId="77777777">
      <w:pPr>
        <w:rPr>
          <w:rFonts w:cs="Arial"/>
        </w:rPr>
      </w:pPr>
    </w:p>
    <w:p w:rsidRPr="001049D0" w:rsidR="00E1559D" w:rsidP="00E1559D" w:rsidRDefault="00E1559D" w14:paraId="70D6F5B1" w14:textId="08653C7B">
      <w:pPr>
        <w:rPr>
          <w:rFonts w:cs="Arial"/>
        </w:rPr>
      </w:pPr>
      <w:r w:rsidRPr="001049D0">
        <w:rPr>
          <w:rFonts w:cs="Arial"/>
        </w:rPr>
        <w:t xml:space="preserve">This </w:t>
      </w:r>
      <w:r w:rsidRPr="001049D0" w:rsidR="001E44BA">
        <w:rPr>
          <w:rFonts w:cs="Arial"/>
        </w:rPr>
        <w:t>m</w:t>
      </w:r>
      <w:r w:rsidRPr="001049D0">
        <w:rPr>
          <w:rFonts w:cs="Arial"/>
        </w:rPr>
        <w:t xml:space="preserve">anual will assist </w:t>
      </w:r>
      <w:r w:rsidRPr="001049D0" w:rsidR="006B4A39">
        <w:rPr>
          <w:rFonts w:cs="Arial"/>
          <w:highlight w:val="cyan"/>
        </w:rPr>
        <w:t>[Museum Name]</w:t>
      </w:r>
      <w:r w:rsidRPr="001049D0">
        <w:rPr>
          <w:rFonts w:cs="Arial"/>
        </w:rPr>
        <w:t xml:space="preserve"> in meeting its</w:t>
      </w:r>
      <w:r w:rsidRPr="001049D0" w:rsidR="009F7D83">
        <w:rPr>
          <w:rFonts w:cs="Arial"/>
        </w:rPr>
        <w:t xml:space="preserve"> WHS</w:t>
      </w:r>
      <w:r w:rsidRPr="001049D0">
        <w:rPr>
          <w:rFonts w:cs="Arial"/>
        </w:rPr>
        <w:t xml:space="preserve"> obligations</w:t>
      </w:r>
      <w:r w:rsidR="00310B0F">
        <w:rPr>
          <w:rFonts w:cs="Arial"/>
        </w:rPr>
        <w:t>. It</w:t>
      </w:r>
      <w:r w:rsidRPr="001049D0">
        <w:rPr>
          <w:rFonts w:cs="Arial"/>
        </w:rPr>
        <w:t xml:space="preserve"> applies to all officers, workers and others affected by the work carried out by</w:t>
      </w:r>
      <w:r w:rsidRPr="001049D0" w:rsidR="006B4A39">
        <w:rPr>
          <w:rFonts w:cs="Arial"/>
        </w:rPr>
        <w:t xml:space="preserve"> </w:t>
      </w:r>
      <w:r w:rsidRPr="001049D0" w:rsidR="006B4A39">
        <w:rPr>
          <w:rFonts w:cs="Arial"/>
          <w:highlight w:val="cyan"/>
        </w:rPr>
        <w:t>[Museum Name]</w:t>
      </w:r>
      <w:r w:rsidRPr="001049D0">
        <w:rPr>
          <w:rFonts w:cs="Arial"/>
        </w:rPr>
        <w:t xml:space="preserve">. Failure to comply with the requirements of this </w:t>
      </w:r>
      <w:r w:rsidRPr="001049D0" w:rsidR="001E44BA">
        <w:rPr>
          <w:rFonts w:cs="Arial"/>
        </w:rPr>
        <w:t>m</w:t>
      </w:r>
      <w:r w:rsidRPr="001049D0">
        <w:rPr>
          <w:rFonts w:cs="Arial"/>
        </w:rPr>
        <w:t>anual may lead to disciplinary action.</w:t>
      </w:r>
    </w:p>
    <w:p w:rsidRPr="001049D0" w:rsidR="00EE369B" w:rsidP="00E1559D" w:rsidRDefault="00EE369B" w14:paraId="15154BEF" w14:textId="77777777">
      <w:pPr>
        <w:rPr>
          <w:rFonts w:cs="Arial"/>
        </w:rPr>
      </w:pPr>
    </w:p>
    <w:p w:rsidRPr="001049D0" w:rsidR="00E1559D" w:rsidP="00232935" w:rsidRDefault="00EA7A58" w14:paraId="0A609BD6" w14:textId="76AEC833">
      <w:pPr>
        <w:pStyle w:val="Heading1"/>
      </w:pPr>
      <w:bookmarkStart w:name="_Toc180077830" w:id="4"/>
      <w:bookmarkStart w:name="_Toc192770592" w:id="5"/>
      <w:r w:rsidRPr="001049D0">
        <w:t>WHS</w:t>
      </w:r>
      <w:r w:rsidRPr="001049D0" w:rsidR="00E1559D">
        <w:t xml:space="preserve"> </w:t>
      </w:r>
      <w:r w:rsidR="0053686B">
        <w:t>p</w:t>
      </w:r>
      <w:r w:rsidRPr="001049D0" w:rsidR="00E1559D">
        <w:t>olicy</w:t>
      </w:r>
      <w:bookmarkEnd w:id="4"/>
      <w:bookmarkEnd w:id="5"/>
    </w:p>
    <w:p w:rsidRPr="001049D0" w:rsidR="00E1559D" w:rsidP="003C6A33" w:rsidRDefault="00E1559D" w14:paraId="615F2072" w14:textId="01E6A8FE">
      <w:pPr>
        <w:pStyle w:val="Heading2"/>
      </w:pPr>
      <w:bookmarkStart w:name="_Toc180077831" w:id="6"/>
      <w:r w:rsidRPr="001049D0">
        <w:t xml:space="preserve">Statement of </w:t>
      </w:r>
      <w:r w:rsidR="0053686B">
        <w:t>c</w:t>
      </w:r>
      <w:r w:rsidRPr="001049D0">
        <w:t>ommitment</w:t>
      </w:r>
      <w:bookmarkEnd w:id="6"/>
    </w:p>
    <w:p w:rsidRPr="001049D0" w:rsidR="00E1559D" w:rsidP="00E1559D" w:rsidRDefault="006B4A39" w14:paraId="0B14DE5A" w14:textId="03524AC9">
      <w:pPr>
        <w:rPr>
          <w:rFonts w:cs="Arial"/>
        </w:rPr>
      </w:pPr>
      <w:r w:rsidRPr="001049D0">
        <w:rPr>
          <w:rFonts w:cs="Arial"/>
          <w:highlight w:val="cyan"/>
        </w:rPr>
        <w:t>[Museum Name]</w:t>
      </w:r>
      <w:r w:rsidRPr="001049D0" w:rsidR="00E1559D">
        <w:rPr>
          <w:rFonts w:cs="Arial"/>
        </w:rPr>
        <w:t xml:space="preserve"> is committed to providing </w:t>
      </w:r>
      <w:r w:rsidRPr="001049D0" w:rsidR="006F2D68">
        <w:rPr>
          <w:rFonts w:cs="Arial"/>
        </w:rPr>
        <w:t xml:space="preserve">a </w:t>
      </w:r>
      <w:r w:rsidRPr="001049D0" w:rsidR="00E1559D">
        <w:rPr>
          <w:rFonts w:cs="Arial"/>
        </w:rPr>
        <w:t>safe work</w:t>
      </w:r>
      <w:r w:rsidRPr="001049D0" w:rsidR="00012A9E">
        <w:rPr>
          <w:rFonts w:cs="Arial"/>
        </w:rPr>
        <w:t>place</w:t>
      </w:r>
      <w:r w:rsidRPr="001049D0" w:rsidR="00E1559D">
        <w:rPr>
          <w:rFonts w:cs="Arial"/>
        </w:rPr>
        <w:t xml:space="preserve"> and environment </w:t>
      </w:r>
      <w:r w:rsidRPr="001049D0" w:rsidR="00012A9E">
        <w:rPr>
          <w:rFonts w:cs="Arial"/>
        </w:rPr>
        <w:t>where</w:t>
      </w:r>
      <w:r w:rsidRPr="001049D0" w:rsidR="00E1559D">
        <w:rPr>
          <w:rFonts w:cs="Arial"/>
        </w:rPr>
        <w:t xml:space="preserve"> all activities </w:t>
      </w:r>
      <w:r w:rsidRPr="001049D0" w:rsidR="00012A9E">
        <w:rPr>
          <w:rFonts w:cs="Arial"/>
        </w:rPr>
        <w:t>are</w:t>
      </w:r>
      <w:r w:rsidRPr="001049D0" w:rsidR="00E1559D">
        <w:rPr>
          <w:rFonts w:cs="Arial"/>
        </w:rPr>
        <w:t xml:space="preserve"> carried out safely and without harm. We will take all </w:t>
      </w:r>
      <w:r w:rsidRPr="001049D0" w:rsidR="00144BF0">
        <w:rPr>
          <w:rFonts w:cs="Arial"/>
        </w:rPr>
        <w:t>reasonabl</w:t>
      </w:r>
      <w:r w:rsidR="00144BF0">
        <w:rPr>
          <w:rFonts w:cs="Arial"/>
        </w:rPr>
        <w:t xml:space="preserve">e and </w:t>
      </w:r>
      <w:r w:rsidRPr="001049D0" w:rsidR="00E1559D">
        <w:rPr>
          <w:rFonts w:cs="Arial"/>
        </w:rPr>
        <w:t>practical measures to eliminate or minimise risks to the health, safety and welfare of workers, contractors, visitors and others who may be affected by our operations.</w:t>
      </w:r>
    </w:p>
    <w:p w:rsidR="00320DE6" w:rsidP="00E1559D" w:rsidRDefault="00320DE6" w14:paraId="548DE00A" w14:textId="77777777">
      <w:pPr>
        <w:rPr>
          <w:rFonts w:cs="Arial"/>
        </w:rPr>
      </w:pPr>
    </w:p>
    <w:p w:rsidRPr="001049D0" w:rsidR="0075597E" w:rsidP="00E1559D" w:rsidRDefault="0075597E" w14:paraId="1AFE403B" w14:textId="690538E9">
      <w:pPr>
        <w:rPr>
          <w:rFonts w:cs="Arial"/>
        </w:rPr>
      </w:pPr>
      <w:r w:rsidRPr="001049D0">
        <w:rPr>
          <w:rFonts w:cs="Arial"/>
        </w:rPr>
        <w:t xml:space="preserve">We are committed to ensuring we comply with the </w:t>
      </w:r>
      <w:r w:rsidRPr="001049D0">
        <w:rPr>
          <w:rFonts w:cs="Arial"/>
          <w:i/>
          <w:iCs/>
        </w:rPr>
        <w:t>Work Health and Safety Act</w:t>
      </w:r>
      <w:r w:rsidRPr="001049D0">
        <w:rPr>
          <w:rFonts w:cs="Arial"/>
        </w:rPr>
        <w:t xml:space="preserve"> </w:t>
      </w:r>
      <w:r w:rsidRPr="0010046F">
        <w:rPr>
          <w:rFonts w:cs="Arial"/>
          <w:i/>
          <w:iCs/>
        </w:rPr>
        <w:t>2011</w:t>
      </w:r>
      <w:r w:rsidRPr="001049D0">
        <w:rPr>
          <w:rFonts w:cs="Arial"/>
        </w:rPr>
        <w:t xml:space="preserve"> </w:t>
      </w:r>
      <w:r w:rsidRPr="001049D0" w:rsidR="00330148">
        <w:rPr>
          <w:rFonts w:cs="Arial"/>
        </w:rPr>
        <w:t>and</w:t>
      </w:r>
      <w:r w:rsidRPr="001049D0">
        <w:rPr>
          <w:rFonts w:cs="Arial"/>
        </w:rPr>
        <w:t xml:space="preserve"> other relevant legislation,</w:t>
      </w:r>
      <w:r w:rsidRPr="001049D0" w:rsidR="00F96BCA">
        <w:rPr>
          <w:rFonts w:cs="Arial"/>
        </w:rPr>
        <w:t xml:space="preserve"> as well as </w:t>
      </w:r>
      <w:r w:rsidRPr="001049D0">
        <w:rPr>
          <w:rFonts w:cs="Arial"/>
        </w:rPr>
        <w:t xml:space="preserve">applicable </w:t>
      </w:r>
      <w:r w:rsidRPr="001049D0" w:rsidR="009C16A0">
        <w:rPr>
          <w:rFonts w:cs="Arial"/>
        </w:rPr>
        <w:t>c</w:t>
      </w:r>
      <w:r w:rsidRPr="001049D0">
        <w:rPr>
          <w:rFonts w:cs="Arial"/>
        </w:rPr>
        <w:t xml:space="preserve">odes of </w:t>
      </w:r>
      <w:r w:rsidRPr="001049D0" w:rsidR="009C16A0">
        <w:rPr>
          <w:rFonts w:cs="Arial"/>
        </w:rPr>
        <w:t>p</w:t>
      </w:r>
      <w:r w:rsidRPr="001049D0">
        <w:rPr>
          <w:rFonts w:cs="Arial"/>
        </w:rPr>
        <w:t xml:space="preserve">ractice </w:t>
      </w:r>
      <w:r w:rsidRPr="001049D0" w:rsidR="009C16A0">
        <w:rPr>
          <w:rFonts w:cs="Arial"/>
        </w:rPr>
        <w:t>to the extent</w:t>
      </w:r>
      <w:r w:rsidRPr="001049D0">
        <w:rPr>
          <w:rFonts w:cs="Arial"/>
        </w:rPr>
        <w:t xml:space="preserve"> possible.</w:t>
      </w:r>
      <w:r w:rsidR="009921E0">
        <w:rPr>
          <w:rFonts w:cs="Arial"/>
        </w:rPr>
        <w:t xml:space="preserve"> </w:t>
      </w:r>
      <w:r w:rsidRPr="001049D0">
        <w:rPr>
          <w:rFonts w:cs="Arial"/>
        </w:rPr>
        <w:t xml:space="preserve">This </w:t>
      </w:r>
      <w:r w:rsidRPr="001049D0" w:rsidR="001E44BA">
        <w:rPr>
          <w:rFonts w:cs="Arial"/>
        </w:rPr>
        <w:t>m</w:t>
      </w:r>
      <w:r w:rsidRPr="001049D0">
        <w:rPr>
          <w:rFonts w:cs="Arial"/>
        </w:rPr>
        <w:t xml:space="preserve">anual </w:t>
      </w:r>
      <w:r w:rsidRPr="001049D0" w:rsidR="00305486">
        <w:rPr>
          <w:rFonts w:cs="Arial"/>
        </w:rPr>
        <w:t>outlines</w:t>
      </w:r>
      <w:r w:rsidRPr="001049D0">
        <w:rPr>
          <w:rFonts w:cs="Arial"/>
        </w:rPr>
        <w:t xml:space="preserve"> the safety arrangements and principles to ensure compliance with the </w:t>
      </w:r>
      <w:r w:rsidRPr="00B166E4" w:rsidR="00B166E4">
        <w:rPr>
          <w:rFonts w:cs="Arial"/>
          <w:i/>
          <w:iCs/>
        </w:rPr>
        <w:t>W</w:t>
      </w:r>
      <w:r w:rsidR="00422E29">
        <w:rPr>
          <w:rFonts w:cs="Arial"/>
          <w:i/>
          <w:iCs/>
        </w:rPr>
        <w:t xml:space="preserve">ork </w:t>
      </w:r>
      <w:r w:rsidRPr="00B166E4" w:rsidR="00B166E4">
        <w:rPr>
          <w:rFonts w:cs="Arial"/>
          <w:i/>
          <w:iCs/>
        </w:rPr>
        <w:t>H</w:t>
      </w:r>
      <w:r w:rsidR="00422E29">
        <w:rPr>
          <w:rFonts w:cs="Arial"/>
          <w:i/>
          <w:iCs/>
        </w:rPr>
        <w:t xml:space="preserve">ealth and </w:t>
      </w:r>
      <w:r w:rsidRPr="00B166E4" w:rsidR="00B166E4">
        <w:rPr>
          <w:rFonts w:cs="Arial"/>
          <w:i/>
          <w:iCs/>
        </w:rPr>
        <w:t>S</w:t>
      </w:r>
      <w:r w:rsidR="00422E29">
        <w:rPr>
          <w:rFonts w:cs="Arial"/>
          <w:i/>
          <w:iCs/>
        </w:rPr>
        <w:t>afety</w:t>
      </w:r>
      <w:r w:rsidRPr="00B166E4" w:rsidR="00B166E4">
        <w:rPr>
          <w:rFonts w:cs="Arial"/>
          <w:i/>
          <w:iCs/>
        </w:rPr>
        <w:t xml:space="preserve"> </w:t>
      </w:r>
      <w:r w:rsidRPr="00B166E4">
        <w:rPr>
          <w:rFonts w:cs="Arial"/>
          <w:i/>
          <w:iCs/>
        </w:rPr>
        <w:t>Act</w:t>
      </w:r>
      <w:r w:rsidRPr="00B166E4" w:rsidR="00B166E4">
        <w:rPr>
          <w:rFonts w:cs="Arial"/>
          <w:i/>
          <w:iCs/>
        </w:rPr>
        <w:t xml:space="preserve"> 2011</w:t>
      </w:r>
      <w:r w:rsidRPr="001049D0" w:rsidR="007816A0">
        <w:rPr>
          <w:rFonts w:cs="Arial"/>
        </w:rPr>
        <w:t>, providing</w:t>
      </w:r>
      <w:r w:rsidRPr="001049D0">
        <w:rPr>
          <w:rFonts w:cs="Arial"/>
        </w:rPr>
        <w:t xml:space="preserve"> mechanisms for WHS consultation and </w:t>
      </w:r>
      <w:r w:rsidRPr="001049D0" w:rsidR="007816A0">
        <w:rPr>
          <w:rFonts w:cs="Arial"/>
        </w:rPr>
        <w:t xml:space="preserve">risk </w:t>
      </w:r>
      <w:r w:rsidRPr="001049D0">
        <w:rPr>
          <w:rFonts w:cs="Arial"/>
        </w:rPr>
        <w:t>management.</w:t>
      </w:r>
    </w:p>
    <w:p w:rsidRPr="001049D0" w:rsidR="0075597E" w:rsidP="003C6A33" w:rsidRDefault="0075597E" w14:paraId="33520C0E" w14:textId="2CEA00E4">
      <w:pPr>
        <w:pStyle w:val="Heading2"/>
      </w:pPr>
      <w:bookmarkStart w:name="_Toc180077832" w:id="7"/>
      <w:r w:rsidRPr="001049D0">
        <w:t xml:space="preserve">Implementation of </w:t>
      </w:r>
      <w:r w:rsidR="0053686B">
        <w:t>p</w:t>
      </w:r>
      <w:r w:rsidRPr="001049D0">
        <w:t xml:space="preserve">olicy </w:t>
      </w:r>
      <w:r w:rsidR="0053686B">
        <w:t>c</w:t>
      </w:r>
      <w:r w:rsidRPr="001049D0">
        <w:t>ommitment</w:t>
      </w:r>
      <w:bookmarkEnd w:id="7"/>
    </w:p>
    <w:p w:rsidRPr="001049D0" w:rsidR="0075597E" w:rsidP="00E1559D" w:rsidRDefault="006B4A39" w14:paraId="3C25E229" w14:textId="0D67FA97">
      <w:pPr>
        <w:rPr>
          <w:rFonts w:cs="Arial"/>
        </w:rPr>
      </w:pPr>
      <w:r w:rsidRPr="001049D0">
        <w:rPr>
          <w:rFonts w:cs="Arial"/>
          <w:highlight w:val="cyan"/>
        </w:rPr>
        <w:t>[Museum Name]</w:t>
      </w:r>
      <w:r w:rsidRPr="001049D0" w:rsidR="0075597E">
        <w:rPr>
          <w:rFonts w:cs="Arial"/>
        </w:rPr>
        <w:t xml:space="preserve"> is committed to ensuring, so far as is reasonabl</w:t>
      </w:r>
      <w:r w:rsidR="001C7CC5">
        <w:rPr>
          <w:rFonts w:cs="Arial"/>
        </w:rPr>
        <w:t>e and</w:t>
      </w:r>
      <w:r w:rsidRPr="001049D0" w:rsidR="0075597E">
        <w:rPr>
          <w:rFonts w:cs="Arial"/>
        </w:rPr>
        <w:t xml:space="preserve"> practical, the health and safety of its workers (employees, honoraries, contractors, labour hire workers, students and volunteers) while they are at work, and that visitors</w:t>
      </w:r>
      <w:r w:rsidRPr="001049D0" w:rsidR="000D574F">
        <w:rPr>
          <w:rFonts w:cs="Arial"/>
        </w:rPr>
        <w:t xml:space="preserve"> and others</w:t>
      </w:r>
      <w:r w:rsidRPr="001049D0" w:rsidR="00F373B1">
        <w:rPr>
          <w:rFonts w:cs="Arial"/>
        </w:rPr>
        <w:t xml:space="preserve"> are</w:t>
      </w:r>
      <w:r w:rsidRPr="001049D0" w:rsidR="0075597E">
        <w:rPr>
          <w:rFonts w:cs="Arial"/>
        </w:rPr>
        <w:t xml:space="preserve"> not put at risk </w:t>
      </w:r>
      <w:r w:rsidRPr="001049D0" w:rsidR="00F373B1">
        <w:rPr>
          <w:rFonts w:cs="Arial"/>
        </w:rPr>
        <w:t xml:space="preserve">by </w:t>
      </w:r>
      <w:r w:rsidRPr="001049D0" w:rsidR="0075597E">
        <w:rPr>
          <w:rFonts w:cs="Arial"/>
        </w:rPr>
        <w:t>our operations. This will be achieved by:</w:t>
      </w:r>
    </w:p>
    <w:p w:rsidRPr="001049D0" w:rsidR="0075597E" w:rsidP="00F82CBD" w:rsidRDefault="00E576C0" w14:paraId="307AE33F" w14:textId="1E09FA2D">
      <w:pPr>
        <w:pStyle w:val="ListParagraph"/>
        <w:numPr>
          <w:ilvl w:val="0"/>
          <w:numId w:val="70"/>
        </w:numPr>
        <w:rPr>
          <w:rFonts w:cs="Arial"/>
        </w:rPr>
      </w:pPr>
      <w:r w:rsidRPr="001049D0">
        <w:rPr>
          <w:rFonts w:cs="Arial"/>
        </w:rPr>
        <w:t>p</w:t>
      </w:r>
      <w:r w:rsidRPr="001049D0" w:rsidR="0075597E">
        <w:rPr>
          <w:rFonts w:cs="Arial"/>
        </w:rPr>
        <w:t>roviding and maintaining a healthy and safe work environment through safe work practices, safe systems of work</w:t>
      </w:r>
      <w:r w:rsidRPr="001049D0" w:rsidR="00F6450D">
        <w:rPr>
          <w:rFonts w:cs="Arial"/>
        </w:rPr>
        <w:t>,</w:t>
      </w:r>
      <w:r w:rsidRPr="001049D0" w:rsidR="0075597E">
        <w:rPr>
          <w:rFonts w:cs="Arial"/>
        </w:rPr>
        <w:t xml:space="preserve"> and safe plant and equipment</w:t>
      </w:r>
      <w:r w:rsidR="00573D72">
        <w:rPr>
          <w:rFonts w:cs="Arial"/>
        </w:rPr>
        <w:t xml:space="preserve"> (</w:t>
      </w:r>
      <w:r w:rsidR="00DB483C">
        <w:rPr>
          <w:rFonts w:cs="Arial"/>
        </w:rPr>
        <w:t xml:space="preserve">including </w:t>
      </w:r>
      <w:r w:rsidR="00573D72">
        <w:rPr>
          <w:rFonts w:cs="Arial"/>
        </w:rPr>
        <w:t>machinery</w:t>
      </w:r>
      <w:r w:rsidR="00DB483C">
        <w:rPr>
          <w:rFonts w:cs="Arial"/>
        </w:rPr>
        <w:t>, tools and furniture)</w:t>
      </w:r>
    </w:p>
    <w:p w:rsidRPr="001049D0" w:rsidR="0075597E" w:rsidP="00F82CBD" w:rsidRDefault="00E576C0" w14:paraId="5C1553E4" w14:textId="5E86C98F">
      <w:pPr>
        <w:pStyle w:val="ListParagraph"/>
        <w:numPr>
          <w:ilvl w:val="0"/>
          <w:numId w:val="70"/>
        </w:numPr>
        <w:rPr>
          <w:rFonts w:cs="Arial"/>
        </w:rPr>
      </w:pPr>
      <w:r w:rsidRPr="001049D0">
        <w:rPr>
          <w:rFonts w:cs="Arial"/>
        </w:rPr>
        <w:t>e</w:t>
      </w:r>
      <w:r w:rsidRPr="001049D0" w:rsidR="003B73EC">
        <w:rPr>
          <w:rFonts w:cs="Arial"/>
        </w:rPr>
        <w:t>nsuring</w:t>
      </w:r>
      <w:r w:rsidRPr="001049D0" w:rsidR="0075597E">
        <w:rPr>
          <w:rFonts w:cs="Arial"/>
        </w:rPr>
        <w:t xml:space="preserve"> workplaces under the control of </w:t>
      </w:r>
      <w:r w:rsidRPr="001049D0" w:rsidR="006B4A39">
        <w:rPr>
          <w:rFonts w:cs="Arial"/>
          <w:highlight w:val="cyan"/>
        </w:rPr>
        <w:t>[Museum Name]</w:t>
      </w:r>
      <w:r w:rsidRPr="001049D0" w:rsidR="0075597E">
        <w:rPr>
          <w:rFonts w:cs="Arial"/>
        </w:rPr>
        <w:t xml:space="preserve"> are safe, without risk to health</w:t>
      </w:r>
      <w:r w:rsidRPr="001049D0">
        <w:rPr>
          <w:rFonts w:cs="Arial"/>
        </w:rPr>
        <w:t>,</w:t>
      </w:r>
      <w:r w:rsidRPr="001049D0" w:rsidR="0075597E">
        <w:rPr>
          <w:rFonts w:cs="Arial"/>
        </w:rPr>
        <w:t xml:space="preserve"> and have safe means of access and egress</w:t>
      </w:r>
    </w:p>
    <w:p w:rsidRPr="001049D0" w:rsidR="0075597E" w:rsidP="00F82CBD" w:rsidRDefault="00E576C0" w14:paraId="2B8764E6" w14:textId="7B501577">
      <w:pPr>
        <w:pStyle w:val="ListParagraph"/>
        <w:numPr>
          <w:ilvl w:val="0"/>
          <w:numId w:val="70"/>
        </w:numPr>
        <w:rPr>
          <w:rFonts w:cs="Arial"/>
        </w:rPr>
      </w:pPr>
      <w:r w:rsidRPr="001049D0">
        <w:rPr>
          <w:rFonts w:cs="Arial"/>
        </w:rPr>
        <w:t>r</w:t>
      </w:r>
      <w:r w:rsidRPr="001049D0" w:rsidR="0075597E">
        <w:rPr>
          <w:rFonts w:cs="Arial"/>
        </w:rPr>
        <w:t xml:space="preserve">outinely consulting with stakeholders to maintain effective and cooperative relationships </w:t>
      </w:r>
      <w:r w:rsidRPr="001049D0" w:rsidR="00FC4023">
        <w:rPr>
          <w:rFonts w:cs="Arial"/>
        </w:rPr>
        <w:t>in relation to</w:t>
      </w:r>
      <w:r w:rsidRPr="001049D0" w:rsidR="0075597E">
        <w:rPr>
          <w:rFonts w:cs="Arial"/>
        </w:rPr>
        <w:t xml:space="preserve"> health and safety issues</w:t>
      </w:r>
    </w:p>
    <w:p w:rsidRPr="001049D0" w:rsidR="0075597E" w:rsidP="00F82CBD" w:rsidRDefault="00E576C0" w14:paraId="307D340B" w14:textId="21384973">
      <w:pPr>
        <w:pStyle w:val="ListParagraph"/>
        <w:numPr>
          <w:ilvl w:val="0"/>
          <w:numId w:val="70"/>
        </w:numPr>
        <w:rPr>
          <w:rFonts w:cs="Arial"/>
        </w:rPr>
      </w:pPr>
      <w:r w:rsidRPr="001049D0">
        <w:rPr>
          <w:rFonts w:cs="Arial"/>
        </w:rPr>
        <w:t>r</w:t>
      </w:r>
      <w:r w:rsidRPr="001049D0" w:rsidR="0075597E">
        <w:rPr>
          <w:rFonts w:cs="Arial"/>
        </w:rPr>
        <w:t>eviewing the effectiveness of the health and safety measures.</w:t>
      </w:r>
    </w:p>
    <w:p w:rsidRPr="001049D0" w:rsidR="0041659D" w:rsidP="00B26DE0" w:rsidRDefault="0041659D" w14:paraId="7C9E65CC" w14:textId="77777777">
      <w:pPr>
        <w:pStyle w:val="ListParagraph"/>
        <w:rPr>
          <w:rFonts w:cs="Arial"/>
        </w:rPr>
      </w:pPr>
    </w:p>
    <w:p w:rsidRPr="001049D0" w:rsidR="00EC362A" w:rsidP="00B26DE0" w:rsidRDefault="0041659D" w14:paraId="7DD23B1A" w14:textId="415CE610">
      <w:pPr>
        <w:rPr>
          <w:rFonts w:cs="Arial"/>
        </w:rPr>
      </w:pPr>
      <w:r w:rsidRPr="001049D0">
        <w:rPr>
          <w:rFonts w:cs="Arial"/>
        </w:rPr>
        <w:t xml:space="preserve">We will provide </w:t>
      </w:r>
      <w:r w:rsidRPr="001049D0" w:rsidR="0075597E">
        <w:rPr>
          <w:rFonts w:cs="Arial"/>
        </w:rPr>
        <w:t xml:space="preserve">relevant, </w:t>
      </w:r>
      <w:r w:rsidRPr="001049D0" w:rsidR="009C1621">
        <w:rPr>
          <w:rFonts w:cs="Arial"/>
        </w:rPr>
        <w:t>up</w:t>
      </w:r>
      <w:r w:rsidRPr="001049D0" w:rsidR="00FF351B">
        <w:rPr>
          <w:rFonts w:cs="Arial"/>
        </w:rPr>
        <w:t>-</w:t>
      </w:r>
      <w:r w:rsidRPr="001049D0" w:rsidR="009C1621">
        <w:rPr>
          <w:rFonts w:cs="Arial"/>
        </w:rPr>
        <w:t>to</w:t>
      </w:r>
      <w:r w:rsidRPr="001049D0" w:rsidR="00FF351B">
        <w:rPr>
          <w:rFonts w:cs="Arial"/>
        </w:rPr>
        <w:t>-</w:t>
      </w:r>
      <w:r w:rsidRPr="001049D0" w:rsidR="009C1621">
        <w:rPr>
          <w:rFonts w:cs="Arial"/>
        </w:rPr>
        <w:t>date</w:t>
      </w:r>
      <w:r w:rsidRPr="001049D0" w:rsidR="0075597E">
        <w:rPr>
          <w:rFonts w:cs="Arial"/>
        </w:rPr>
        <w:t xml:space="preserve"> WHS information</w:t>
      </w:r>
      <w:r w:rsidRPr="001049D0" w:rsidR="00D17DD4">
        <w:rPr>
          <w:rFonts w:cs="Arial"/>
        </w:rPr>
        <w:t>,</w:t>
      </w:r>
      <w:r w:rsidRPr="001049D0" w:rsidR="00EC362A">
        <w:rPr>
          <w:rFonts w:cs="Arial"/>
        </w:rPr>
        <w:t xml:space="preserve"> specialist assistance</w:t>
      </w:r>
      <w:r w:rsidRPr="001049D0" w:rsidR="00D17DD4">
        <w:rPr>
          <w:rFonts w:cs="Arial"/>
        </w:rPr>
        <w:t xml:space="preserve">, </w:t>
      </w:r>
      <w:r w:rsidRPr="001049D0" w:rsidR="00EC362A">
        <w:rPr>
          <w:rFonts w:cs="Arial"/>
        </w:rPr>
        <w:t>instruction and training in safe work practices</w:t>
      </w:r>
      <w:r w:rsidRPr="001049D0" w:rsidR="00B775B7">
        <w:rPr>
          <w:rFonts w:cs="Arial"/>
        </w:rPr>
        <w:t xml:space="preserve">, and effective </w:t>
      </w:r>
      <w:r w:rsidRPr="001049D0" w:rsidR="00EC362A">
        <w:rPr>
          <w:rFonts w:cs="Arial"/>
        </w:rPr>
        <w:t xml:space="preserve">strategies </w:t>
      </w:r>
      <w:r w:rsidRPr="001049D0" w:rsidR="00B775B7">
        <w:rPr>
          <w:rFonts w:cs="Arial"/>
        </w:rPr>
        <w:t xml:space="preserve">for </w:t>
      </w:r>
      <w:r w:rsidRPr="001049D0" w:rsidR="00EC362A">
        <w:rPr>
          <w:rFonts w:cs="Arial"/>
        </w:rPr>
        <w:t>hazard</w:t>
      </w:r>
      <w:r w:rsidRPr="001049D0" w:rsidR="00B775B7">
        <w:rPr>
          <w:rFonts w:cs="Arial"/>
        </w:rPr>
        <w:t xml:space="preserve"> identification</w:t>
      </w:r>
      <w:r w:rsidRPr="001049D0" w:rsidR="007A5DC8">
        <w:rPr>
          <w:rFonts w:cs="Arial"/>
        </w:rPr>
        <w:t xml:space="preserve"> and </w:t>
      </w:r>
      <w:r w:rsidRPr="001049D0" w:rsidR="00EC362A">
        <w:rPr>
          <w:rFonts w:cs="Arial"/>
        </w:rPr>
        <w:t>risk</w:t>
      </w:r>
      <w:r w:rsidRPr="001049D0" w:rsidR="007A5DC8">
        <w:rPr>
          <w:rFonts w:cs="Arial"/>
        </w:rPr>
        <w:t xml:space="preserve"> control. </w:t>
      </w:r>
      <w:r w:rsidRPr="001049D0" w:rsidR="00EC362A">
        <w:rPr>
          <w:rFonts w:cs="Arial"/>
        </w:rPr>
        <w:t>WHS monitoring and reporting processes</w:t>
      </w:r>
      <w:r w:rsidRPr="001049D0" w:rsidR="002C3D2A">
        <w:rPr>
          <w:rFonts w:cs="Arial"/>
        </w:rPr>
        <w:t xml:space="preserve"> will be maintained to ensure ongoing compliance</w:t>
      </w:r>
      <w:r w:rsidRPr="001049D0" w:rsidR="00EC362A">
        <w:rPr>
          <w:rFonts w:cs="Arial"/>
        </w:rPr>
        <w:t>.</w:t>
      </w:r>
    </w:p>
    <w:p w:rsidRPr="001049D0" w:rsidR="00B26DE0" w:rsidP="00B26DE0" w:rsidRDefault="00B26DE0" w14:paraId="13092B7C" w14:textId="77777777">
      <w:pPr>
        <w:rPr>
          <w:rFonts w:cs="Arial"/>
        </w:rPr>
      </w:pPr>
    </w:p>
    <w:tbl>
      <w:tblPr>
        <w:tblStyle w:val="TableGrid"/>
        <w:tblW w:w="0" w:type="auto"/>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Look w:val="04A0" w:firstRow="1" w:lastRow="0" w:firstColumn="1" w:lastColumn="0" w:noHBand="0" w:noVBand="1"/>
      </w:tblPr>
      <w:tblGrid>
        <w:gridCol w:w="2293"/>
        <w:gridCol w:w="2669"/>
        <w:gridCol w:w="2551"/>
        <w:gridCol w:w="1661"/>
      </w:tblGrid>
      <w:tr w:rsidRPr="001049D0" w:rsidR="00DF6927" w:rsidTr="008D1BDA" w14:paraId="65F35F4D" w14:textId="77777777">
        <w:trPr>
          <w:trHeight w:val="694"/>
        </w:trPr>
        <w:tc>
          <w:tcPr>
            <w:tcW w:w="2293" w:type="dxa"/>
          </w:tcPr>
          <w:p w:rsidRPr="001049D0" w:rsidR="00DF6927" w:rsidP="00B26DE0" w:rsidRDefault="00DF6927" w14:paraId="72FCAD9F" w14:textId="1C95B823">
            <w:pPr>
              <w:rPr>
                <w:rFonts w:cs="Arial"/>
              </w:rPr>
            </w:pPr>
            <w:r w:rsidRPr="001049D0">
              <w:rPr>
                <w:rFonts w:cs="Arial"/>
                <w:i/>
                <w:iCs/>
              </w:rPr>
              <w:t>Name</w:t>
            </w:r>
            <w:r w:rsidRPr="001049D0">
              <w:rPr>
                <w:rFonts w:cs="Arial"/>
              </w:rPr>
              <w:t>:</w:t>
            </w:r>
          </w:p>
        </w:tc>
        <w:tc>
          <w:tcPr>
            <w:tcW w:w="2669" w:type="dxa"/>
          </w:tcPr>
          <w:p w:rsidRPr="001049D0" w:rsidR="00DF6927" w:rsidP="00B26DE0" w:rsidRDefault="00DF6927" w14:paraId="629DAF96" w14:textId="36C5E3F8">
            <w:pPr>
              <w:rPr>
                <w:rFonts w:cs="Arial"/>
              </w:rPr>
            </w:pPr>
            <w:r w:rsidRPr="001049D0">
              <w:rPr>
                <w:rFonts w:cs="Arial"/>
                <w:i/>
                <w:iCs/>
              </w:rPr>
              <w:t>Role</w:t>
            </w:r>
            <w:r w:rsidRPr="001049D0">
              <w:rPr>
                <w:rFonts w:cs="Arial"/>
              </w:rPr>
              <w:t>:</w:t>
            </w:r>
          </w:p>
        </w:tc>
        <w:tc>
          <w:tcPr>
            <w:tcW w:w="2551" w:type="dxa"/>
          </w:tcPr>
          <w:p w:rsidRPr="001049D0" w:rsidR="00DF6927" w:rsidP="00B26DE0" w:rsidRDefault="00DF6927" w14:paraId="5665ED06" w14:textId="60C75EFC">
            <w:pPr>
              <w:rPr>
                <w:rFonts w:cs="Arial"/>
              </w:rPr>
            </w:pPr>
            <w:r w:rsidRPr="001049D0">
              <w:rPr>
                <w:rFonts w:cs="Arial"/>
                <w:i/>
                <w:iCs/>
              </w:rPr>
              <w:t>Signature</w:t>
            </w:r>
            <w:r w:rsidRPr="001049D0">
              <w:rPr>
                <w:rFonts w:cs="Arial"/>
              </w:rPr>
              <w:t>:</w:t>
            </w:r>
          </w:p>
        </w:tc>
        <w:tc>
          <w:tcPr>
            <w:tcW w:w="1661" w:type="dxa"/>
          </w:tcPr>
          <w:p w:rsidRPr="001049D0" w:rsidR="00DF6927" w:rsidP="00B26DE0" w:rsidRDefault="00DF6927" w14:paraId="1F42EFB9" w14:textId="5B93C4BC">
            <w:pPr>
              <w:rPr>
                <w:rFonts w:cs="Arial"/>
              </w:rPr>
            </w:pPr>
            <w:r w:rsidRPr="001049D0">
              <w:rPr>
                <w:rFonts w:cs="Arial"/>
                <w:i/>
                <w:iCs/>
              </w:rPr>
              <w:t>Date</w:t>
            </w:r>
            <w:r w:rsidRPr="001049D0">
              <w:rPr>
                <w:rFonts w:cs="Arial"/>
              </w:rPr>
              <w:t>:</w:t>
            </w:r>
          </w:p>
        </w:tc>
      </w:tr>
    </w:tbl>
    <w:p w:rsidRPr="0010046F" w:rsidR="00997766" w:rsidP="00232935" w:rsidRDefault="00C20CA9" w14:paraId="53038490" w14:textId="5398A5AF">
      <w:pPr>
        <w:pStyle w:val="Heading1"/>
        <w:numPr>
          <w:ilvl w:val="0"/>
          <w:numId w:val="0"/>
        </w:numPr>
      </w:pPr>
      <w:bookmarkStart w:name="_Toc180077836" w:id="8"/>
      <w:bookmarkStart w:name="_Toc192770593" w:id="9"/>
      <w:r w:rsidRPr="0010046F">
        <w:t>Section 2</w:t>
      </w:r>
      <w:r w:rsidRPr="0010046F" w:rsidR="00174DA8">
        <w:t>:</w:t>
      </w:r>
      <w:r w:rsidRPr="0010046F">
        <w:t xml:space="preserve"> Management </w:t>
      </w:r>
      <w:r w:rsidR="0053686B">
        <w:t>s</w:t>
      </w:r>
      <w:r w:rsidRPr="0010046F" w:rsidR="00997766">
        <w:t>ystems</w:t>
      </w:r>
      <w:bookmarkEnd w:id="8"/>
      <w:bookmarkEnd w:id="9"/>
      <w:r w:rsidRPr="0010046F" w:rsidR="00997766">
        <w:t xml:space="preserve"> </w:t>
      </w:r>
    </w:p>
    <w:p w:rsidRPr="001049D0" w:rsidR="00AD400F" w:rsidP="00232935" w:rsidRDefault="00AD400F" w14:paraId="301B52A3" w14:textId="77777777">
      <w:pPr>
        <w:pStyle w:val="Heading1"/>
      </w:pPr>
      <w:bookmarkStart w:name="_Toc180077851" w:id="10"/>
      <w:bookmarkStart w:name="_Toc192770594" w:id="11"/>
      <w:r w:rsidRPr="001049D0">
        <w:t>Legislation</w:t>
      </w:r>
      <w:bookmarkStart w:name="_Toc180077837" w:id="12"/>
      <w:bookmarkEnd w:id="10"/>
      <w:bookmarkEnd w:id="11"/>
    </w:p>
    <w:p w:rsidRPr="001049D0" w:rsidR="00AD400F" w:rsidP="00AD400F" w:rsidRDefault="00AD400F" w14:paraId="6B26A646" w14:textId="4AAC4AC7">
      <w:pPr>
        <w:rPr>
          <w:rFonts w:cs="Arial"/>
        </w:rPr>
      </w:pPr>
      <w:r w:rsidRPr="001049D0">
        <w:rPr>
          <w:rFonts w:cs="Arial"/>
        </w:rPr>
        <w:t xml:space="preserve">Legislation </w:t>
      </w:r>
      <w:r w:rsidRPr="001049D0" w:rsidR="004C6C7B">
        <w:rPr>
          <w:rFonts w:cs="Arial"/>
        </w:rPr>
        <w:t>relevant to</w:t>
      </w:r>
      <w:r w:rsidRPr="001049D0">
        <w:rPr>
          <w:rFonts w:cs="Arial"/>
        </w:rPr>
        <w:t xml:space="preserve"> WHS:</w:t>
      </w:r>
    </w:p>
    <w:p w:rsidRPr="0010046F" w:rsidR="00AD400F" w:rsidP="00F82CBD" w:rsidRDefault="00AD400F" w14:paraId="44C5A964" w14:textId="77777777">
      <w:pPr>
        <w:pStyle w:val="ListParagraph"/>
        <w:numPr>
          <w:ilvl w:val="0"/>
          <w:numId w:val="7"/>
        </w:numPr>
        <w:rPr>
          <w:rFonts w:cs="Arial"/>
          <w:i/>
          <w:iCs/>
        </w:rPr>
      </w:pPr>
      <w:r w:rsidRPr="0010046F">
        <w:rPr>
          <w:rFonts w:cs="Arial"/>
          <w:i/>
          <w:iCs/>
        </w:rPr>
        <w:t>Fair Work Act 2009</w:t>
      </w:r>
    </w:p>
    <w:p w:rsidRPr="0010046F" w:rsidR="00AD400F" w:rsidP="00F82CBD" w:rsidRDefault="00AD400F" w14:paraId="6E0032C6" w14:textId="77777777">
      <w:pPr>
        <w:pStyle w:val="ListParagraph"/>
        <w:numPr>
          <w:ilvl w:val="0"/>
          <w:numId w:val="7"/>
        </w:numPr>
        <w:rPr>
          <w:rFonts w:cs="Arial"/>
          <w:i/>
          <w:iCs/>
        </w:rPr>
      </w:pPr>
      <w:r w:rsidRPr="0010046F">
        <w:rPr>
          <w:rFonts w:cs="Arial"/>
          <w:i/>
          <w:iCs/>
        </w:rPr>
        <w:t xml:space="preserve">Work Health and Safety Act 2011 </w:t>
      </w:r>
    </w:p>
    <w:p w:rsidRPr="001049D0" w:rsidR="00AD400F" w:rsidP="00F82CBD" w:rsidRDefault="00AD400F" w14:paraId="18A8C0C8" w14:textId="77777777">
      <w:pPr>
        <w:pStyle w:val="ListParagraph"/>
        <w:numPr>
          <w:ilvl w:val="0"/>
          <w:numId w:val="7"/>
        </w:numPr>
        <w:rPr>
          <w:rFonts w:cs="Arial"/>
        </w:rPr>
      </w:pPr>
      <w:r w:rsidRPr="001049D0">
        <w:rPr>
          <w:rFonts w:cs="Arial"/>
        </w:rPr>
        <w:t>Work Health and Safety Regulation 2011</w:t>
      </w:r>
    </w:p>
    <w:p w:rsidRPr="001049D0" w:rsidR="00AD400F" w:rsidP="00F82CBD" w:rsidRDefault="00AD400F" w14:paraId="1CF86D09" w14:textId="06E1E3B0">
      <w:pPr>
        <w:pStyle w:val="ListParagraph"/>
        <w:numPr>
          <w:ilvl w:val="0"/>
          <w:numId w:val="7"/>
        </w:numPr>
        <w:rPr>
          <w:rFonts w:cs="Arial"/>
        </w:rPr>
      </w:pPr>
      <w:r w:rsidRPr="0010046F">
        <w:rPr>
          <w:rFonts w:cs="Arial"/>
          <w:i/>
          <w:iCs/>
        </w:rPr>
        <w:t>Electrical Safety Act 2002</w:t>
      </w:r>
      <w:r w:rsidRPr="001049D0">
        <w:rPr>
          <w:rFonts w:cs="Arial"/>
        </w:rPr>
        <w:t xml:space="preserve"> (Qld)</w:t>
      </w:r>
    </w:p>
    <w:p w:rsidRPr="001049D0" w:rsidR="00AD400F" w:rsidP="00F82CBD" w:rsidRDefault="00AD400F" w14:paraId="017BA47A" w14:textId="7821651B">
      <w:pPr>
        <w:pStyle w:val="ListParagraph"/>
        <w:numPr>
          <w:ilvl w:val="0"/>
          <w:numId w:val="7"/>
        </w:numPr>
        <w:rPr>
          <w:rFonts w:cs="Arial"/>
        </w:rPr>
      </w:pPr>
      <w:r w:rsidRPr="001049D0">
        <w:rPr>
          <w:rFonts w:cs="Arial"/>
        </w:rPr>
        <w:t xml:space="preserve">Electrical Safety Regulation </w:t>
      </w:r>
      <w:r w:rsidRPr="001049D0" w:rsidR="00372662">
        <w:rPr>
          <w:rFonts w:cs="Arial"/>
        </w:rPr>
        <w:t xml:space="preserve">2013 </w:t>
      </w:r>
      <w:r w:rsidRPr="001049D0">
        <w:rPr>
          <w:rFonts w:cs="Arial"/>
        </w:rPr>
        <w:t>(Qld)</w:t>
      </w:r>
    </w:p>
    <w:p w:rsidRPr="001049D0" w:rsidR="00AD400F" w:rsidP="00F82CBD" w:rsidRDefault="00AD400F" w14:paraId="7F618441" w14:textId="33886E2A">
      <w:pPr>
        <w:pStyle w:val="ListParagraph"/>
        <w:numPr>
          <w:ilvl w:val="0"/>
          <w:numId w:val="7"/>
        </w:numPr>
        <w:rPr>
          <w:rFonts w:cs="Arial"/>
        </w:rPr>
      </w:pPr>
      <w:r w:rsidRPr="0010046F">
        <w:rPr>
          <w:rFonts w:cs="Arial"/>
          <w:i/>
          <w:iCs/>
        </w:rPr>
        <w:t>Fire and Emergency Services Act 1990</w:t>
      </w:r>
      <w:r w:rsidRPr="001049D0">
        <w:rPr>
          <w:rFonts w:cs="Arial"/>
        </w:rPr>
        <w:t xml:space="preserve"> (Qld)</w:t>
      </w:r>
    </w:p>
    <w:p w:rsidR="00AD400F" w:rsidP="00F82CBD" w:rsidRDefault="00AD400F" w14:paraId="5B1BAAB2" w14:textId="7A3E1491">
      <w:pPr>
        <w:pStyle w:val="ListParagraph"/>
        <w:numPr>
          <w:ilvl w:val="0"/>
          <w:numId w:val="7"/>
        </w:numPr>
        <w:rPr>
          <w:rFonts w:cs="Arial"/>
        </w:rPr>
      </w:pPr>
      <w:r w:rsidRPr="001049D0">
        <w:rPr>
          <w:rFonts w:cs="Arial"/>
        </w:rPr>
        <w:t xml:space="preserve">Building Fire Safety Regulation </w:t>
      </w:r>
      <w:r w:rsidRPr="001049D0" w:rsidR="009803D4">
        <w:rPr>
          <w:rFonts w:cs="Arial"/>
        </w:rPr>
        <w:t xml:space="preserve">2008 </w:t>
      </w:r>
      <w:r w:rsidRPr="001049D0">
        <w:rPr>
          <w:rFonts w:cs="Arial"/>
        </w:rPr>
        <w:t>(Qld)</w:t>
      </w:r>
    </w:p>
    <w:p w:rsidRPr="000F66CB" w:rsidR="000F66CB" w:rsidP="00F82CBD" w:rsidRDefault="000F66CB" w14:paraId="144CE599" w14:textId="77777777">
      <w:pPr>
        <w:pStyle w:val="ListParagraph"/>
        <w:numPr>
          <w:ilvl w:val="0"/>
          <w:numId w:val="7"/>
        </w:numPr>
        <w:rPr>
          <w:rFonts w:cs="Arial"/>
        </w:rPr>
      </w:pPr>
      <w:r w:rsidRPr="002D0179">
        <w:rPr>
          <w:rFonts w:cs="Arial"/>
          <w:i/>
          <w:iCs/>
        </w:rPr>
        <w:t>Anti-Discrimination Act 1991</w:t>
      </w:r>
      <w:r w:rsidRPr="000F66CB">
        <w:rPr>
          <w:rFonts w:cs="Arial"/>
        </w:rPr>
        <w:t xml:space="preserve"> (Qld)</w:t>
      </w:r>
    </w:p>
    <w:p w:rsidRPr="000F66CB" w:rsidR="000F66CB" w:rsidP="00F82CBD" w:rsidRDefault="000F66CB" w14:paraId="6510D2CE" w14:textId="77777777">
      <w:pPr>
        <w:pStyle w:val="ListParagraph"/>
        <w:numPr>
          <w:ilvl w:val="0"/>
          <w:numId w:val="7"/>
        </w:numPr>
        <w:rPr>
          <w:rFonts w:cs="Arial"/>
        </w:rPr>
      </w:pPr>
      <w:r w:rsidRPr="002D0179">
        <w:rPr>
          <w:rFonts w:cs="Arial"/>
          <w:i/>
          <w:iCs/>
        </w:rPr>
        <w:t>Child Safe Organisations Act 2024</w:t>
      </w:r>
      <w:r w:rsidRPr="000F66CB">
        <w:rPr>
          <w:rFonts w:cs="Arial"/>
        </w:rPr>
        <w:t xml:space="preserve"> (Qld)</w:t>
      </w:r>
    </w:p>
    <w:p w:rsidRPr="001049D0" w:rsidR="00AD400F" w:rsidP="00F82CBD" w:rsidRDefault="004C4301" w14:paraId="4F70686C" w14:textId="7F81B9AE">
      <w:pPr>
        <w:pStyle w:val="ListParagraph"/>
        <w:numPr>
          <w:ilvl w:val="0"/>
          <w:numId w:val="7"/>
        </w:numPr>
        <w:rPr>
          <w:rFonts w:cs="Arial"/>
        </w:rPr>
      </w:pPr>
      <w:r w:rsidRPr="001049D0">
        <w:rPr>
          <w:rFonts w:cs="Arial"/>
        </w:rPr>
        <w:t>a</w:t>
      </w:r>
      <w:r w:rsidRPr="001049D0" w:rsidR="00AD400F">
        <w:rPr>
          <w:rFonts w:cs="Arial"/>
        </w:rPr>
        <w:t xml:space="preserve">pproved Work Health and Safety </w:t>
      </w:r>
      <w:r w:rsidRPr="001049D0">
        <w:rPr>
          <w:rFonts w:cs="Arial"/>
        </w:rPr>
        <w:t>c</w:t>
      </w:r>
      <w:r w:rsidRPr="001049D0" w:rsidR="00AD400F">
        <w:rPr>
          <w:rFonts w:cs="Arial"/>
        </w:rPr>
        <w:t xml:space="preserve">odes of </w:t>
      </w:r>
      <w:r w:rsidRPr="001049D0">
        <w:rPr>
          <w:rFonts w:cs="Arial"/>
        </w:rPr>
        <w:t>p</w:t>
      </w:r>
      <w:r w:rsidRPr="001049D0" w:rsidR="00AD400F">
        <w:rPr>
          <w:rFonts w:cs="Arial"/>
        </w:rPr>
        <w:t>ractice</w:t>
      </w:r>
      <w:r w:rsidRPr="001049D0">
        <w:rPr>
          <w:rFonts w:cs="Arial"/>
        </w:rPr>
        <w:t>.</w:t>
      </w:r>
      <w:r w:rsidRPr="001049D0" w:rsidR="00AD400F">
        <w:rPr>
          <w:rFonts w:cs="Arial"/>
        </w:rPr>
        <w:t xml:space="preserve"> </w:t>
      </w:r>
    </w:p>
    <w:p w:rsidRPr="001049D0" w:rsidR="001E0D10" w:rsidP="00AD400F" w:rsidRDefault="001E0D10" w14:paraId="18B5E738" w14:textId="77777777">
      <w:pPr>
        <w:rPr>
          <w:rFonts w:cs="Arial"/>
        </w:rPr>
      </w:pPr>
    </w:p>
    <w:p w:rsidRPr="001049D0" w:rsidR="00AD400F" w:rsidP="00AD400F" w:rsidRDefault="00AD400F" w14:paraId="2662D772" w14:textId="4AA0DFC8">
      <w:pPr>
        <w:rPr>
          <w:rFonts w:cs="Arial"/>
        </w:rPr>
      </w:pPr>
      <w:r w:rsidRPr="001049D0">
        <w:rPr>
          <w:rFonts w:cs="Arial"/>
        </w:rPr>
        <w:t>Additional information on these sources may be found at your local WHS regulatory authority.</w:t>
      </w:r>
    </w:p>
    <w:p w:rsidRPr="001049D0" w:rsidR="00AD400F" w:rsidP="003C6A33" w:rsidRDefault="00AD400F" w14:paraId="38EFEC95" w14:textId="77777777">
      <w:pPr>
        <w:pStyle w:val="Heading2"/>
      </w:pPr>
      <w:r w:rsidRPr="001049D0">
        <w:t>Enforcement activities</w:t>
      </w:r>
    </w:p>
    <w:p w:rsidRPr="001049D0" w:rsidR="00AD400F" w:rsidP="00AD400F" w:rsidRDefault="00AD400F" w14:paraId="6753E47F" w14:textId="77777777">
      <w:pPr>
        <w:rPr>
          <w:rFonts w:cs="Arial"/>
        </w:rPr>
      </w:pPr>
      <w:r w:rsidRPr="001049D0">
        <w:rPr>
          <w:rFonts w:cs="Arial"/>
        </w:rPr>
        <w:t>The following people must be permitted to enter a workplace to enforce WHS requirements:</w:t>
      </w:r>
    </w:p>
    <w:p w:rsidRPr="001049D0" w:rsidR="00AD400F" w:rsidP="00F82CBD" w:rsidRDefault="00AD400F" w14:paraId="1871CA36" w14:textId="2273A10A">
      <w:pPr>
        <w:pStyle w:val="ListParagraph"/>
        <w:numPr>
          <w:ilvl w:val="0"/>
          <w:numId w:val="2"/>
        </w:numPr>
        <w:rPr>
          <w:rFonts w:cs="Arial"/>
        </w:rPr>
      </w:pPr>
      <w:r w:rsidRPr="001049D0">
        <w:rPr>
          <w:rFonts w:cs="Arial"/>
        </w:rPr>
        <w:t>W</w:t>
      </w:r>
      <w:r w:rsidRPr="001049D0" w:rsidR="009D4A83">
        <w:rPr>
          <w:rFonts w:cs="Arial"/>
        </w:rPr>
        <w:t xml:space="preserve">orkplace </w:t>
      </w:r>
      <w:r w:rsidRPr="001049D0">
        <w:rPr>
          <w:rFonts w:cs="Arial"/>
        </w:rPr>
        <w:t>H</w:t>
      </w:r>
      <w:r w:rsidRPr="001049D0" w:rsidR="009D4A83">
        <w:rPr>
          <w:rFonts w:cs="Arial"/>
        </w:rPr>
        <w:t xml:space="preserve">ealth and </w:t>
      </w:r>
      <w:r w:rsidRPr="001049D0">
        <w:rPr>
          <w:rFonts w:cs="Arial"/>
        </w:rPr>
        <w:t>S</w:t>
      </w:r>
      <w:r w:rsidRPr="001049D0" w:rsidR="009D4A83">
        <w:rPr>
          <w:rFonts w:cs="Arial"/>
        </w:rPr>
        <w:t xml:space="preserve">afety </w:t>
      </w:r>
      <w:r w:rsidRPr="001049D0">
        <w:rPr>
          <w:rFonts w:cs="Arial"/>
        </w:rPr>
        <w:t>Q</w:t>
      </w:r>
      <w:r w:rsidRPr="001049D0" w:rsidR="009D4A83">
        <w:rPr>
          <w:rFonts w:cs="Arial"/>
        </w:rPr>
        <w:t>ueensland (WHSQ)</w:t>
      </w:r>
      <w:r w:rsidRPr="001049D0">
        <w:rPr>
          <w:rFonts w:cs="Arial"/>
        </w:rPr>
        <w:t xml:space="preserve"> </w:t>
      </w:r>
      <w:r w:rsidRPr="001049D0" w:rsidR="00197A93">
        <w:rPr>
          <w:rFonts w:cs="Arial"/>
        </w:rPr>
        <w:t>i</w:t>
      </w:r>
      <w:r w:rsidRPr="001049D0">
        <w:rPr>
          <w:rFonts w:cs="Arial"/>
        </w:rPr>
        <w:t>nspector</w:t>
      </w:r>
      <w:r w:rsidRPr="001049D0" w:rsidR="009D4A83">
        <w:rPr>
          <w:rFonts w:cs="Arial"/>
        </w:rPr>
        <w:t>s</w:t>
      </w:r>
      <w:r w:rsidRPr="001049D0">
        <w:rPr>
          <w:rFonts w:cs="Arial"/>
        </w:rPr>
        <w:t xml:space="preserve"> (</w:t>
      </w:r>
      <w:r w:rsidRPr="0010046F">
        <w:rPr>
          <w:rFonts w:cs="Arial"/>
          <w:i/>
          <w:iCs/>
        </w:rPr>
        <w:t>W</w:t>
      </w:r>
      <w:r w:rsidRPr="0010046F" w:rsidR="0041612A">
        <w:rPr>
          <w:rFonts w:cs="Arial"/>
          <w:i/>
          <w:iCs/>
        </w:rPr>
        <w:t xml:space="preserve">ork </w:t>
      </w:r>
      <w:r w:rsidRPr="0010046F">
        <w:rPr>
          <w:rFonts w:cs="Arial"/>
          <w:i/>
          <w:iCs/>
        </w:rPr>
        <w:t>H</w:t>
      </w:r>
      <w:r w:rsidRPr="0010046F" w:rsidR="0041612A">
        <w:rPr>
          <w:rFonts w:cs="Arial"/>
          <w:i/>
          <w:iCs/>
        </w:rPr>
        <w:t xml:space="preserve">ealth and </w:t>
      </w:r>
      <w:r w:rsidRPr="0010046F">
        <w:rPr>
          <w:rFonts w:cs="Arial"/>
          <w:i/>
          <w:iCs/>
        </w:rPr>
        <w:t>S</w:t>
      </w:r>
      <w:r w:rsidRPr="0010046F" w:rsidR="0041612A">
        <w:rPr>
          <w:rFonts w:cs="Arial"/>
          <w:i/>
          <w:iCs/>
        </w:rPr>
        <w:t>afety</w:t>
      </w:r>
      <w:r w:rsidRPr="0010046F">
        <w:rPr>
          <w:rFonts w:cs="Arial"/>
          <w:i/>
          <w:iCs/>
        </w:rPr>
        <w:t xml:space="preserve"> Act 2011</w:t>
      </w:r>
      <w:r w:rsidRPr="001049D0">
        <w:rPr>
          <w:rFonts w:cs="Arial"/>
        </w:rPr>
        <w:t xml:space="preserve"> or </w:t>
      </w:r>
      <w:r w:rsidRPr="0010046F">
        <w:rPr>
          <w:rFonts w:cs="Arial"/>
          <w:i/>
          <w:iCs/>
        </w:rPr>
        <w:t>Electrical Safety Act 2002</w:t>
      </w:r>
      <w:r w:rsidRPr="001049D0">
        <w:rPr>
          <w:rFonts w:cs="Arial"/>
        </w:rPr>
        <w:t xml:space="preserve">) </w:t>
      </w:r>
    </w:p>
    <w:p w:rsidRPr="001049D0" w:rsidR="00AD400F" w:rsidP="00F82CBD" w:rsidRDefault="00AD400F" w14:paraId="60672693" w14:textId="01305C0A">
      <w:pPr>
        <w:pStyle w:val="ListParagraph"/>
        <w:numPr>
          <w:ilvl w:val="0"/>
          <w:numId w:val="2"/>
        </w:numPr>
        <w:rPr>
          <w:rFonts w:cs="Arial"/>
        </w:rPr>
      </w:pPr>
      <w:r w:rsidRPr="001049D0">
        <w:rPr>
          <w:rFonts w:cs="Arial"/>
        </w:rPr>
        <w:t xml:space="preserve">WHS </w:t>
      </w:r>
      <w:r w:rsidRPr="001049D0" w:rsidR="00093FD1">
        <w:rPr>
          <w:rFonts w:cs="Arial"/>
        </w:rPr>
        <w:t xml:space="preserve">entry </w:t>
      </w:r>
      <w:r w:rsidRPr="001049D0">
        <w:rPr>
          <w:rFonts w:cs="Arial"/>
        </w:rPr>
        <w:t>permit holder</w:t>
      </w:r>
      <w:r w:rsidRPr="001049D0" w:rsidR="0028258E">
        <w:rPr>
          <w:rFonts w:cs="Arial"/>
        </w:rPr>
        <w:t>s</w:t>
      </w:r>
      <w:r w:rsidRPr="001049D0">
        <w:rPr>
          <w:rFonts w:cs="Arial"/>
        </w:rPr>
        <w:t xml:space="preserve"> (</w:t>
      </w:r>
      <w:r w:rsidRPr="0010046F">
        <w:rPr>
          <w:rFonts w:cs="Arial"/>
          <w:i/>
          <w:iCs/>
        </w:rPr>
        <w:t>Fair Work Act 2009</w:t>
      </w:r>
      <w:r w:rsidRPr="001049D0">
        <w:rPr>
          <w:rFonts w:cs="Arial"/>
        </w:rPr>
        <w:t xml:space="preserve">) </w:t>
      </w:r>
    </w:p>
    <w:p w:rsidRPr="009F3AD2" w:rsidR="009F3AD2" w:rsidP="00F82CBD" w:rsidRDefault="00197A93" w14:paraId="047A4903" w14:textId="77777777">
      <w:pPr>
        <w:pStyle w:val="ListParagraph"/>
        <w:numPr>
          <w:ilvl w:val="0"/>
          <w:numId w:val="2"/>
        </w:numPr>
        <w:rPr>
          <w:rFonts w:cs="Arial"/>
        </w:rPr>
      </w:pPr>
      <w:r w:rsidRPr="001049D0">
        <w:rPr>
          <w:rFonts w:cs="Arial"/>
        </w:rPr>
        <w:t>a</w:t>
      </w:r>
      <w:r w:rsidRPr="001049D0" w:rsidR="00AD400F">
        <w:rPr>
          <w:rFonts w:cs="Arial"/>
        </w:rPr>
        <w:t xml:space="preserve">uthorised </w:t>
      </w:r>
      <w:r w:rsidRPr="001049D0">
        <w:rPr>
          <w:rFonts w:cs="Arial"/>
        </w:rPr>
        <w:t>f</w:t>
      </w:r>
      <w:r w:rsidRPr="001049D0" w:rsidR="00AD400F">
        <w:rPr>
          <w:rFonts w:cs="Arial"/>
        </w:rPr>
        <w:t xml:space="preserve">ire </w:t>
      </w:r>
      <w:r w:rsidRPr="001049D0">
        <w:rPr>
          <w:rFonts w:cs="Arial"/>
        </w:rPr>
        <w:t>o</w:t>
      </w:r>
      <w:r w:rsidRPr="001049D0" w:rsidR="00AD400F">
        <w:rPr>
          <w:rFonts w:cs="Arial"/>
        </w:rPr>
        <w:t>fficer</w:t>
      </w:r>
      <w:r w:rsidRPr="001049D0" w:rsidR="0028258E">
        <w:rPr>
          <w:rFonts w:cs="Arial"/>
        </w:rPr>
        <w:t>s</w:t>
      </w:r>
      <w:r w:rsidRPr="001049D0" w:rsidR="00AD400F">
        <w:rPr>
          <w:rFonts w:cs="Arial"/>
        </w:rPr>
        <w:t xml:space="preserve"> (</w:t>
      </w:r>
      <w:r w:rsidRPr="0010046F" w:rsidR="00AD400F">
        <w:rPr>
          <w:rFonts w:cs="Arial"/>
          <w:i/>
          <w:iCs/>
        </w:rPr>
        <w:t>Fire and Emergency Services Act 1990</w:t>
      </w:r>
      <w:r w:rsidRPr="001049D0" w:rsidR="00AD400F">
        <w:rPr>
          <w:rFonts w:cs="Arial"/>
        </w:rPr>
        <w:t>)</w:t>
      </w:r>
      <w:r w:rsidRPr="009F3AD2" w:rsidR="009F3AD2">
        <w:t xml:space="preserve"> </w:t>
      </w:r>
    </w:p>
    <w:p w:rsidRPr="001049D0" w:rsidR="00AD400F" w:rsidP="00F82CBD" w:rsidRDefault="009F3AD2" w14:paraId="703FAEA4" w14:textId="1EE2E0BB">
      <w:pPr>
        <w:pStyle w:val="ListParagraph"/>
        <w:numPr>
          <w:ilvl w:val="0"/>
          <w:numId w:val="2"/>
        </w:numPr>
        <w:rPr>
          <w:rFonts w:cs="Arial"/>
        </w:rPr>
      </w:pPr>
      <w:r w:rsidRPr="009F3AD2">
        <w:rPr>
          <w:rFonts w:cs="Arial"/>
        </w:rPr>
        <w:t>authorised child safety officer (Child Safe Organisations Act 2024)</w:t>
      </w:r>
      <w:r w:rsidRPr="001049D0" w:rsidR="0028258E">
        <w:rPr>
          <w:rFonts w:cs="Arial"/>
        </w:rPr>
        <w:t>.</w:t>
      </w:r>
    </w:p>
    <w:p w:rsidRPr="001049D0" w:rsidR="001E0D10" w:rsidP="00AD400F" w:rsidRDefault="001E0D10" w14:paraId="467CB563" w14:textId="77777777">
      <w:pPr>
        <w:rPr>
          <w:rFonts w:cs="Arial"/>
        </w:rPr>
      </w:pPr>
    </w:p>
    <w:p w:rsidRPr="001049D0" w:rsidR="00A0128C" w:rsidP="00AD400F" w:rsidRDefault="00FB4C1E" w14:paraId="7EAAFF22" w14:textId="42301DF6">
      <w:pPr>
        <w:rPr>
          <w:rFonts w:cs="Arial"/>
        </w:rPr>
      </w:pPr>
      <w:r w:rsidRPr="001049D0">
        <w:rPr>
          <w:rFonts w:cs="Arial"/>
        </w:rPr>
        <w:t>I</w:t>
      </w:r>
      <w:r w:rsidRPr="001049D0" w:rsidR="00AD400F">
        <w:rPr>
          <w:rFonts w:cs="Arial"/>
        </w:rPr>
        <w:t xml:space="preserve">dentification issued by the </w:t>
      </w:r>
      <w:r w:rsidRPr="001049D0" w:rsidR="003A1A7D">
        <w:rPr>
          <w:rFonts w:cs="Arial"/>
        </w:rPr>
        <w:t xml:space="preserve">relevant </w:t>
      </w:r>
      <w:r w:rsidRPr="001049D0" w:rsidR="00AD400F">
        <w:rPr>
          <w:rFonts w:cs="Arial"/>
        </w:rPr>
        <w:t xml:space="preserve">regulatory body must be available for inspection. A WHSQ </w:t>
      </w:r>
      <w:r w:rsidRPr="001049D0" w:rsidR="00CC76E4">
        <w:rPr>
          <w:rFonts w:cs="Arial"/>
        </w:rPr>
        <w:t>i</w:t>
      </w:r>
      <w:r w:rsidRPr="001049D0" w:rsidR="00AD400F">
        <w:rPr>
          <w:rFonts w:cs="Arial"/>
        </w:rPr>
        <w:t xml:space="preserve">nspector or </w:t>
      </w:r>
      <w:r w:rsidRPr="001049D0" w:rsidR="00CC76E4">
        <w:rPr>
          <w:rFonts w:cs="Arial"/>
        </w:rPr>
        <w:t>a</w:t>
      </w:r>
      <w:r w:rsidRPr="001049D0" w:rsidR="00AD400F">
        <w:rPr>
          <w:rFonts w:cs="Arial"/>
        </w:rPr>
        <w:t xml:space="preserve">uthorised </w:t>
      </w:r>
      <w:r w:rsidRPr="001049D0" w:rsidR="00CC76E4">
        <w:rPr>
          <w:rFonts w:cs="Arial"/>
        </w:rPr>
        <w:t>o</w:t>
      </w:r>
      <w:r w:rsidRPr="001049D0" w:rsidR="00AD400F">
        <w:rPr>
          <w:rFonts w:cs="Arial"/>
        </w:rPr>
        <w:t xml:space="preserve">fficer is not required to give prior notice. A permit holder is not required to give prior notice </w:t>
      </w:r>
      <w:r w:rsidRPr="001049D0" w:rsidR="00956E5E">
        <w:rPr>
          <w:rFonts w:cs="Arial"/>
        </w:rPr>
        <w:t xml:space="preserve">if </w:t>
      </w:r>
      <w:r w:rsidRPr="001049D0" w:rsidR="00AD400F">
        <w:rPr>
          <w:rFonts w:cs="Arial"/>
        </w:rPr>
        <w:t xml:space="preserve">there is a suspected workplace WHS contravention. </w:t>
      </w:r>
      <w:r w:rsidRPr="001049D0" w:rsidR="005C632C">
        <w:rPr>
          <w:rFonts w:cs="Arial"/>
        </w:rPr>
        <w:t xml:space="preserve">However, in other circumstances, </w:t>
      </w:r>
      <w:r w:rsidRPr="001049D0" w:rsidR="00AD400F">
        <w:rPr>
          <w:rFonts w:cs="Arial"/>
        </w:rPr>
        <w:t xml:space="preserve">a permit holder </w:t>
      </w:r>
      <w:r w:rsidRPr="001049D0" w:rsidR="005C632C">
        <w:rPr>
          <w:rFonts w:cs="Arial"/>
        </w:rPr>
        <w:t>must provide</w:t>
      </w:r>
      <w:r w:rsidRPr="001049D0" w:rsidR="00AD400F">
        <w:rPr>
          <w:rFonts w:cs="Arial"/>
        </w:rPr>
        <w:t xml:space="preserve"> at least 24 hours’ notice (and no more than 14 days) to </w:t>
      </w:r>
      <w:r w:rsidRPr="001049D0" w:rsidR="00AD400F">
        <w:rPr>
          <w:rFonts w:cs="Arial"/>
          <w:highlight w:val="cyan"/>
        </w:rPr>
        <w:t>[Museum Name]</w:t>
      </w:r>
      <w:r w:rsidRPr="001049D0" w:rsidR="00AD400F">
        <w:rPr>
          <w:rFonts w:cs="Arial"/>
        </w:rPr>
        <w:t xml:space="preserve"> before entering a workplace to consult on WHS matters or provide advice to relevant workers. </w:t>
      </w:r>
    </w:p>
    <w:p w:rsidR="00320DE6" w:rsidP="00AD400F" w:rsidRDefault="00320DE6" w14:paraId="0CB10B2F" w14:textId="77777777">
      <w:pPr>
        <w:rPr>
          <w:rFonts w:cs="Arial"/>
          <w:highlight w:val="cyan"/>
        </w:rPr>
      </w:pPr>
    </w:p>
    <w:p w:rsidRPr="001049D0" w:rsidR="00AD400F" w:rsidP="00AD400F" w:rsidRDefault="00AD400F" w14:paraId="7F449B93" w14:textId="324CDF66">
      <w:pPr>
        <w:rPr>
          <w:rFonts w:cs="Arial"/>
        </w:rPr>
      </w:pPr>
      <w:r w:rsidRPr="001049D0">
        <w:rPr>
          <w:rFonts w:cs="Arial"/>
          <w:highlight w:val="cyan"/>
        </w:rPr>
        <w:t>[Museum Name]</w:t>
      </w:r>
      <w:r w:rsidRPr="001049D0">
        <w:rPr>
          <w:rFonts w:cs="Arial"/>
        </w:rPr>
        <w:t xml:space="preserve"> must not, without reasonable excuse, refuse or unduly delay </w:t>
      </w:r>
      <w:r w:rsidRPr="001049D0" w:rsidR="006F60BB">
        <w:rPr>
          <w:rFonts w:cs="Arial"/>
        </w:rPr>
        <w:t xml:space="preserve">access to the workplace by </w:t>
      </w:r>
      <w:r w:rsidRPr="001049D0">
        <w:rPr>
          <w:rFonts w:cs="Arial"/>
        </w:rPr>
        <w:t xml:space="preserve">a WHSQ </w:t>
      </w:r>
      <w:r w:rsidRPr="001049D0" w:rsidR="006F60BB">
        <w:rPr>
          <w:rFonts w:cs="Arial"/>
        </w:rPr>
        <w:t>i</w:t>
      </w:r>
      <w:r w:rsidRPr="001049D0" w:rsidR="0052568F">
        <w:rPr>
          <w:rFonts w:cs="Arial"/>
        </w:rPr>
        <w:t>nspector,</w:t>
      </w:r>
      <w:r w:rsidRPr="001049D0">
        <w:rPr>
          <w:rFonts w:cs="Arial"/>
        </w:rPr>
        <w:t xml:space="preserve"> WHS </w:t>
      </w:r>
      <w:r w:rsidRPr="001049D0" w:rsidR="006F60BB">
        <w:rPr>
          <w:rFonts w:cs="Arial"/>
        </w:rPr>
        <w:t xml:space="preserve">entry </w:t>
      </w:r>
      <w:r w:rsidRPr="001049D0">
        <w:rPr>
          <w:rFonts w:cs="Arial"/>
        </w:rPr>
        <w:t xml:space="preserve">permit holder or </w:t>
      </w:r>
      <w:r w:rsidRPr="001049D0" w:rsidR="006F60BB">
        <w:rPr>
          <w:rFonts w:cs="Arial"/>
        </w:rPr>
        <w:t>a</w:t>
      </w:r>
      <w:r w:rsidRPr="001049D0">
        <w:rPr>
          <w:rFonts w:cs="Arial"/>
        </w:rPr>
        <w:t xml:space="preserve">uthorised </w:t>
      </w:r>
      <w:r w:rsidRPr="001049D0" w:rsidR="006F60BB">
        <w:rPr>
          <w:rFonts w:cs="Arial"/>
        </w:rPr>
        <w:t>f</w:t>
      </w:r>
      <w:r w:rsidRPr="001049D0">
        <w:rPr>
          <w:rFonts w:cs="Arial"/>
        </w:rPr>
        <w:t xml:space="preserve">ire </w:t>
      </w:r>
      <w:r w:rsidRPr="001049D0" w:rsidR="006F60BB">
        <w:rPr>
          <w:rFonts w:cs="Arial"/>
        </w:rPr>
        <w:t>o</w:t>
      </w:r>
      <w:r w:rsidRPr="001049D0">
        <w:rPr>
          <w:rFonts w:cs="Arial"/>
        </w:rPr>
        <w:t>fficer</w:t>
      </w:r>
      <w:r w:rsidRPr="001049D0" w:rsidR="00457990">
        <w:rPr>
          <w:rFonts w:cs="Arial"/>
        </w:rPr>
        <w:t>,</w:t>
      </w:r>
      <w:r w:rsidRPr="001049D0">
        <w:rPr>
          <w:rFonts w:cs="Arial"/>
        </w:rPr>
        <w:t xml:space="preserve"> </w:t>
      </w:r>
      <w:r w:rsidRPr="001049D0" w:rsidR="00457990">
        <w:rPr>
          <w:rFonts w:cs="Arial"/>
        </w:rPr>
        <w:t>n</w:t>
      </w:r>
      <w:r w:rsidRPr="001049D0">
        <w:rPr>
          <w:rFonts w:cs="Arial"/>
        </w:rPr>
        <w:t xml:space="preserve">or obstruct them </w:t>
      </w:r>
      <w:r w:rsidRPr="001049D0" w:rsidR="00232E49">
        <w:rPr>
          <w:rFonts w:cs="Arial"/>
        </w:rPr>
        <w:t xml:space="preserve">in the </w:t>
      </w:r>
      <w:r w:rsidRPr="001049D0">
        <w:rPr>
          <w:rFonts w:cs="Arial"/>
        </w:rPr>
        <w:t>exercis</w:t>
      </w:r>
      <w:r w:rsidRPr="001049D0" w:rsidR="00232E49">
        <w:rPr>
          <w:rFonts w:cs="Arial"/>
        </w:rPr>
        <w:t>e of</w:t>
      </w:r>
      <w:r w:rsidRPr="001049D0">
        <w:rPr>
          <w:rFonts w:cs="Arial"/>
        </w:rPr>
        <w:t xml:space="preserve"> their duties.</w:t>
      </w:r>
    </w:p>
    <w:p w:rsidRPr="001049D0" w:rsidR="00A0128C" w:rsidP="00AD400F" w:rsidRDefault="00A0128C" w14:paraId="07E3738E" w14:textId="77777777">
      <w:pPr>
        <w:rPr>
          <w:rFonts w:cs="Arial"/>
        </w:rPr>
      </w:pPr>
    </w:p>
    <w:p w:rsidR="0078619D" w:rsidRDefault="0078619D" w14:paraId="68BA277C" w14:textId="77777777">
      <w:pPr>
        <w:spacing w:after="160"/>
        <w:rPr>
          <w:rFonts w:cs="Arial" w:eastAsiaTheme="majorEastAsia"/>
          <w:b/>
          <w:color w:val="404040" w:themeColor="text1" w:themeTint="BF"/>
          <w:sz w:val="28"/>
          <w:szCs w:val="32"/>
        </w:rPr>
      </w:pPr>
      <w:r>
        <w:br w:type="page"/>
      </w:r>
    </w:p>
    <w:p w:rsidRPr="001049D0" w:rsidR="00EC362A" w:rsidP="00232935" w:rsidRDefault="005F50BA" w14:paraId="26A9A89C" w14:textId="766A9DB7">
      <w:pPr>
        <w:pStyle w:val="Heading1"/>
      </w:pPr>
      <w:bookmarkStart w:name="_Toc192770595" w:id="13"/>
      <w:r w:rsidRPr="001049D0">
        <w:t xml:space="preserve">WHS </w:t>
      </w:r>
      <w:r w:rsidR="00D0308C">
        <w:t>r</w:t>
      </w:r>
      <w:r w:rsidRPr="001049D0" w:rsidR="00EC362A">
        <w:t>esponsibilities</w:t>
      </w:r>
      <w:bookmarkEnd w:id="12"/>
      <w:bookmarkEnd w:id="13"/>
      <w:r w:rsidR="00CC0842">
        <w:t xml:space="preserve"> of </w:t>
      </w:r>
      <w:r w:rsidRPr="00CC0842" w:rsidR="00CC0842">
        <w:rPr>
          <w:highlight w:val="cyan"/>
        </w:rPr>
        <w:t>[Museum Name]</w:t>
      </w:r>
    </w:p>
    <w:p w:rsidRPr="001049D0" w:rsidR="00EC362A" w:rsidP="00EC362A" w:rsidRDefault="00EC362A" w14:paraId="5698C57C" w14:textId="59DD66EC">
      <w:pPr>
        <w:rPr>
          <w:rFonts w:cs="Arial"/>
        </w:rPr>
      </w:pPr>
      <w:r w:rsidRPr="001049D0">
        <w:rPr>
          <w:rFonts w:cs="Arial"/>
        </w:rPr>
        <w:t xml:space="preserve">As the duty holder, </w:t>
      </w:r>
      <w:r w:rsidRPr="001049D0" w:rsidR="006B4A39">
        <w:rPr>
          <w:rFonts w:cs="Arial"/>
          <w:highlight w:val="cyan"/>
        </w:rPr>
        <w:t>[Museum Name]</w:t>
      </w:r>
      <w:r w:rsidRPr="001049D0">
        <w:rPr>
          <w:rFonts w:cs="Arial"/>
        </w:rPr>
        <w:t xml:space="preserve"> must:</w:t>
      </w:r>
    </w:p>
    <w:p w:rsidRPr="001049D0" w:rsidR="00EC362A" w:rsidP="00F82CBD" w:rsidRDefault="00F417A7" w14:paraId="430E16C2" w14:textId="2FBCB219">
      <w:pPr>
        <w:pStyle w:val="ListParagraph"/>
        <w:numPr>
          <w:ilvl w:val="0"/>
          <w:numId w:val="69"/>
        </w:numPr>
        <w:rPr>
          <w:rFonts w:cs="Arial"/>
        </w:rPr>
      </w:pPr>
      <w:r w:rsidRPr="001049D0">
        <w:rPr>
          <w:rFonts w:cs="Arial"/>
        </w:rPr>
        <w:t>e</w:t>
      </w:r>
      <w:r w:rsidRPr="001049D0" w:rsidR="00EC362A">
        <w:rPr>
          <w:rFonts w:cs="Arial"/>
        </w:rPr>
        <w:t>nsure the health and safety of workers and others at work</w:t>
      </w:r>
    </w:p>
    <w:p w:rsidRPr="001049D0" w:rsidR="00EC362A" w:rsidP="00F82CBD" w:rsidRDefault="00F417A7" w14:paraId="5382ED5B" w14:textId="356D3CC4">
      <w:pPr>
        <w:pStyle w:val="ListParagraph"/>
        <w:numPr>
          <w:ilvl w:val="0"/>
          <w:numId w:val="69"/>
        </w:numPr>
        <w:rPr>
          <w:rFonts w:cs="Arial"/>
        </w:rPr>
      </w:pPr>
      <w:r w:rsidRPr="001049D0">
        <w:rPr>
          <w:rFonts w:cs="Arial"/>
        </w:rPr>
        <w:t>e</w:t>
      </w:r>
      <w:r w:rsidRPr="001049D0" w:rsidR="00EC362A">
        <w:rPr>
          <w:rFonts w:cs="Arial"/>
        </w:rPr>
        <w:t xml:space="preserve">nsure </w:t>
      </w:r>
      <w:r w:rsidRPr="001049D0" w:rsidR="000615AA">
        <w:rPr>
          <w:rFonts w:cs="Arial"/>
        </w:rPr>
        <w:t xml:space="preserve">others’ </w:t>
      </w:r>
      <w:r w:rsidRPr="001049D0" w:rsidR="00EC362A">
        <w:rPr>
          <w:rFonts w:cs="Arial"/>
        </w:rPr>
        <w:t xml:space="preserve">health and safety is not put at risk from the work </w:t>
      </w:r>
      <w:r w:rsidRPr="001049D0" w:rsidR="007E3F30">
        <w:rPr>
          <w:rFonts w:cs="Arial"/>
        </w:rPr>
        <w:t>or its operations</w:t>
      </w:r>
    </w:p>
    <w:p w:rsidRPr="001049D0" w:rsidR="007E3F30" w:rsidP="00F82CBD" w:rsidRDefault="00F417A7" w14:paraId="33AA6E6D" w14:textId="51DAE805">
      <w:pPr>
        <w:pStyle w:val="ListParagraph"/>
        <w:numPr>
          <w:ilvl w:val="0"/>
          <w:numId w:val="69"/>
        </w:numPr>
        <w:rPr>
          <w:rFonts w:cs="Arial"/>
        </w:rPr>
      </w:pPr>
      <w:r w:rsidRPr="001049D0">
        <w:rPr>
          <w:rFonts w:cs="Arial"/>
        </w:rPr>
        <w:t>p</w:t>
      </w:r>
      <w:r w:rsidRPr="001049D0" w:rsidR="007E3F30">
        <w:rPr>
          <w:rFonts w:cs="Arial"/>
        </w:rPr>
        <w:t>rovide and maintain a work environment that is without risk to health and safety</w:t>
      </w:r>
    </w:p>
    <w:p w:rsidRPr="001049D0" w:rsidR="007E3F30" w:rsidP="00F82CBD" w:rsidRDefault="00F417A7" w14:paraId="5D170E9D" w14:textId="56793E41">
      <w:pPr>
        <w:pStyle w:val="ListParagraph"/>
        <w:numPr>
          <w:ilvl w:val="0"/>
          <w:numId w:val="69"/>
        </w:numPr>
        <w:rPr>
          <w:rFonts w:cs="Arial"/>
        </w:rPr>
      </w:pPr>
      <w:r w:rsidRPr="001049D0">
        <w:rPr>
          <w:rFonts w:cs="Arial"/>
        </w:rPr>
        <w:t>p</w:t>
      </w:r>
      <w:r w:rsidRPr="001049D0" w:rsidR="007E3F30">
        <w:rPr>
          <w:rFonts w:cs="Arial"/>
        </w:rPr>
        <w:t>rovide and maintain safe plant and structures</w:t>
      </w:r>
    </w:p>
    <w:p w:rsidRPr="001049D0" w:rsidR="007E3F30" w:rsidP="00F82CBD" w:rsidRDefault="00F417A7" w14:paraId="6E5F924B" w14:textId="3763BC79">
      <w:pPr>
        <w:pStyle w:val="ListParagraph"/>
        <w:numPr>
          <w:ilvl w:val="0"/>
          <w:numId w:val="69"/>
        </w:numPr>
        <w:rPr>
          <w:rFonts w:cs="Arial"/>
        </w:rPr>
      </w:pPr>
      <w:r w:rsidRPr="001049D0">
        <w:rPr>
          <w:rFonts w:cs="Arial"/>
        </w:rPr>
        <w:t>p</w:t>
      </w:r>
      <w:r w:rsidRPr="001049D0" w:rsidR="007E3F30">
        <w:rPr>
          <w:rFonts w:cs="Arial"/>
        </w:rPr>
        <w:t>rovide and maintain safe systems of work</w:t>
      </w:r>
    </w:p>
    <w:p w:rsidRPr="001049D0" w:rsidR="007E3F30" w:rsidP="00F82CBD" w:rsidRDefault="008F6158" w14:paraId="262F897F" w14:textId="01947856">
      <w:pPr>
        <w:pStyle w:val="ListParagraph"/>
        <w:numPr>
          <w:ilvl w:val="0"/>
          <w:numId w:val="69"/>
        </w:numPr>
        <w:rPr>
          <w:rFonts w:cs="Arial"/>
        </w:rPr>
      </w:pPr>
      <w:r w:rsidRPr="001049D0">
        <w:rPr>
          <w:rFonts w:cs="Arial"/>
        </w:rPr>
        <w:t>e</w:t>
      </w:r>
      <w:r w:rsidRPr="001049D0" w:rsidR="007E3F30">
        <w:rPr>
          <w:rFonts w:cs="Arial"/>
        </w:rPr>
        <w:t>nsure the safe use, handling and storage of plan</w:t>
      </w:r>
      <w:r w:rsidR="00FB6AFC">
        <w:rPr>
          <w:rFonts w:cs="Arial"/>
        </w:rPr>
        <w:t>t</w:t>
      </w:r>
      <w:r w:rsidRPr="001049D0" w:rsidR="007E3F30">
        <w:rPr>
          <w:rFonts w:cs="Arial"/>
        </w:rPr>
        <w:t>, structures and substances provided for work</w:t>
      </w:r>
    </w:p>
    <w:p w:rsidRPr="001049D0" w:rsidR="007E3F30" w:rsidP="00F82CBD" w:rsidRDefault="008F6158" w14:paraId="3F0841C9" w14:textId="524FDCD4">
      <w:pPr>
        <w:pStyle w:val="ListParagraph"/>
        <w:numPr>
          <w:ilvl w:val="0"/>
          <w:numId w:val="69"/>
        </w:numPr>
        <w:rPr>
          <w:rFonts w:cs="Arial"/>
        </w:rPr>
      </w:pPr>
      <w:r w:rsidRPr="001049D0">
        <w:rPr>
          <w:rFonts w:cs="Arial"/>
        </w:rPr>
        <w:t>p</w:t>
      </w:r>
      <w:r w:rsidRPr="001049D0" w:rsidR="007E3F30">
        <w:rPr>
          <w:rFonts w:cs="Arial"/>
        </w:rPr>
        <w:t xml:space="preserve">rovide adequate </w:t>
      </w:r>
      <w:r w:rsidRPr="001049D0" w:rsidR="005C71D8">
        <w:rPr>
          <w:rFonts w:cs="Arial"/>
        </w:rPr>
        <w:t>facilities</w:t>
      </w:r>
      <w:r w:rsidRPr="001049D0" w:rsidR="007E3F30">
        <w:rPr>
          <w:rFonts w:cs="Arial"/>
        </w:rPr>
        <w:t xml:space="preserve"> for the welfare of workers</w:t>
      </w:r>
    </w:p>
    <w:p w:rsidRPr="001049D0" w:rsidR="007E3F30" w:rsidP="00F82CBD" w:rsidRDefault="008F6158" w14:paraId="2E657BA3" w14:textId="01930376">
      <w:pPr>
        <w:pStyle w:val="ListParagraph"/>
        <w:numPr>
          <w:ilvl w:val="0"/>
          <w:numId w:val="69"/>
        </w:numPr>
        <w:rPr>
          <w:rFonts w:cs="Arial"/>
        </w:rPr>
      </w:pPr>
      <w:r w:rsidRPr="001049D0">
        <w:rPr>
          <w:rFonts w:cs="Arial"/>
        </w:rPr>
        <w:t>p</w:t>
      </w:r>
      <w:r w:rsidRPr="001049D0" w:rsidR="007E3F30">
        <w:rPr>
          <w:rFonts w:cs="Arial"/>
        </w:rPr>
        <w:t xml:space="preserve">rovide information, training, </w:t>
      </w:r>
      <w:r w:rsidRPr="001049D0" w:rsidR="00B86BE9">
        <w:rPr>
          <w:rFonts w:cs="Arial"/>
        </w:rPr>
        <w:t>instruction</w:t>
      </w:r>
      <w:r w:rsidRPr="001049D0" w:rsidR="007E3F30">
        <w:rPr>
          <w:rFonts w:cs="Arial"/>
        </w:rPr>
        <w:t xml:space="preserve"> and supervision for WHS</w:t>
      </w:r>
    </w:p>
    <w:p w:rsidRPr="001049D0" w:rsidR="007E3F30" w:rsidP="00F82CBD" w:rsidRDefault="008F6158" w14:paraId="70B21510" w14:textId="53B3A58F">
      <w:pPr>
        <w:pStyle w:val="ListParagraph"/>
        <w:numPr>
          <w:ilvl w:val="0"/>
          <w:numId w:val="69"/>
        </w:numPr>
        <w:rPr>
          <w:rFonts w:cs="Arial"/>
        </w:rPr>
      </w:pPr>
      <w:r w:rsidRPr="001049D0">
        <w:rPr>
          <w:rFonts w:cs="Arial"/>
        </w:rPr>
        <w:t>m</w:t>
      </w:r>
      <w:r w:rsidRPr="001049D0" w:rsidR="007E3F30">
        <w:rPr>
          <w:rFonts w:cs="Arial"/>
        </w:rPr>
        <w:t>onitor WHS of workers and the conditions of the workplace</w:t>
      </w:r>
    </w:p>
    <w:p w:rsidRPr="001049D0" w:rsidR="007E3F30" w:rsidP="00F82CBD" w:rsidRDefault="008F6158" w14:paraId="7B4BA8A6" w14:textId="461D9D07">
      <w:pPr>
        <w:pStyle w:val="ListParagraph"/>
        <w:numPr>
          <w:ilvl w:val="0"/>
          <w:numId w:val="69"/>
        </w:numPr>
        <w:rPr>
          <w:rFonts w:cs="Arial"/>
        </w:rPr>
      </w:pPr>
      <w:r w:rsidRPr="001049D0">
        <w:rPr>
          <w:rFonts w:cs="Arial"/>
        </w:rPr>
        <w:t>r</w:t>
      </w:r>
      <w:r w:rsidRPr="001049D0" w:rsidR="007E3F30">
        <w:rPr>
          <w:rFonts w:cs="Arial"/>
        </w:rPr>
        <w:t>ecord and notify the WHS regulator of any notifiable incidents</w:t>
      </w:r>
    </w:p>
    <w:p w:rsidRPr="001049D0" w:rsidR="007E3F30" w:rsidP="00F82CBD" w:rsidRDefault="008F6158" w14:paraId="08ED9E43" w14:textId="0E26984C">
      <w:pPr>
        <w:pStyle w:val="ListParagraph"/>
        <w:numPr>
          <w:ilvl w:val="0"/>
          <w:numId w:val="69"/>
        </w:numPr>
        <w:rPr>
          <w:rFonts w:cs="Arial"/>
        </w:rPr>
      </w:pPr>
      <w:r w:rsidRPr="001049D0">
        <w:rPr>
          <w:rFonts w:cs="Arial"/>
        </w:rPr>
        <w:t>e</w:t>
      </w:r>
      <w:r w:rsidRPr="001049D0" w:rsidR="007E3F30">
        <w:rPr>
          <w:rFonts w:cs="Arial"/>
        </w:rPr>
        <w:t>nsure workers have licen</w:t>
      </w:r>
      <w:r w:rsidRPr="001049D0" w:rsidR="001E2353">
        <w:rPr>
          <w:rFonts w:cs="Arial"/>
        </w:rPr>
        <w:t>c</w:t>
      </w:r>
      <w:r w:rsidRPr="001049D0" w:rsidR="007E3F30">
        <w:rPr>
          <w:rFonts w:cs="Arial"/>
        </w:rPr>
        <w:t xml:space="preserve">es to perform </w:t>
      </w:r>
      <w:r w:rsidRPr="001049D0" w:rsidR="00E9511A">
        <w:rPr>
          <w:rFonts w:cs="Arial"/>
        </w:rPr>
        <w:t xml:space="preserve">any </w:t>
      </w:r>
      <w:r w:rsidRPr="001049D0" w:rsidR="007E3F30">
        <w:rPr>
          <w:rFonts w:cs="Arial"/>
        </w:rPr>
        <w:t>high</w:t>
      </w:r>
      <w:r w:rsidRPr="001049D0" w:rsidR="00DC2D05">
        <w:rPr>
          <w:rFonts w:cs="Arial"/>
        </w:rPr>
        <w:t>-</w:t>
      </w:r>
      <w:r w:rsidRPr="001049D0" w:rsidR="007E3F30">
        <w:rPr>
          <w:rFonts w:cs="Arial"/>
        </w:rPr>
        <w:t xml:space="preserve">risk work that </w:t>
      </w:r>
      <w:r w:rsidRPr="001049D0" w:rsidR="00E9511A">
        <w:rPr>
          <w:rFonts w:cs="Arial"/>
        </w:rPr>
        <w:t>may be</w:t>
      </w:r>
      <w:r w:rsidRPr="001049D0" w:rsidR="007E3F30">
        <w:rPr>
          <w:rFonts w:cs="Arial"/>
        </w:rPr>
        <w:t xml:space="preserve"> conducted</w:t>
      </w:r>
    </w:p>
    <w:p w:rsidRPr="001049D0" w:rsidR="007E3F30" w:rsidP="00F82CBD" w:rsidRDefault="008F6158" w14:paraId="1DDFC21E" w14:textId="6660B6D5">
      <w:pPr>
        <w:pStyle w:val="ListParagraph"/>
        <w:numPr>
          <w:ilvl w:val="0"/>
          <w:numId w:val="69"/>
        </w:numPr>
        <w:rPr>
          <w:rFonts w:cs="Arial"/>
        </w:rPr>
      </w:pPr>
      <w:r w:rsidRPr="001049D0">
        <w:rPr>
          <w:rFonts w:cs="Arial"/>
        </w:rPr>
        <w:t>c</w:t>
      </w:r>
      <w:r w:rsidRPr="001049D0" w:rsidR="007E3F30">
        <w:rPr>
          <w:rFonts w:cs="Arial"/>
        </w:rPr>
        <w:t>onsult with other organisations that may affect our WHS or be affected by our WHS</w:t>
      </w:r>
    </w:p>
    <w:p w:rsidR="007E3F30" w:rsidP="00F82CBD" w:rsidRDefault="008F6158" w14:paraId="47B413FD" w14:textId="25AA81E6">
      <w:pPr>
        <w:pStyle w:val="ListParagraph"/>
        <w:numPr>
          <w:ilvl w:val="0"/>
          <w:numId w:val="69"/>
        </w:numPr>
        <w:rPr>
          <w:rFonts w:cs="Arial"/>
        </w:rPr>
      </w:pPr>
      <w:r w:rsidRPr="001049D0">
        <w:rPr>
          <w:rFonts w:cs="Arial"/>
        </w:rPr>
        <w:t>c</w:t>
      </w:r>
      <w:r w:rsidRPr="001049D0" w:rsidR="007E3F30">
        <w:rPr>
          <w:rFonts w:cs="Arial"/>
        </w:rPr>
        <w:t>onsult with workers, their representatives, H</w:t>
      </w:r>
      <w:r w:rsidRPr="001049D0" w:rsidR="00BC05C7">
        <w:rPr>
          <w:rFonts w:cs="Arial"/>
        </w:rPr>
        <w:t xml:space="preserve">ealth and </w:t>
      </w:r>
      <w:r w:rsidRPr="001049D0" w:rsidR="007E3F30">
        <w:rPr>
          <w:rFonts w:cs="Arial"/>
        </w:rPr>
        <w:t>S</w:t>
      </w:r>
      <w:r w:rsidRPr="001049D0" w:rsidR="00BC05C7">
        <w:rPr>
          <w:rFonts w:cs="Arial"/>
        </w:rPr>
        <w:t xml:space="preserve">afety </w:t>
      </w:r>
      <w:r w:rsidRPr="001049D0" w:rsidR="007E3F30">
        <w:rPr>
          <w:rFonts w:cs="Arial"/>
        </w:rPr>
        <w:t>R</w:t>
      </w:r>
      <w:r w:rsidRPr="001049D0" w:rsidR="00BC05C7">
        <w:rPr>
          <w:rFonts w:cs="Arial"/>
        </w:rPr>
        <w:t>epresentative</w:t>
      </w:r>
      <w:r w:rsidRPr="001049D0" w:rsidR="007E3F30">
        <w:rPr>
          <w:rFonts w:cs="Arial"/>
        </w:rPr>
        <w:t>s</w:t>
      </w:r>
      <w:r w:rsidRPr="001049D0" w:rsidR="00BC05C7">
        <w:rPr>
          <w:rFonts w:cs="Arial"/>
        </w:rPr>
        <w:t xml:space="preserve"> (HSRs)</w:t>
      </w:r>
      <w:r w:rsidRPr="001049D0" w:rsidR="007E3F30">
        <w:rPr>
          <w:rFonts w:cs="Arial"/>
        </w:rPr>
        <w:t xml:space="preserve"> </w:t>
      </w:r>
      <w:r w:rsidRPr="001049D0" w:rsidR="00A07A73">
        <w:rPr>
          <w:rFonts w:cs="Arial"/>
        </w:rPr>
        <w:t xml:space="preserve">on </w:t>
      </w:r>
      <w:r w:rsidRPr="001049D0" w:rsidR="007E3F30">
        <w:rPr>
          <w:rFonts w:cs="Arial"/>
        </w:rPr>
        <w:t>WHS matters.</w:t>
      </w:r>
    </w:p>
    <w:p w:rsidRPr="003C6A33" w:rsidR="007E3F30" w:rsidP="003C6A33" w:rsidRDefault="007E3F30" w14:paraId="71AF5552" w14:textId="43AA98A4">
      <w:pPr>
        <w:pStyle w:val="Heading2"/>
      </w:pPr>
      <w:bookmarkStart w:name="_Toc180077838" w:id="14"/>
      <w:r w:rsidRPr="003C6A33">
        <w:t>Officers</w:t>
      </w:r>
      <w:r w:rsidRPr="003C6A33" w:rsidR="00F329DE">
        <w:t xml:space="preserve"> of </w:t>
      </w:r>
      <w:r w:rsidRPr="003C6A33" w:rsidR="00D6408A">
        <w:rPr>
          <w:highlight w:val="cyan"/>
        </w:rPr>
        <w:t>[</w:t>
      </w:r>
      <w:r w:rsidRPr="003C6A33" w:rsidR="00F329DE">
        <w:rPr>
          <w:highlight w:val="cyan"/>
        </w:rPr>
        <w:t>Museum</w:t>
      </w:r>
      <w:bookmarkEnd w:id="14"/>
      <w:r w:rsidRPr="003C6A33" w:rsidR="00D6408A">
        <w:rPr>
          <w:highlight w:val="cyan"/>
        </w:rPr>
        <w:t xml:space="preserve"> Name]</w:t>
      </w:r>
    </w:p>
    <w:p w:rsidRPr="001049D0" w:rsidR="00E75634" w:rsidP="00EC362A" w:rsidRDefault="00A07A73" w14:paraId="508F01DF" w14:textId="5205A3AF">
      <w:pPr>
        <w:rPr>
          <w:rFonts w:cs="Arial"/>
        </w:rPr>
      </w:pPr>
      <w:r w:rsidRPr="001049D0">
        <w:rPr>
          <w:rFonts w:cs="Arial"/>
        </w:rPr>
        <w:t>O</w:t>
      </w:r>
      <w:r w:rsidRPr="001049D0" w:rsidR="007E3F30">
        <w:rPr>
          <w:rFonts w:cs="Arial"/>
        </w:rPr>
        <w:t>fficers</w:t>
      </w:r>
      <w:r w:rsidRPr="001049D0" w:rsidR="00EA702B">
        <w:rPr>
          <w:rFonts w:cs="Arial"/>
        </w:rPr>
        <w:t xml:space="preserve"> (</w:t>
      </w:r>
      <w:r w:rsidRPr="001049D0" w:rsidR="00891083">
        <w:rPr>
          <w:rFonts w:cs="Arial"/>
        </w:rPr>
        <w:t xml:space="preserve">the president, secretary, treasurer or </w:t>
      </w:r>
      <w:r w:rsidR="0033313D">
        <w:rPr>
          <w:rFonts w:cs="Arial"/>
        </w:rPr>
        <w:t xml:space="preserve">a </w:t>
      </w:r>
      <w:r w:rsidRPr="001049D0" w:rsidR="00891083">
        <w:rPr>
          <w:rFonts w:cs="Arial"/>
        </w:rPr>
        <w:t>member of the management committee</w:t>
      </w:r>
      <w:r w:rsidRPr="001049D0" w:rsidR="00202D5E">
        <w:rPr>
          <w:rFonts w:cs="Arial"/>
        </w:rPr>
        <w:t xml:space="preserve"> for an incorporated association</w:t>
      </w:r>
      <w:r w:rsidRPr="001049D0" w:rsidR="00EA702B">
        <w:rPr>
          <w:rFonts w:cs="Arial"/>
        </w:rPr>
        <w:t>)</w:t>
      </w:r>
      <w:r w:rsidRPr="001049D0" w:rsidR="007E3F30">
        <w:rPr>
          <w:rFonts w:cs="Arial"/>
        </w:rPr>
        <w:t xml:space="preserve"> </w:t>
      </w:r>
      <w:r w:rsidRPr="001049D0">
        <w:rPr>
          <w:rFonts w:cs="Arial"/>
        </w:rPr>
        <w:t xml:space="preserve">at </w:t>
      </w:r>
      <w:r w:rsidRPr="001049D0" w:rsidR="006B4A39">
        <w:rPr>
          <w:rFonts w:cs="Arial"/>
          <w:highlight w:val="cyan"/>
        </w:rPr>
        <w:t>[Museum Name]</w:t>
      </w:r>
      <w:r w:rsidRPr="001049D0" w:rsidR="007E3F30">
        <w:rPr>
          <w:rFonts w:cs="Arial"/>
        </w:rPr>
        <w:t xml:space="preserve"> are responsible </w:t>
      </w:r>
      <w:r w:rsidRPr="001049D0" w:rsidR="000C71FE">
        <w:rPr>
          <w:rFonts w:cs="Arial"/>
        </w:rPr>
        <w:t xml:space="preserve">for </w:t>
      </w:r>
      <w:r w:rsidRPr="001049D0" w:rsidR="007E3F30">
        <w:rPr>
          <w:rFonts w:cs="Arial"/>
        </w:rPr>
        <w:t xml:space="preserve">exercising due diligence to ensure </w:t>
      </w:r>
      <w:r w:rsidR="005433CB">
        <w:rPr>
          <w:rFonts w:cs="Arial"/>
        </w:rPr>
        <w:t xml:space="preserve">that </w:t>
      </w:r>
      <w:r w:rsidRPr="005433CB" w:rsidR="005433CB">
        <w:rPr>
          <w:rFonts w:cs="Arial"/>
          <w:highlight w:val="cyan"/>
        </w:rPr>
        <w:t>[Museum Name]</w:t>
      </w:r>
      <w:r w:rsidR="005433CB">
        <w:rPr>
          <w:rFonts w:cs="Arial"/>
        </w:rPr>
        <w:t xml:space="preserve"> </w:t>
      </w:r>
      <w:r w:rsidRPr="001049D0" w:rsidR="005433CB">
        <w:rPr>
          <w:rFonts w:cs="Arial"/>
        </w:rPr>
        <w:t>compl</w:t>
      </w:r>
      <w:r w:rsidR="005433CB">
        <w:rPr>
          <w:rFonts w:cs="Arial"/>
        </w:rPr>
        <w:t>ies</w:t>
      </w:r>
      <w:r w:rsidRPr="001049D0" w:rsidR="007E3F30">
        <w:rPr>
          <w:rFonts w:cs="Arial"/>
        </w:rPr>
        <w:t xml:space="preserve"> with the </w:t>
      </w:r>
      <w:r w:rsidRPr="00A1795F" w:rsidR="007E3F30">
        <w:rPr>
          <w:rFonts w:cs="Arial"/>
          <w:i/>
          <w:iCs/>
        </w:rPr>
        <w:t>W</w:t>
      </w:r>
      <w:r w:rsidRPr="00A1795F" w:rsidR="00A1795F">
        <w:rPr>
          <w:rFonts w:cs="Arial"/>
          <w:i/>
          <w:iCs/>
        </w:rPr>
        <w:t xml:space="preserve">ork </w:t>
      </w:r>
      <w:r w:rsidRPr="00A1795F" w:rsidR="007E3F30">
        <w:rPr>
          <w:rFonts w:cs="Arial"/>
          <w:i/>
          <w:iCs/>
        </w:rPr>
        <w:t>H</w:t>
      </w:r>
      <w:r w:rsidRPr="00A1795F" w:rsidR="00A1795F">
        <w:rPr>
          <w:rFonts w:cs="Arial"/>
          <w:i/>
          <w:iCs/>
        </w:rPr>
        <w:t xml:space="preserve">ealth and </w:t>
      </w:r>
      <w:r w:rsidRPr="00A1795F" w:rsidR="007E3F30">
        <w:rPr>
          <w:rFonts w:cs="Arial"/>
          <w:i/>
          <w:iCs/>
        </w:rPr>
        <w:t>S</w:t>
      </w:r>
      <w:r w:rsidRPr="00A1795F" w:rsidR="00A1795F">
        <w:rPr>
          <w:rFonts w:cs="Arial"/>
          <w:i/>
          <w:iCs/>
        </w:rPr>
        <w:t>afety</w:t>
      </w:r>
      <w:r w:rsidRPr="00A1795F" w:rsidR="007E3F30">
        <w:rPr>
          <w:rFonts w:cs="Arial"/>
          <w:i/>
          <w:iCs/>
        </w:rPr>
        <w:t xml:space="preserve"> Act</w:t>
      </w:r>
      <w:r w:rsidRPr="00A1795F" w:rsidR="00F7797B">
        <w:rPr>
          <w:rFonts w:cs="Arial"/>
          <w:i/>
          <w:iCs/>
        </w:rPr>
        <w:t xml:space="preserve"> 2011</w:t>
      </w:r>
      <w:r w:rsidRPr="001049D0" w:rsidR="007E3F30">
        <w:rPr>
          <w:rFonts w:cs="Arial"/>
        </w:rPr>
        <w:t xml:space="preserve">. </w:t>
      </w:r>
    </w:p>
    <w:p w:rsidRPr="001049D0" w:rsidR="00A0128C" w:rsidP="00EC362A" w:rsidRDefault="00A0128C" w14:paraId="700A9394" w14:textId="77777777">
      <w:pPr>
        <w:rPr>
          <w:rFonts w:cs="Arial"/>
        </w:rPr>
      </w:pPr>
    </w:p>
    <w:p w:rsidRPr="001049D0" w:rsidR="007E3F30" w:rsidP="00EC362A" w:rsidRDefault="007E3F30" w14:paraId="48AF65E4" w14:textId="35C28137">
      <w:pPr>
        <w:rPr>
          <w:rFonts w:cs="Arial"/>
        </w:rPr>
      </w:pPr>
      <w:r w:rsidRPr="00D37113">
        <w:rPr>
          <w:rFonts w:cs="Arial"/>
        </w:rPr>
        <w:t>Officers</w:t>
      </w:r>
      <w:r w:rsidRPr="001049D0">
        <w:rPr>
          <w:rFonts w:cs="Arial"/>
        </w:rPr>
        <w:t xml:space="preserve"> will:</w:t>
      </w:r>
    </w:p>
    <w:p w:rsidRPr="001049D0" w:rsidR="007E3F30" w:rsidP="00F82CBD" w:rsidRDefault="00EC158C" w14:paraId="783C427C" w14:textId="26C94394">
      <w:pPr>
        <w:pStyle w:val="ListParagraph"/>
        <w:numPr>
          <w:ilvl w:val="0"/>
          <w:numId w:val="68"/>
        </w:numPr>
        <w:rPr>
          <w:rFonts w:cs="Arial"/>
        </w:rPr>
      </w:pPr>
      <w:r>
        <w:rPr>
          <w:rFonts w:cs="Arial"/>
        </w:rPr>
        <w:t>stay</w:t>
      </w:r>
      <w:r w:rsidRPr="001049D0" w:rsidR="007E3F30">
        <w:rPr>
          <w:rFonts w:cs="Arial"/>
        </w:rPr>
        <w:t xml:space="preserve"> </w:t>
      </w:r>
      <w:r w:rsidRPr="001049D0" w:rsidR="005C71D8">
        <w:rPr>
          <w:rFonts w:cs="Arial"/>
        </w:rPr>
        <w:t>up</w:t>
      </w:r>
      <w:r>
        <w:rPr>
          <w:rFonts w:cs="Arial"/>
        </w:rPr>
        <w:t xml:space="preserve"> </w:t>
      </w:r>
      <w:r w:rsidRPr="001049D0" w:rsidR="005C71D8">
        <w:rPr>
          <w:rFonts w:cs="Arial"/>
        </w:rPr>
        <w:t>to</w:t>
      </w:r>
      <w:r>
        <w:rPr>
          <w:rFonts w:cs="Arial"/>
        </w:rPr>
        <w:t xml:space="preserve"> </w:t>
      </w:r>
      <w:r w:rsidRPr="001049D0" w:rsidR="005C71D8">
        <w:rPr>
          <w:rFonts w:cs="Arial"/>
        </w:rPr>
        <w:t>date</w:t>
      </w:r>
      <w:r w:rsidRPr="001049D0" w:rsidR="007E3F30">
        <w:rPr>
          <w:rFonts w:cs="Arial"/>
        </w:rPr>
        <w:t xml:space="preserve"> </w:t>
      </w:r>
      <w:r>
        <w:rPr>
          <w:rFonts w:cs="Arial"/>
        </w:rPr>
        <w:t xml:space="preserve">in their </w:t>
      </w:r>
      <w:r w:rsidRPr="001049D0" w:rsidR="007E3F30">
        <w:rPr>
          <w:rFonts w:cs="Arial"/>
        </w:rPr>
        <w:t>knowledge of WHS</w:t>
      </w:r>
    </w:p>
    <w:p w:rsidRPr="001049D0" w:rsidR="007E3F30" w:rsidP="00F82CBD" w:rsidRDefault="00F34FE2" w14:paraId="3DE4E0F2" w14:textId="14FA7E3B">
      <w:pPr>
        <w:pStyle w:val="ListParagraph"/>
        <w:numPr>
          <w:ilvl w:val="0"/>
          <w:numId w:val="68"/>
        </w:numPr>
        <w:rPr>
          <w:rFonts w:cs="Arial"/>
        </w:rPr>
      </w:pPr>
      <w:r w:rsidRPr="001049D0">
        <w:rPr>
          <w:rFonts w:cs="Arial"/>
        </w:rPr>
        <w:t>u</w:t>
      </w:r>
      <w:r w:rsidRPr="001049D0" w:rsidR="007E3F30">
        <w:rPr>
          <w:rFonts w:cs="Arial"/>
        </w:rPr>
        <w:t>nderstand</w:t>
      </w:r>
      <w:r w:rsidRPr="001049D0" w:rsidR="006B4A39">
        <w:rPr>
          <w:rFonts w:cs="Arial"/>
        </w:rPr>
        <w:t xml:space="preserve"> </w:t>
      </w:r>
      <w:r w:rsidRPr="001049D0" w:rsidR="006B4A39">
        <w:rPr>
          <w:rFonts w:cs="Arial"/>
          <w:highlight w:val="cyan"/>
        </w:rPr>
        <w:t>[Museum Name]</w:t>
      </w:r>
      <w:r w:rsidRPr="001049D0" w:rsidR="007E3F30">
        <w:rPr>
          <w:rFonts w:cs="Arial"/>
        </w:rPr>
        <w:t>’s operations and the</w:t>
      </w:r>
      <w:r w:rsidRPr="001049D0" w:rsidR="00CA7A5D">
        <w:rPr>
          <w:rFonts w:cs="Arial"/>
        </w:rPr>
        <w:t xml:space="preserve"> associated</w:t>
      </w:r>
      <w:r w:rsidRPr="001049D0" w:rsidR="007E3F30">
        <w:rPr>
          <w:rFonts w:cs="Arial"/>
        </w:rPr>
        <w:t xml:space="preserve"> hazards and risks</w:t>
      </w:r>
    </w:p>
    <w:p w:rsidRPr="001049D0" w:rsidR="007E3F30" w:rsidP="00F82CBD" w:rsidRDefault="00F34FE2" w14:paraId="4203475F" w14:textId="051EB320">
      <w:pPr>
        <w:pStyle w:val="ListParagraph"/>
        <w:numPr>
          <w:ilvl w:val="0"/>
          <w:numId w:val="68"/>
        </w:numPr>
        <w:rPr>
          <w:rFonts w:cs="Arial"/>
        </w:rPr>
      </w:pPr>
      <w:r w:rsidRPr="001049D0">
        <w:rPr>
          <w:rFonts w:cs="Arial"/>
        </w:rPr>
        <w:t>e</w:t>
      </w:r>
      <w:r w:rsidRPr="001049D0" w:rsidR="007E3F30">
        <w:rPr>
          <w:rFonts w:cs="Arial"/>
        </w:rPr>
        <w:t xml:space="preserve">nsure appropriate resources and processes are </w:t>
      </w:r>
      <w:r w:rsidRPr="001049D0" w:rsidR="00400667">
        <w:rPr>
          <w:rFonts w:cs="Arial"/>
        </w:rPr>
        <w:t xml:space="preserve">available </w:t>
      </w:r>
      <w:r w:rsidRPr="001049D0" w:rsidR="007E3F30">
        <w:rPr>
          <w:rFonts w:cs="Arial"/>
        </w:rPr>
        <w:t xml:space="preserve">to </w:t>
      </w:r>
      <w:r w:rsidRPr="001049D0" w:rsidR="00400667">
        <w:rPr>
          <w:rFonts w:cs="Arial"/>
        </w:rPr>
        <w:t xml:space="preserve">identify </w:t>
      </w:r>
      <w:r w:rsidRPr="001049D0" w:rsidR="007E3F30">
        <w:rPr>
          <w:rFonts w:cs="Arial"/>
        </w:rPr>
        <w:t xml:space="preserve">hazards and </w:t>
      </w:r>
      <w:r w:rsidRPr="001049D0" w:rsidR="00400667">
        <w:rPr>
          <w:rFonts w:cs="Arial"/>
        </w:rPr>
        <w:t xml:space="preserve">eliminate or minimise </w:t>
      </w:r>
      <w:r w:rsidRPr="001049D0" w:rsidR="007E3F30">
        <w:rPr>
          <w:rFonts w:cs="Arial"/>
        </w:rPr>
        <w:t>risks</w:t>
      </w:r>
    </w:p>
    <w:p w:rsidRPr="001049D0" w:rsidR="007E3F30" w:rsidP="00F82CBD" w:rsidRDefault="00F34FE2" w14:paraId="1663F0F7" w14:textId="14DB7E9D">
      <w:pPr>
        <w:pStyle w:val="ListParagraph"/>
        <w:numPr>
          <w:ilvl w:val="0"/>
          <w:numId w:val="68"/>
        </w:numPr>
        <w:rPr>
          <w:rFonts w:cs="Arial"/>
        </w:rPr>
      </w:pPr>
      <w:r w:rsidRPr="001049D0">
        <w:rPr>
          <w:rFonts w:cs="Arial"/>
        </w:rPr>
        <w:t>e</w:t>
      </w:r>
      <w:r w:rsidRPr="001049D0" w:rsidR="007E3F30">
        <w:rPr>
          <w:rFonts w:cs="Arial"/>
        </w:rPr>
        <w:t xml:space="preserve">nsure information regarding incidents, hazards and risks is received, </w:t>
      </w:r>
      <w:r w:rsidRPr="001049D0" w:rsidR="005C71D8">
        <w:rPr>
          <w:rFonts w:cs="Arial"/>
        </w:rPr>
        <w:t>considered</w:t>
      </w:r>
      <w:r w:rsidRPr="001049D0" w:rsidR="007E3F30">
        <w:rPr>
          <w:rFonts w:cs="Arial"/>
        </w:rPr>
        <w:t xml:space="preserve"> and responded to in a timely </w:t>
      </w:r>
      <w:r w:rsidRPr="001049D0" w:rsidR="00D52500">
        <w:rPr>
          <w:rFonts w:cs="Arial"/>
        </w:rPr>
        <w:t>manner</w:t>
      </w:r>
    </w:p>
    <w:p w:rsidRPr="001049D0" w:rsidR="007E3F30" w:rsidP="00F82CBD" w:rsidRDefault="00F34FE2" w14:paraId="455507A2" w14:textId="40C9302C">
      <w:pPr>
        <w:pStyle w:val="ListParagraph"/>
        <w:numPr>
          <w:ilvl w:val="0"/>
          <w:numId w:val="68"/>
        </w:numPr>
        <w:rPr>
          <w:rFonts w:cs="Arial"/>
        </w:rPr>
      </w:pPr>
      <w:r w:rsidRPr="001049D0">
        <w:rPr>
          <w:rFonts w:cs="Arial"/>
        </w:rPr>
        <w:t>e</w:t>
      </w:r>
      <w:r w:rsidRPr="001049D0" w:rsidR="007E3F30">
        <w:rPr>
          <w:rFonts w:cs="Arial"/>
        </w:rPr>
        <w:t xml:space="preserve">nsure </w:t>
      </w:r>
      <w:r w:rsidRPr="001049D0" w:rsidR="006B4A39">
        <w:rPr>
          <w:rFonts w:cs="Arial"/>
          <w:highlight w:val="cyan"/>
        </w:rPr>
        <w:t>[Museum Name]</w:t>
      </w:r>
      <w:r w:rsidRPr="001049D0" w:rsidR="005C71D8">
        <w:rPr>
          <w:rFonts w:cs="Arial"/>
        </w:rPr>
        <w:t xml:space="preserve"> has</w:t>
      </w:r>
      <w:r w:rsidRPr="001049D0" w:rsidR="007E3F30">
        <w:rPr>
          <w:rFonts w:cs="Arial"/>
        </w:rPr>
        <w:t xml:space="preserve"> and implements processes for complying with WHS </w:t>
      </w:r>
      <w:r w:rsidRPr="001049D0" w:rsidR="005C71D8">
        <w:rPr>
          <w:rFonts w:cs="Arial"/>
        </w:rPr>
        <w:t>duties and requirements</w:t>
      </w:r>
    </w:p>
    <w:p w:rsidRPr="001049D0" w:rsidR="005C71D8" w:rsidP="00F82CBD" w:rsidRDefault="00F34FE2" w14:paraId="6D887280" w14:textId="5F881EE6">
      <w:pPr>
        <w:pStyle w:val="ListParagraph"/>
        <w:numPr>
          <w:ilvl w:val="0"/>
          <w:numId w:val="68"/>
        </w:numPr>
        <w:rPr>
          <w:rFonts w:cs="Arial"/>
        </w:rPr>
      </w:pPr>
      <w:r w:rsidRPr="001049D0">
        <w:rPr>
          <w:rFonts w:cs="Arial"/>
        </w:rPr>
        <w:t>e</w:t>
      </w:r>
      <w:r w:rsidRPr="001049D0" w:rsidR="005C71D8">
        <w:rPr>
          <w:rFonts w:cs="Arial"/>
        </w:rPr>
        <w:t>stablish mechanisms to verify the</w:t>
      </w:r>
      <w:r w:rsidRPr="001049D0" w:rsidR="00290198">
        <w:rPr>
          <w:rFonts w:cs="Arial"/>
        </w:rPr>
        <w:t xml:space="preserve"> effective</w:t>
      </w:r>
      <w:r w:rsidR="00A13F27">
        <w:rPr>
          <w:rFonts w:cs="Arial"/>
        </w:rPr>
        <w:t>ness</w:t>
      </w:r>
      <w:r w:rsidRPr="001049D0" w:rsidR="00290198">
        <w:rPr>
          <w:rFonts w:cs="Arial"/>
        </w:rPr>
        <w:t xml:space="preserve"> </w:t>
      </w:r>
      <w:r w:rsidRPr="001049D0" w:rsidR="005C71D8">
        <w:rPr>
          <w:rFonts w:cs="Arial"/>
        </w:rPr>
        <w:t xml:space="preserve">of </w:t>
      </w:r>
      <w:r w:rsidR="00A13F27">
        <w:rPr>
          <w:rFonts w:cs="Arial"/>
        </w:rPr>
        <w:t>WHS</w:t>
      </w:r>
      <w:r w:rsidRPr="001049D0" w:rsidR="00A13F27">
        <w:rPr>
          <w:rFonts w:cs="Arial"/>
        </w:rPr>
        <w:t xml:space="preserve"> </w:t>
      </w:r>
      <w:r w:rsidRPr="001049D0" w:rsidR="005C71D8">
        <w:rPr>
          <w:rFonts w:cs="Arial"/>
        </w:rPr>
        <w:t>resources and</w:t>
      </w:r>
      <w:r w:rsidRPr="001049D0" w:rsidR="003D75C1">
        <w:rPr>
          <w:rFonts w:cs="Arial"/>
        </w:rPr>
        <w:t xml:space="preserve"> </w:t>
      </w:r>
      <w:r w:rsidRPr="001049D0" w:rsidR="00290198">
        <w:rPr>
          <w:rFonts w:cs="Arial"/>
        </w:rPr>
        <w:t>processes</w:t>
      </w:r>
      <w:r w:rsidRPr="001049D0" w:rsidR="005C71D8">
        <w:rPr>
          <w:rFonts w:cs="Arial"/>
        </w:rPr>
        <w:t>.</w:t>
      </w:r>
    </w:p>
    <w:p w:rsidRPr="001049D0" w:rsidR="00A0128C" w:rsidP="005C71D8" w:rsidRDefault="00A0128C" w14:paraId="2B4196EC" w14:textId="77777777">
      <w:pPr>
        <w:rPr>
          <w:rFonts w:cs="Arial"/>
        </w:rPr>
      </w:pPr>
    </w:p>
    <w:p w:rsidRPr="001049D0" w:rsidR="005C71D8" w:rsidP="005C71D8" w:rsidRDefault="003D75C1" w14:paraId="3932B7B2" w14:textId="242E9CC9">
      <w:pPr>
        <w:rPr>
          <w:rFonts w:cs="Arial"/>
        </w:rPr>
      </w:pPr>
      <w:r w:rsidRPr="001049D0">
        <w:rPr>
          <w:rFonts w:cs="Arial"/>
        </w:rPr>
        <w:t xml:space="preserve">Examples of these responsibilities </w:t>
      </w:r>
      <w:r w:rsidRPr="001049D0" w:rsidR="005C71D8">
        <w:rPr>
          <w:rFonts w:cs="Arial"/>
        </w:rPr>
        <w:t xml:space="preserve">include: </w:t>
      </w:r>
    </w:p>
    <w:p w:rsidRPr="001049D0" w:rsidR="005C71D8" w:rsidP="00F82CBD" w:rsidRDefault="00F34FE2" w14:paraId="3621E802" w14:textId="30EED6F6">
      <w:pPr>
        <w:pStyle w:val="ListParagraph"/>
        <w:numPr>
          <w:ilvl w:val="0"/>
          <w:numId w:val="67"/>
        </w:numPr>
        <w:rPr>
          <w:rFonts w:cs="Arial"/>
        </w:rPr>
      </w:pPr>
      <w:r w:rsidRPr="001049D0">
        <w:rPr>
          <w:rFonts w:cs="Arial"/>
        </w:rPr>
        <w:t>h</w:t>
      </w:r>
      <w:r w:rsidRPr="001049D0" w:rsidR="005C71D8">
        <w:rPr>
          <w:rFonts w:cs="Arial"/>
        </w:rPr>
        <w:t xml:space="preserve">aving </w:t>
      </w:r>
      <w:r w:rsidRPr="001049D0" w:rsidR="001B23B5">
        <w:rPr>
          <w:rFonts w:cs="Arial"/>
        </w:rPr>
        <w:t>WHS</w:t>
      </w:r>
      <w:r w:rsidRPr="001049D0" w:rsidR="005C71D8">
        <w:rPr>
          <w:rFonts w:cs="Arial"/>
        </w:rPr>
        <w:t xml:space="preserve"> as a standing agenda item for each </w:t>
      </w:r>
      <w:r w:rsidR="0053686B">
        <w:rPr>
          <w:rFonts w:cs="Arial"/>
        </w:rPr>
        <w:t>c</w:t>
      </w:r>
      <w:r w:rsidRPr="001049D0" w:rsidR="00761E78">
        <w:rPr>
          <w:rFonts w:cs="Arial"/>
        </w:rPr>
        <w:t>ommittee</w:t>
      </w:r>
      <w:r w:rsidRPr="001049D0" w:rsidR="001828F6">
        <w:rPr>
          <w:rFonts w:cs="Arial"/>
        </w:rPr>
        <w:t xml:space="preserve"> </w:t>
      </w:r>
      <w:r w:rsidRPr="001049D0" w:rsidR="005C71D8">
        <w:rPr>
          <w:rFonts w:cs="Arial"/>
        </w:rPr>
        <w:t xml:space="preserve">meeting </w:t>
      </w:r>
    </w:p>
    <w:p w:rsidRPr="001049D0" w:rsidR="005C71D8" w:rsidP="00F82CBD" w:rsidRDefault="00F34FE2" w14:paraId="7D6942A5" w14:textId="0032E13E">
      <w:pPr>
        <w:pStyle w:val="ListParagraph"/>
        <w:numPr>
          <w:ilvl w:val="0"/>
          <w:numId w:val="67"/>
        </w:numPr>
        <w:rPr>
          <w:rFonts w:cs="Arial"/>
        </w:rPr>
      </w:pPr>
      <w:r w:rsidRPr="001049D0">
        <w:rPr>
          <w:rFonts w:cs="Arial"/>
        </w:rPr>
        <w:t>i</w:t>
      </w:r>
      <w:r w:rsidRPr="001049D0" w:rsidR="005C71D8">
        <w:rPr>
          <w:rFonts w:cs="Arial"/>
        </w:rPr>
        <w:t xml:space="preserve">ntegrating WHS requirements into everyday business through consultation with </w:t>
      </w:r>
      <w:r w:rsidRPr="001049D0" w:rsidR="00202D5E">
        <w:rPr>
          <w:rFonts w:cs="Arial"/>
        </w:rPr>
        <w:t>team leaders</w:t>
      </w:r>
      <w:r w:rsidRPr="001049D0" w:rsidR="005C71D8">
        <w:rPr>
          <w:rFonts w:cs="Arial"/>
        </w:rPr>
        <w:t xml:space="preserve"> and workers </w:t>
      </w:r>
    </w:p>
    <w:p w:rsidRPr="001049D0" w:rsidR="005C71D8" w:rsidP="00F82CBD" w:rsidRDefault="00F34FE2" w14:paraId="7AFB959E" w14:textId="74796CB2">
      <w:pPr>
        <w:pStyle w:val="ListParagraph"/>
        <w:numPr>
          <w:ilvl w:val="0"/>
          <w:numId w:val="67"/>
        </w:numPr>
        <w:rPr>
          <w:rFonts w:cs="Arial"/>
        </w:rPr>
      </w:pPr>
      <w:r w:rsidRPr="001049D0">
        <w:rPr>
          <w:rFonts w:cs="Arial"/>
        </w:rPr>
        <w:t>d</w:t>
      </w:r>
      <w:r w:rsidRPr="001049D0" w:rsidR="005C71D8">
        <w:rPr>
          <w:rFonts w:cs="Arial"/>
        </w:rPr>
        <w:t xml:space="preserve">eveloping and regularly reviewing a WHS management system </w:t>
      </w:r>
    </w:p>
    <w:p w:rsidRPr="003C6A33" w:rsidR="00D31306" w:rsidP="00F82CBD" w:rsidRDefault="00F34FE2" w14:paraId="2A545525" w14:textId="62E0B83D">
      <w:pPr>
        <w:pStyle w:val="ListParagraph"/>
        <w:numPr>
          <w:ilvl w:val="0"/>
          <w:numId w:val="67"/>
        </w:numPr>
        <w:rPr>
          <w:rFonts w:cs="Arial"/>
        </w:rPr>
      </w:pPr>
      <w:r w:rsidRPr="001049D0">
        <w:rPr>
          <w:rFonts w:cs="Arial"/>
        </w:rPr>
        <w:t>e</w:t>
      </w:r>
      <w:r w:rsidRPr="001049D0" w:rsidR="001B23B5">
        <w:rPr>
          <w:rFonts w:cs="Arial"/>
        </w:rPr>
        <w:t xml:space="preserve">nsuring </w:t>
      </w:r>
      <w:r w:rsidRPr="001049D0" w:rsidR="005C71D8">
        <w:rPr>
          <w:rFonts w:cs="Arial"/>
        </w:rPr>
        <w:t>that WHS risk management is incorporated into all business activities</w:t>
      </w:r>
      <w:r w:rsidRPr="001049D0" w:rsidR="00BF7EC5">
        <w:rPr>
          <w:rFonts w:cs="Arial"/>
        </w:rPr>
        <w:t>,</w:t>
      </w:r>
      <w:r w:rsidRPr="001049D0" w:rsidR="005C71D8">
        <w:rPr>
          <w:rFonts w:cs="Arial"/>
        </w:rPr>
        <w:t xml:space="preserve"> and that </w:t>
      </w:r>
      <w:r w:rsidR="00A13F27">
        <w:rPr>
          <w:rFonts w:cs="Arial"/>
        </w:rPr>
        <w:t xml:space="preserve">identifying </w:t>
      </w:r>
      <w:r w:rsidRPr="001049D0" w:rsidR="005C71D8">
        <w:rPr>
          <w:rFonts w:cs="Arial"/>
        </w:rPr>
        <w:t>hazard</w:t>
      </w:r>
      <w:r w:rsidR="00A13F27">
        <w:rPr>
          <w:rFonts w:cs="Arial"/>
        </w:rPr>
        <w:t>s and assessing and controlling</w:t>
      </w:r>
      <w:r w:rsidRPr="001049D0" w:rsidR="005C71D8">
        <w:rPr>
          <w:rFonts w:cs="Arial"/>
        </w:rPr>
        <w:t xml:space="preserve"> risk</w:t>
      </w:r>
      <w:r w:rsidR="00A13F27">
        <w:rPr>
          <w:rFonts w:cs="Arial"/>
        </w:rPr>
        <w:t>s</w:t>
      </w:r>
      <w:r w:rsidRPr="001049D0" w:rsidR="005C71D8">
        <w:rPr>
          <w:rFonts w:cs="Arial"/>
        </w:rPr>
        <w:t xml:space="preserve"> is an ongoing process</w:t>
      </w:r>
      <w:r w:rsidRPr="001049D0" w:rsidR="00566387">
        <w:rPr>
          <w:rFonts w:cs="Arial"/>
        </w:rPr>
        <w:t>.</w:t>
      </w:r>
    </w:p>
    <w:p w:rsidRPr="001049D0" w:rsidR="00C660B8" w:rsidP="003C6A33" w:rsidRDefault="00C660B8" w14:paraId="690CF97E" w14:textId="30D56815">
      <w:pPr>
        <w:pStyle w:val="Heading2"/>
      </w:pPr>
      <w:r w:rsidRPr="00527CAB">
        <w:rPr>
          <w:highlight w:val="green"/>
        </w:rPr>
        <w:t>President / committee member</w:t>
      </w:r>
      <w:r w:rsidRPr="00527CAB" w:rsidR="00CD2E4D">
        <w:rPr>
          <w:highlight w:val="green"/>
        </w:rPr>
        <w:t xml:space="preserve"> / </w:t>
      </w:r>
      <w:r w:rsidRPr="00527CAB" w:rsidR="00BE7C3B">
        <w:rPr>
          <w:highlight w:val="green"/>
        </w:rPr>
        <w:t>m</w:t>
      </w:r>
      <w:r w:rsidRPr="00527CAB" w:rsidR="00CD2E4D">
        <w:rPr>
          <w:highlight w:val="green"/>
        </w:rPr>
        <w:t>anager</w:t>
      </w:r>
    </w:p>
    <w:p w:rsidRPr="001049D0" w:rsidR="00C660B8" w:rsidP="00C660B8" w:rsidRDefault="00C660B8" w14:paraId="31CC4764" w14:textId="431DDC6A">
      <w:pPr>
        <w:rPr>
          <w:rFonts w:cs="Arial"/>
        </w:rPr>
      </w:pPr>
      <w:r>
        <w:rPr>
          <w:rFonts w:cs="Arial"/>
        </w:rPr>
        <w:t xml:space="preserve">The </w:t>
      </w:r>
      <w:r w:rsidRPr="00A95BB2" w:rsidR="00A95BB2">
        <w:rPr>
          <w:rFonts w:cs="Arial"/>
          <w:highlight w:val="green"/>
        </w:rPr>
        <w:t xml:space="preserve">president / committee member / manager </w:t>
      </w:r>
      <w:r w:rsidRPr="001049D0">
        <w:rPr>
          <w:rFonts w:cs="Arial"/>
        </w:rPr>
        <w:t xml:space="preserve">are responsible for providing a workplace that is, as far as </w:t>
      </w:r>
      <w:r w:rsidR="006456E2">
        <w:rPr>
          <w:rFonts w:cs="Arial"/>
        </w:rPr>
        <w:t xml:space="preserve">is </w:t>
      </w:r>
      <w:r w:rsidRPr="001049D0">
        <w:rPr>
          <w:rFonts w:cs="Arial"/>
        </w:rPr>
        <w:t>reasonabl</w:t>
      </w:r>
      <w:r w:rsidR="00BE7C3B">
        <w:rPr>
          <w:rFonts w:cs="Arial"/>
        </w:rPr>
        <w:t>e and</w:t>
      </w:r>
      <w:r w:rsidRPr="001049D0">
        <w:rPr>
          <w:rFonts w:cs="Arial"/>
        </w:rPr>
        <w:t xml:space="preserve"> practical, safe and healthy for workers and visitors, particularly in areas under their control. This includes:</w:t>
      </w:r>
    </w:p>
    <w:p w:rsidRPr="001049D0" w:rsidR="00C660B8" w:rsidP="00F82CBD" w:rsidRDefault="00C660B8" w14:paraId="04DBA165" w14:textId="77777777">
      <w:pPr>
        <w:pStyle w:val="ListParagraph"/>
        <w:numPr>
          <w:ilvl w:val="0"/>
          <w:numId w:val="65"/>
        </w:numPr>
        <w:rPr>
          <w:rFonts w:cs="Arial"/>
        </w:rPr>
      </w:pPr>
      <w:r w:rsidRPr="001049D0">
        <w:rPr>
          <w:rFonts w:cs="Arial"/>
        </w:rPr>
        <w:t>modelling leadership in health and safety</w:t>
      </w:r>
    </w:p>
    <w:p w:rsidRPr="001049D0" w:rsidR="00C660B8" w:rsidP="00F82CBD" w:rsidRDefault="00C660B8" w14:paraId="78CB5FE7" w14:textId="4A9AD66D">
      <w:pPr>
        <w:pStyle w:val="ListParagraph"/>
        <w:numPr>
          <w:ilvl w:val="0"/>
          <w:numId w:val="65"/>
        </w:numPr>
        <w:rPr>
          <w:rFonts w:cs="Arial"/>
        </w:rPr>
      </w:pPr>
      <w:r w:rsidRPr="001049D0">
        <w:rPr>
          <w:rFonts w:cs="Arial"/>
        </w:rPr>
        <w:t>demonstrating a commitment to good health and safety performance by</w:t>
      </w:r>
    </w:p>
    <w:p w:rsidRPr="001049D0" w:rsidR="00C660B8" w:rsidP="00F82CBD" w:rsidRDefault="00C660B8" w14:paraId="2D2B144F" w14:textId="77777777">
      <w:pPr>
        <w:pStyle w:val="ListParagraph"/>
        <w:numPr>
          <w:ilvl w:val="1"/>
          <w:numId w:val="65"/>
        </w:numPr>
        <w:rPr>
          <w:rFonts w:cs="Arial"/>
        </w:rPr>
      </w:pPr>
      <w:r w:rsidRPr="001049D0">
        <w:rPr>
          <w:rFonts w:cs="Arial"/>
        </w:rPr>
        <w:t>talking about safety at regular meetings</w:t>
      </w:r>
    </w:p>
    <w:p w:rsidRPr="001049D0" w:rsidR="00C660B8" w:rsidP="00F82CBD" w:rsidRDefault="00C660B8" w14:paraId="68B6EA0C" w14:textId="77777777">
      <w:pPr>
        <w:pStyle w:val="ListParagraph"/>
        <w:numPr>
          <w:ilvl w:val="1"/>
          <w:numId w:val="65"/>
        </w:numPr>
        <w:rPr>
          <w:rFonts w:cs="Arial"/>
        </w:rPr>
      </w:pPr>
      <w:r w:rsidRPr="001049D0">
        <w:rPr>
          <w:rFonts w:cs="Arial"/>
        </w:rPr>
        <w:t>ensuring safe work procedures are followed</w:t>
      </w:r>
    </w:p>
    <w:p w:rsidRPr="001049D0" w:rsidR="00C660B8" w:rsidP="00F82CBD" w:rsidRDefault="00C660B8" w14:paraId="4C3DB5E9" w14:textId="77777777">
      <w:pPr>
        <w:pStyle w:val="ListParagraph"/>
        <w:numPr>
          <w:ilvl w:val="1"/>
          <w:numId w:val="65"/>
        </w:numPr>
        <w:rPr>
          <w:rFonts w:cs="Arial"/>
        </w:rPr>
      </w:pPr>
      <w:r w:rsidRPr="001049D0">
        <w:rPr>
          <w:rFonts w:cs="Arial"/>
        </w:rPr>
        <w:t>reporting incidents, hazards, and safety concerns promptly</w:t>
      </w:r>
    </w:p>
    <w:p w:rsidRPr="001049D0" w:rsidR="00C660B8" w:rsidP="00F82CBD" w:rsidRDefault="00C660B8" w14:paraId="76788688" w14:textId="77777777">
      <w:pPr>
        <w:pStyle w:val="ListParagraph"/>
        <w:numPr>
          <w:ilvl w:val="1"/>
          <w:numId w:val="65"/>
        </w:numPr>
        <w:rPr>
          <w:rFonts w:cs="Arial"/>
        </w:rPr>
      </w:pPr>
      <w:r w:rsidRPr="001049D0">
        <w:rPr>
          <w:rFonts w:cs="Arial"/>
        </w:rPr>
        <w:t>assessing task risks and halting activities until they can be controlled adequately</w:t>
      </w:r>
    </w:p>
    <w:p w:rsidRPr="001049D0" w:rsidR="00C660B8" w:rsidP="00F82CBD" w:rsidRDefault="00C660B8" w14:paraId="08CDF5E9" w14:textId="77777777">
      <w:pPr>
        <w:pStyle w:val="ListParagraph"/>
        <w:numPr>
          <w:ilvl w:val="0"/>
          <w:numId w:val="65"/>
        </w:numPr>
        <w:rPr>
          <w:rFonts w:cs="Arial"/>
        </w:rPr>
      </w:pPr>
      <w:r w:rsidRPr="001049D0">
        <w:rPr>
          <w:rFonts w:cs="Arial"/>
        </w:rPr>
        <w:t>fostering a strong work health and safety culture where worker input is valued</w:t>
      </w:r>
    </w:p>
    <w:p w:rsidRPr="001049D0" w:rsidR="00C660B8" w:rsidP="00F82CBD" w:rsidRDefault="00C660B8" w14:paraId="523119DC" w14:textId="77777777">
      <w:pPr>
        <w:pStyle w:val="ListParagraph"/>
        <w:numPr>
          <w:ilvl w:val="0"/>
          <w:numId w:val="65"/>
        </w:numPr>
        <w:rPr>
          <w:rFonts w:cs="Arial"/>
        </w:rPr>
      </w:pPr>
      <w:r w:rsidRPr="001049D0">
        <w:rPr>
          <w:rFonts w:cs="Arial"/>
        </w:rPr>
        <w:t>actively supporting the identification and management of hazards and risks</w:t>
      </w:r>
    </w:p>
    <w:p w:rsidRPr="001049D0" w:rsidR="00C660B8" w:rsidP="00F82CBD" w:rsidRDefault="00C660B8" w14:paraId="40B9F419" w14:textId="77777777">
      <w:pPr>
        <w:pStyle w:val="ListParagraph"/>
        <w:numPr>
          <w:ilvl w:val="0"/>
          <w:numId w:val="65"/>
        </w:numPr>
        <w:rPr>
          <w:rFonts w:cs="Arial"/>
        </w:rPr>
      </w:pPr>
      <w:r w:rsidRPr="001049D0">
        <w:rPr>
          <w:rFonts w:cs="Arial"/>
        </w:rPr>
        <w:t>understanding and monitoring safety performance objectives</w:t>
      </w:r>
    </w:p>
    <w:p w:rsidRPr="001049D0" w:rsidR="00C660B8" w:rsidP="00F82CBD" w:rsidRDefault="00C660B8" w14:paraId="38D6417E" w14:textId="5797EF7A">
      <w:pPr>
        <w:pStyle w:val="ListParagraph"/>
        <w:numPr>
          <w:ilvl w:val="0"/>
          <w:numId w:val="65"/>
        </w:numPr>
        <w:rPr>
          <w:rFonts w:cs="Arial"/>
        </w:rPr>
      </w:pPr>
      <w:r w:rsidRPr="001049D0">
        <w:rPr>
          <w:rFonts w:cs="Arial"/>
        </w:rPr>
        <w:t xml:space="preserve">proactively managing other duty holders (e.g. </w:t>
      </w:r>
      <w:r>
        <w:rPr>
          <w:rFonts w:cs="Arial"/>
        </w:rPr>
        <w:t>c</w:t>
      </w:r>
      <w:r w:rsidRPr="001049D0">
        <w:rPr>
          <w:rFonts w:cs="Arial"/>
        </w:rPr>
        <w:t>ontractors) when required</w:t>
      </w:r>
    </w:p>
    <w:p w:rsidRPr="0063476B" w:rsidR="005C71D8" w:rsidP="00F82CBD" w:rsidRDefault="00F4238B" w14:paraId="617F922D" w14:textId="762BDA26">
      <w:pPr>
        <w:pStyle w:val="ListParagraph"/>
        <w:numPr>
          <w:ilvl w:val="0"/>
          <w:numId w:val="65"/>
        </w:numPr>
        <w:rPr>
          <w:rFonts w:cs="Arial"/>
        </w:rPr>
      </w:pPr>
      <w:r w:rsidRPr="0063476B">
        <w:rPr>
          <w:rFonts w:cs="Arial"/>
        </w:rPr>
        <w:t xml:space="preserve">promoting and implementing the </w:t>
      </w:r>
      <w:r w:rsidRPr="0063476B">
        <w:rPr>
          <w:rFonts w:cs="Arial"/>
          <w:highlight w:val="cyan"/>
        </w:rPr>
        <w:t>[Museum Name]</w:t>
      </w:r>
      <w:r w:rsidRPr="0063476B">
        <w:rPr>
          <w:rFonts w:cs="Arial"/>
        </w:rPr>
        <w:t xml:space="preserve"> WHS </w:t>
      </w:r>
      <w:r w:rsidR="001349A2">
        <w:rPr>
          <w:rFonts w:cs="Arial"/>
        </w:rPr>
        <w:t>m</w:t>
      </w:r>
      <w:r w:rsidRPr="0063476B">
        <w:rPr>
          <w:rFonts w:cs="Arial"/>
        </w:rPr>
        <w:t xml:space="preserve">anagement </w:t>
      </w:r>
      <w:r w:rsidR="001349A2">
        <w:rPr>
          <w:rFonts w:cs="Arial"/>
        </w:rPr>
        <w:t>s</w:t>
      </w:r>
      <w:r w:rsidRPr="0063476B">
        <w:rPr>
          <w:rFonts w:cs="Arial"/>
        </w:rPr>
        <w:t>ystem</w:t>
      </w:r>
      <w:r w:rsidRPr="0063476B" w:rsidR="0063476B">
        <w:rPr>
          <w:rFonts w:cs="Arial"/>
        </w:rPr>
        <w:t xml:space="preserve">, </w:t>
      </w:r>
      <w:r w:rsidR="00731EEA">
        <w:rPr>
          <w:rFonts w:cs="Arial"/>
        </w:rPr>
        <w:t>which</w:t>
      </w:r>
      <w:r w:rsidRPr="0063476B" w:rsidR="00566387">
        <w:rPr>
          <w:rFonts w:cs="Arial"/>
        </w:rPr>
        <w:t xml:space="preserve"> includes</w:t>
      </w:r>
      <w:r w:rsidR="00C35847">
        <w:rPr>
          <w:rFonts w:cs="Arial"/>
        </w:rPr>
        <w:t>:</w:t>
      </w:r>
      <w:r w:rsidRPr="0063476B" w:rsidR="005C71D8">
        <w:rPr>
          <w:rFonts w:cs="Arial"/>
        </w:rPr>
        <w:t xml:space="preserve"> </w:t>
      </w:r>
    </w:p>
    <w:p w:rsidRPr="001049D0" w:rsidR="005C71D8" w:rsidP="00F82CBD" w:rsidRDefault="00EF5D77" w14:paraId="7F67AA58" w14:textId="7A41EBAD">
      <w:pPr>
        <w:pStyle w:val="ListParagraph"/>
        <w:numPr>
          <w:ilvl w:val="1"/>
          <w:numId w:val="65"/>
        </w:numPr>
        <w:rPr>
          <w:rFonts w:cs="Arial"/>
        </w:rPr>
      </w:pPr>
      <w:r>
        <w:rPr>
          <w:rFonts w:cs="Arial"/>
        </w:rPr>
        <w:t xml:space="preserve">developing and maintaining </w:t>
      </w:r>
      <w:r w:rsidRPr="001049D0" w:rsidR="00F34FE2">
        <w:rPr>
          <w:rFonts w:cs="Arial"/>
        </w:rPr>
        <w:t>a</w:t>
      </w:r>
      <w:r w:rsidRPr="001049D0" w:rsidR="005C71D8">
        <w:rPr>
          <w:rFonts w:cs="Arial"/>
        </w:rPr>
        <w:t xml:space="preserve"> WHS risk register</w:t>
      </w:r>
    </w:p>
    <w:p w:rsidRPr="001049D0" w:rsidR="005C71D8" w:rsidP="00F82CBD" w:rsidRDefault="00EF5D77" w14:paraId="0047459F" w14:textId="08CD740D">
      <w:pPr>
        <w:pStyle w:val="ListParagraph"/>
        <w:numPr>
          <w:ilvl w:val="1"/>
          <w:numId w:val="65"/>
        </w:numPr>
        <w:rPr>
          <w:rFonts w:cs="Arial"/>
        </w:rPr>
      </w:pPr>
      <w:r>
        <w:rPr>
          <w:rFonts w:cs="Arial"/>
        </w:rPr>
        <w:t>ensuring</w:t>
      </w:r>
      <w:r w:rsidRPr="001049D0" w:rsidR="005C71D8">
        <w:rPr>
          <w:rFonts w:cs="Arial"/>
        </w:rPr>
        <w:t xml:space="preserve"> effective injury</w:t>
      </w:r>
      <w:r w:rsidRPr="001049D0" w:rsidR="00AD6906">
        <w:rPr>
          <w:rFonts w:cs="Arial"/>
        </w:rPr>
        <w:t xml:space="preserve"> and </w:t>
      </w:r>
      <w:r w:rsidRPr="001049D0" w:rsidR="005C71D8">
        <w:rPr>
          <w:rFonts w:cs="Arial"/>
        </w:rPr>
        <w:t>incident reporting processes are in place</w:t>
      </w:r>
    </w:p>
    <w:p w:rsidRPr="001049D0" w:rsidR="005C71D8" w:rsidP="00F82CBD" w:rsidRDefault="00EF5D77" w14:paraId="65131EA6" w14:textId="3BD8E856">
      <w:pPr>
        <w:pStyle w:val="ListParagraph"/>
        <w:numPr>
          <w:ilvl w:val="1"/>
          <w:numId w:val="65"/>
        </w:numPr>
        <w:rPr>
          <w:rFonts w:cs="Arial"/>
        </w:rPr>
      </w:pPr>
      <w:r>
        <w:rPr>
          <w:rFonts w:cs="Arial"/>
        </w:rPr>
        <w:t xml:space="preserve">having </w:t>
      </w:r>
      <w:r w:rsidRPr="001049D0" w:rsidR="005C71D8">
        <w:rPr>
          <w:rFonts w:cs="Arial"/>
        </w:rPr>
        <w:t xml:space="preserve">processes for WHS issues </w:t>
      </w:r>
      <w:r w:rsidRPr="001049D0" w:rsidR="00AD6906">
        <w:rPr>
          <w:rFonts w:cs="Arial"/>
        </w:rPr>
        <w:t xml:space="preserve">related </w:t>
      </w:r>
      <w:r w:rsidRPr="001049D0" w:rsidR="005C71D8">
        <w:rPr>
          <w:rFonts w:cs="Arial"/>
        </w:rPr>
        <w:t>to contractor</w:t>
      </w:r>
      <w:r>
        <w:rPr>
          <w:rFonts w:cs="Arial"/>
        </w:rPr>
        <w:t>s</w:t>
      </w:r>
    </w:p>
    <w:p w:rsidRPr="001049D0" w:rsidR="005C71D8" w:rsidP="00F82CBD" w:rsidRDefault="005C71D8" w14:paraId="71B5CD16" w14:textId="22E66199">
      <w:pPr>
        <w:pStyle w:val="ListParagraph"/>
        <w:numPr>
          <w:ilvl w:val="1"/>
          <w:numId w:val="65"/>
        </w:numPr>
        <w:rPr>
          <w:rFonts w:cs="Arial"/>
        </w:rPr>
      </w:pPr>
      <w:r w:rsidRPr="001049D0">
        <w:rPr>
          <w:rFonts w:cs="Arial"/>
        </w:rPr>
        <w:t>consider</w:t>
      </w:r>
      <w:r w:rsidR="00EF5D77">
        <w:rPr>
          <w:rFonts w:cs="Arial"/>
        </w:rPr>
        <w:t>ing</w:t>
      </w:r>
      <w:r w:rsidRPr="001049D0">
        <w:rPr>
          <w:rFonts w:cs="Arial"/>
        </w:rPr>
        <w:t xml:space="preserve"> WHS </w:t>
      </w:r>
      <w:r w:rsidRPr="001049D0" w:rsidR="00953FDD">
        <w:rPr>
          <w:rFonts w:cs="Arial"/>
        </w:rPr>
        <w:t>requirements</w:t>
      </w:r>
      <w:r w:rsidRPr="001049D0">
        <w:rPr>
          <w:rFonts w:cs="Arial"/>
        </w:rPr>
        <w:t xml:space="preserve"> </w:t>
      </w:r>
      <w:r w:rsidR="00EF5D77">
        <w:rPr>
          <w:rFonts w:cs="Arial"/>
        </w:rPr>
        <w:t>when procuring equipment</w:t>
      </w:r>
      <w:r w:rsidR="008328E8">
        <w:rPr>
          <w:rFonts w:cs="Arial"/>
        </w:rPr>
        <w:t xml:space="preserve"> and services</w:t>
      </w:r>
    </w:p>
    <w:p w:rsidRPr="001049D0" w:rsidR="005C71D8" w:rsidP="00F82CBD" w:rsidRDefault="00EF5D77" w14:paraId="323A45A1" w14:textId="790F314B">
      <w:pPr>
        <w:pStyle w:val="ListParagraph"/>
        <w:numPr>
          <w:ilvl w:val="1"/>
          <w:numId w:val="65"/>
        </w:numPr>
        <w:rPr>
          <w:rFonts w:cs="Arial"/>
        </w:rPr>
      </w:pPr>
      <w:r>
        <w:rPr>
          <w:rFonts w:cs="Arial"/>
        </w:rPr>
        <w:t xml:space="preserve">ensuring workplace </w:t>
      </w:r>
      <w:r w:rsidRPr="001049D0" w:rsidR="005C71D8">
        <w:rPr>
          <w:rFonts w:cs="Arial"/>
        </w:rPr>
        <w:t xml:space="preserve">hazard inspections </w:t>
      </w:r>
      <w:r w:rsidRPr="001049D0" w:rsidR="000422A0">
        <w:rPr>
          <w:rFonts w:cs="Arial"/>
        </w:rPr>
        <w:t xml:space="preserve">occur </w:t>
      </w:r>
      <w:r>
        <w:rPr>
          <w:rFonts w:cs="Arial"/>
        </w:rPr>
        <w:t>regularly</w:t>
      </w:r>
    </w:p>
    <w:p w:rsidRPr="001049D0" w:rsidR="005C71D8" w:rsidP="00F82CBD" w:rsidRDefault="00EF5D77" w14:paraId="05CE2776" w14:textId="39E4877A">
      <w:pPr>
        <w:pStyle w:val="ListParagraph"/>
        <w:numPr>
          <w:ilvl w:val="1"/>
          <w:numId w:val="65"/>
        </w:numPr>
        <w:rPr>
          <w:rFonts w:cs="Arial"/>
        </w:rPr>
      </w:pPr>
      <w:r>
        <w:rPr>
          <w:rFonts w:cs="Arial"/>
        </w:rPr>
        <w:t xml:space="preserve">making </w:t>
      </w:r>
      <w:r w:rsidRPr="001049D0" w:rsidR="005C71D8">
        <w:rPr>
          <w:rFonts w:cs="Arial"/>
        </w:rPr>
        <w:t>WHS a standing agenda item at all staff meetings</w:t>
      </w:r>
    </w:p>
    <w:p w:rsidRPr="001049D0" w:rsidR="005C71D8" w:rsidP="00F82CBD" w:rsidRDefault="00EF5D77" w14:paraId="4AB8AB04" w14:textId="7618AB3D">
      <w:pPr>
        <w:pStyle w:val="ListParagraph"/>
        <w:numPr>
          <w:ilvl w:val="1"/>
          <w:numId w:val="65"/>
        </w:numPr>
        <w:rPr>
          <w:rFonts w:cs="Arial"/>
        </w:rPr>
      </w:pPr>
      <w:r>
        <w:rPr>
          <w:rFonts w:cs="Arial"/>
        </w:rPr>
        <w:t xml:space="preserve">incorporating </w:t>
      </w:r>
      <w:r w:rsidRPr="001049D0" w:rsidR="005C71D8">
        <w:rPr>
          <w:rFonts w:cs="Arial"/>
        </w:rPr>
        <w:t xml:space="preserve">WHS updates and information into regular reporting </w:t>
      </w:r>
    </w:p>
    <w:p w:rsidRPr="001049D0" w:rsidR="005C71D8" w:rsidP="00F82CBD" w:rsidRDefault="00EF5D77" w14:paraId="5522FA70" w14:textId="15D09551">
      <w:pPr>
        <w:pStyle w:val="ListParagraph"/>
        <w:numPr>
          <w:ilvl w:val="1"/>
          <w:numId w:val="65"/>
        </w:numPr>
        <w:rPr>
          <w:rFonts w:cs="Arial"/>
        </w:rPr>
      </w:pPr>
      <w:r>
        <w:rPr>
          <w:rFonts w:cs="Arial"/>
        </w:rPr>
        <w:t xml:space="preserve">addressing </w:t>
      </w:r>
      <w:r w:rsidRPr="001049D0" w:rsidR="005C71D8">
        <w:rPr>
          <w:rFonts w:cs="Arial"/>
        </w:rPr>
        <w:t xml:space="preserve">WHS issues </w:t>
      </w:r>
      <w:r w:rsidRPr="001049D0" w:rsidR="003B28D0">
        <w:rPr>
          <w:rFonts w:cs="Arial"/>
        </w:rPr>
        <w:t>in</w:t>
      </w:r>
      <w:r w:rsidRPr="001049D0" w:rsidR="005C71D8">
        <w:rPr>
          <w:rFonts w:cs="Arial"/>
        </w:rPr>
        <w:t xml:space="preserve"> all</w:t>
      </w:r>
      <w:r w:rsidRPr="001049D0" w:rsidR="003B28D0">
        <w:rPr>
          <w:rFonts w:cs="Arial"/>
        </w:rPr>
        <w:t xml:space="preserve"> worker</w:t>
      </w:r>
      <w:r w:rsidRPr="001049D0" w:rsidR="005C71D8">
        <w:rPr>
          <w:rFonts w:cs="Arial"/>
        </w:rPr>
        <w:t xml:space="preserve"> training</w:t>
      </w:r>
    </w:p>
    <w:p w:rsidRPr="001049D0" w:rsidR="005C71D8" w:rsidP="00F82CBD" w:rsidRDefault="00EF5D77" w14:paraId="0D5AC0D0" w14:textId="4F32AE5B">
      <w:pPr>
        <w:pStyle w:val="ListParagraph"/>
        <w:numPr>
          <w:ilvl w:val="1"/>
          <w:numId w:val="65"/>
        </w:numPr>
        <w:rPr>
          <w:rFonts w:cs="Arial"/>
        </w:rPr>
      </w:pPr>
      <w:r>
        <w:rPr>
          <w:rFonts w:cs="Arial"/>
        </w:rPr>
        <w:t xml:space="preserve">providing </w:t>
      </w:r>
      <w:r w:rsidRPr="001049D0" w:rsidR="00C4670D">
        <w:rPr>
          <w:rFonts w:cs="Arial"/>
        </w:rPr>
        <w:t>relevant</w:t>
      </w:r>
      <w:r w:rsidRPr="001049D0" w:rsidR="005C71D8">
        <w:rPr>
          <w:rFonts w:cs="Arial"/>
        </w:rPr>
        <w:t xml:space="preserve"> WHS information </w:t>
      </w:r>
      <w:r>
        <w:rPr>
          <w:rFonts w:cs="Arial"/>
        </w:rPr>
        <w:t xml:space="preserve">to contractors and visitors </w:t>
      </w:r>
      <w:r w:rsidRPr="001049D0" w:rsidR="00C4670D">
        <w:rPr>
          <w:rFonts w:cs="Arial"/>
        </w:rPr>
        <w:t xml:space="preserve">upon </w:t>
      </w:r>
      <w:r w:rsidRPr="001049D0" w:rsidR="005C71D8">
        <w:rPr>
          <w:rFonts w:cs="Arial"/>
        </w:rPr>
        <w:t>site entry</w:t>
      </w:r>
    </w:p>
    <w:p w:rsidR="00A0128C" w:rsidP="00F82CBD" w:rsidRDefault="00EF5D77" w14:paraId="1FB0DCF6" w14:textId="280A0AD8">
      <w:pPr>
        <w:pStyle w:val="ListParagraph"/>
        <w:numPr>
          <w:ilvl w:val="1"/>
          <w:numId w:val="65"/>
        </w:numPr>
        <w:rPr>
          <w:rFonts w:cs="Arial"/>
        </w:rPr>
      </w:pPr>
      <w:r>
        <w:rPr>
          <w:rFonts w:cs="Arial"/>
        </w:rPr>
        <w:t xml:space="preserve">ensuring </w:t>
      </w:r>
      <w:r w:rsidRPr="001049D0" w:rsidR="00F34FE2">
        <w:rPr>
          <w:rFonts w:cs="Arial"/>
        </w:rPr>
        <w:t>t</w:t>
      </w:r>
      <w:r w:rsidRPr="001049D0" w:rsidR="005C71D8">
        <w:rPr>
          <w:rFonts w:cs="Arial"/>
        </w:rPr>
        <w:t xml:space="preserve">he work environment </w:t>
      </w:r>
      <w:r w:rsidRPr="001049D0" w:rsidR="00C4670D">
        <w:rPr>
          <w:rFonts w:cs="Arial"/>
        </w:rPr>
        <w:t xml:space="preserve">remains </w:t>
      </w:r>
      <w:r w:rsidRPr="001049D0" w:rsidR="005C71D8">
        <w:rPr>
          <w:rFonts w:cs="Arial"/>
        </w:rPr>
        <w:t xml:space="preserve">safe </w:t>
      </w:r>
      <w:r w:rsidRPr="001049D0" w:rsidR="00D6408A">
        <w:rPr>
          <w:rFonts w:cs="Arial"/>
        </w:rPr>
        <w:t xml:space="preserve">and </w:t>
      </w:r>
      <w:r w:rsidRPr="001049D0" w:rsidR="00D815A1">
        <w:rPr>
          <w:rFonts w:cs="Arial"/>
        </w:rPr>
        <w:t xml:space="preserve">free from health </w:t>
      </w:r>
      <w:r w:rsidRPr="001049D0" w:rsidR="00D6408A">
        <w:rPr>
          <w:rFonts w:cs="Arial"/>
        </w:rPr>
        <w:t>risk</w:t>
      </w:r>
      <w:r w:rsidRPr="001049D0" w:rsidR="00D815A1">
        <w:rPr>
          <w:rFonts w:cs="Arial"/>
        </w:rPr>
        <w:t>s</w:t>
      </w:r>
      <w:r w:rsidRPr="001049D0" w:rsidR="005C71D8">
        <w:rPr>
          <w:rFonts w:cs="Arial"/>
        </w:rPr>
        <w:t>.</w:t>
      </w:r>
    </w:p>
    <w:p w:rsidRPr="001049D0" w:rsidR="005C71D8" w:rsidP="003C6A33" w:rsidRDefault="00202D5E" w14:paraId="725417BD" w14:textId="451CDC48">
      <w:pPr>
        <w:pStyle w:val="Heading2"/>
      </w:pPr>
      <w:r w:rsidRPr="001049D0">
        <w:t xml:space="preserve">Team </w:t>
      </w:r>
      <w:r w:rsidR="0053686B">
        <w:t>l</w:t>
      </w:r>
      <w:r w:rsidRPr="001049D0">
        <w:t>eaders</w:t>
      </w:r>
    </w:p>
    <w:p w:rsidRPr="001049D0" w:rsidR="00102D62" w:rsidP="005C71D8" w:rsidRDefault="00202D5E" w14:paraId="52EABAE9" w14:textId="20D188F1">
      <w:pPr>
        <w:rPr>
          <w:rFonts w:cs="Arial"/>
        </w:rPr>
      </w:pPr>
      <w:r w:rsidRPr="001049D0">
        <w:rPr>
          <w:rFonts w:cs="Arial"/>
        </w:rPr>
        <w:t xml:space="preserve">Team </w:t>
      </w:r>
      <w:r w:rsidR="0053686B">
        <w:rPr>
          <w:rFonts w:cs="Arial"/>
        </w:rPr>
        <w:t>l</w:t>
      </w:r>
      <w:r w:rsidRPr="001049D0">
        <w:rPr>
          <w:rFonts w:cs="Arial"/>
        </w:rPr>
        <w:t>eaders are</w:t>
      </w:r>
      <w:r w:rsidRPr="001049D0" w:rsidR="00102D62">
        <w:rPr>
          <w:rFonts w:cs="Arial"/>
        </w:rPr>
        <w:t xml:space="preserve"> responsible for ensuring </w:t>
      </w:r>
      <w:r w:rsidRPr="001049D0" w:rsidR="0066528D">
        <w:rPr>
          <w:rFonts w:cs="Arial"/>
        </w:rPr>
        <w:t xml:space="preserve">that </w:t>
      </w:r>
      <w:r w:rsidRPr="001049D0" w:rsidR="0066528D">
        <w:rPr>
          <w:rFonts w:cs="Arial"/>
          <w:highlight w:val="cyan"/>
        </w:rPr>
        <w:t>[</w:t>
      </w:r>
      <w:r w:rsidRPr="001049D0" w:rsidR="006B4A39">
        <w:rPr>
          <w:rFonts w:cs="Arial"/>
          <w:highlight w:val="cyan"/>
        </w:rPr>
        <w:t>Museum Name]</w:t>
      </w:r>
      <w:r w:rsidRPr="001049D0" w:rsidR="005A2719">
        <w:rPr>
          <w:rFonts w:cs="Arial"/>
        </w:rPr>
        <w:t xml:space="preserve"> </w:t>
      </w:r>
      <w:r w:rsidRPr="001049D0" w:rsidR="00102D62">
        <w:rPr>
          <w:rFonts w:cs="Arial"/>
        </w:rPr>
        <w:t xml:space="preserve">WHS </w:t>
      </w:r>
      <w:r w:rsidRPr="001049D0" w:rsidR="005A2719">
        <w:rPr>
          <w:rFonts w:cs="Arial"/>
        </w:rPr>
        <w:t>procedures</w:t>
      </w:r>
      <w:r w:rsidRPr="001049D0" w:rsidR="00102D62">
        <w:rPr>
          <w:rFonts w:cs="Arial"/>
        </w:rPr>
        <w:t xml:space="preserve"> are implemented in the workplace and systems of work under their control. As part of their normal duties, </w:t>
      </w:r>
      <w:r w:rsidR="0053686B">
        <w:rPr>
          <w:rFonts w:cs="Arial"/>
        </w:rPr>
        <w:t>t</w:t>
      </w:r>
      <w:r w:rsidRPr="001049D0">
        <w:rPr>
          <w:rFonts w:cs="Arial"/>
        </w:rPr>
        <w:t xml:space="preserve">eam </w:t>
      </w:r>
      <w:r w:rsidR="0053686B">
        <w:rPr>
          <w:rFonts w:cs="Arial"/>
        </w:rPr>
        <w:t>l</w:t>
      </w:r>
      <w:r w:rsidRPr="001049D0">
        <w:rPr>
          <w:rFonts w:cs="Arial"/>
        </w:rPr>
        <w:t>eaders</w:t>
      </w:r>
      <w:r w:rsidRPr="001049D0" w:rsidR="00102D62">
        <w:rPr>
          <w:rFonts w:cs="Arial"/>
        </w:rPr>
        <w:t xml:space="preserve"> will: </w:t>
      </w:r>
    </w:p>
    <w:p w:rsidRPr="001049D0" w:rsidR="00102D62" w:rsidP="00F82CBD" w:rsidRDefault="00F34FE2" w14:paraId="3CC1252C" w14:textId="67C60A1C">
      <w:pPr>
        <w:pStyle w:val="ListParagraph"/>
        <w:numPr>
          <w:ilvl w:val="0"/>
          <w:numId w:val="66"/>
        </w:numPr>
        <w:rPr>
          <w:rFonts w:cs="Arial"/>
        </w:rPr>
      </w:pPr>
      <w:r w:rsidRPr="001049D0">
        <w:rPr>
          <w:rFonts w:cs="Arial"/>
        </w:rPr>
        <w:t>c</w:t>
      </w:r>
      <w:r w:rsidRPr="001049D0" w:rsidR="00102D62">
        <w:rPr>
          <w:rFonts w:cs="Arial"/>
        </w:rPr>
        <w:t>onsult with workers on measures to protect WHS</w:t>
      </w:r>
    </w:p>
    <w:p w:rsidRPr="001049D0" w:rsidR="00102D62" w:rsidP="00F82CBD" w:rsidRDefault="00102D62" w14:paraId="38A3A53A" w14:textId="7ACDF937">
      <w:pPr>
        <w:pStyle w:val="ListParagraph"/>
        <w:numPr>
          <w:ilvl w:val="0"/>
          <w:numId w:val="66"/>
        </w:numPr>
        <w:rPr>
          <w:rFonts w:cs="Arial"/>
        </w:rPr>
      </w:pPr>
      <w:r w:rsidRPr="001049D0">
        <w:rPr>
          <w:rFonts w:cs="Arial"/>
        </w:rPr>
        <w:t>follow agreed safety practices and model positive attitudes towards WHS matters</w:t>
      </w:r>
    </w:p>
    <w:p w:rsidRPr="001049D0" w:rsidR="00102D62" w:rsidP="00F82CBD" w:rsidRDefault="00F34FE2" w14:paraId="04F5578D" w14:textId="68AA6539">
      <w:pPr>
        <w:pStyle w:val="ListParagraph"/>
        <w:numPr>
          <w:ilvl w:val="0"/>
          <w:numId w:val="66"/>
        </w:numPr>
        <w:rPr>
          <w:rFonts w:cs="Arial"/>
        </w:rPr>
      </w:pPr>
      <w:r w:rsidRPr="001049D0">
        <w:rPr>
          <w:rFonts w:cs="Arial"/>
        </w:rPr>
        <w:t>a</w:t>
      </w:r>
      <w:r w:rsidRPr="001049D0" w:rsidR="00102D62">
        <w:rPr>
          <w:rFonts w:cs="Arial"/>
        </w:rPr>
        <w:t xml:space="preserve">rrange for their workers to be instructed in safe systems of work and procedures and supervise the </w:t>
      </w:r>
      <w:r w:rsidRPr="001049D0" w:rsidR="004B6A72">
        <w:rPr>
          <w:rFonts w:cs="Arial"/>
        </w:rPr>
        <w:t xml:space="preserve">application </w:t>
      </w:r>
      <w:r w:rsidRPr="001049D0" w:rsidR="00102D62">
        <w:rPr>
          <w:rFonts w:cs="Arial"/>
        </w:rPr>
        <w:t xml:space="preserve">of </w:t>
      </w:r>
      <w:r w:rsidRPr="001049D0" w:rsidR="00031CDA">
        <w:rPr>
          <w:rFonts w:cs="Arial"/>
        </w:rPr>
        <w:t>those practices</w:t>
      </w:r>
    </w:p>
    <w:p w:rsidRPr="001049D0" w:rsidR="00102D62" w:rsidP="00F82CBD" w:rsidRDefault="00F34FE2" w14:paraId="693389CD" w14:textId="73051D8F">
      <w:pPr>
        <w:pStyle w:val="ListParagraph"/>
        <w:numPr>
          <w:ilvl w:val="0"/>
          <w:numId w:val="66"/>
        </w:numPr>
        <w:rPr>
          <w:rFonts w:cs="Arial"/>
        </w:rPr>
      </w:pPr>
      <w:r w:rsidRPr="001049D0">
        <w:rPr>
          <w:rFonts w:cs="Arial"/>
        </w:rPr>
        <w:t>n</w:t>
      </w:r>
      <w:r w:rsidRPr="001049D0" w:rsidR="00102D62">
        <w:rPr>
          <w:rFonts w:cs="Arial"/>
        </w:rPr>
        <w:t xml:space="preserve">otify the </w:t>
      </w:r>
      <w:r w:rsidRPr="00527CAB" w:rsidR="0053686B">
        <w:rPr>
          <w:rFonts w:cs="Arial"/>
          <w:highlight w:val="green"/>
        </w:rPr>
        <w:t>p</w:t>
      </w:r>
      <w:r w:rsidRPr="00527CAB" w:rsidR="00891083">
        <w:rPr>
          <w:rFonts w:cs="Arial"/>
          <w:highlight w:val="green"/>
        </w:rPr>
        <w:t xml:space="preserve">resident </w:t>
      </w:r>
      <w:r w:rsidRPr="00527CAB" w:rsidR="005F3086">
        <w:rPr>
          <w:rFonts w:cs="Arial"/>
          <w:highlight w:val="green"/>
        </w:rPr>
        <w:t>/</w:t>
      </w:r>
      <w:r w:rsidRPr="00527CAB" w:rsidR="00891083">
        <w:rPr>
          <w:rFonts w:cs="Arial"/>
          <w:highlight w:val="green"/>
        </w:rPr>
        <w:t xml:space="preserve"> </w:t>
      </w:r>
      <w:r w:rsidRPr="00527CAB" w:rsidR="0053686B">
        <w:rPr>
          <w:rFonts w:cs="Arial"/>
          <w:highlight w:val="green"/>
        </w:rPr>
        <w:t>c</w:t>
      </w:r>
      <w:r w:rsidRPr="00527CAB" w:rsidR="00891083">
        <w:rPr>
          <w:rFonts w:cs="Arial"/>
          <w:highlight w:val="green"/>
        </w:rPr>
        <w:t>ommittee</w:t>
      </w:r>
      <w:r w:rsidRPr="00527CAB" w:rsidR="0094543F">
        <w:rPr>
          <w:rFonts w:cs="Arial"/>
          <w:highlight w:val="green"/>
        </w:rPr>
        <w:t xml:space="preserve"> </w:t>
      </w:r>
      <w:r w:rsidRPr="00527CAB" w:rsidR="0053686B">
        <w:rPr>
          <w:rFonts w:cs="Arial"/>
          <w:highlight w:val="green"/>
        </w:rPr>
        <w:t>m</w:t>
      </w:r>
      <w:r w:rsidRPr="00527CAB" w:rsidR="00102D62">
        <w:rPr>
          <w:rFonts w:cs="Arial"/>
          <w:highlight w:val="green"/>
        </w:rPr>
        <w:t>ember</w:t>
      </w:r>
      <w:r w:rsidRPr="00527CAB" w:rsidR="001F31B9">
        <w:rPr>
          <w:rFonts w:cs="Arial"/>
          <w:highlight w:val="green"/>
        </w:rPr>
        <w:t xml:space="preserve"> </w:t>
      </w:r>
      <w:r w:rsidRPr="00527CAB" w:rsidR="005F3086">
        <w:rPr>
          <w:rFonts w:cs="Arial"/>
          <w:highlight w:val="green"/>
        </w:rPr>
        <w:t>/</w:t>
      </w:r>
      <w:r w:rsidRPr="00527CAB" w:rsidR="001F31B9">
        <w:rPr>
          <w:rFonts w:cs="Arial"/>
          <w:highlight w:val="green"/>
        </w:rPr>
        <w:t xml:space="preserve"> manager</w:t>
      </w:r>
      <w:r w:rsidRPr="00527CAB" w:rsidR="00102D62">
        <w:rPr>
          <w:rFonts w:cs="Arial"/>
          <w:highlight w:val="green"/>
        </w:rPr>
        <w:t xml:space="preserve"> </w:t>
      </w:r>
      <w:r w:rsidRPr="001049D0" w:rsidR="00102D62">
        <w:rPr>
          <w:rFonts w:cs="Arial"/>
        </w:rPr>
        <w:t xml:space="preserve">of incidents, hazardous situations, dangerous occurrences or immediate risks to </w:t>
      </w:r>
      <w:r w:rsidRPr="001049D0" w:rsidR="0094543F">
        <w:rPr>
          <w:rFonts w:cs="Arial"/>
        </w:rPr>
        <w:t xml:space="preserve">workers’ </w:t>
      </w:r>
      <w:r w:rsidRPr="001049D0" w:rsidR="00102D62">
        <w:rPr>
          <w:rFonts w:cs="Arial"/>
        </w:rPr>
        <w:t>health and safety</w:t>
      </w:r>
    </w:p>
    <w:p w:rsidRPr="001049D0" w:rsidR="00102D62" w:rsidP="00F82CBD" w:rsidRDefault="00F34FE2" w14:paraId="5AFB02DB" w14:textId="402ABC11">
      <w:pPr>
        <w:pStyle w:val="ListParagraph"/>
        <w:numPr>
          <w:ilvl w:val="0"/>
          <w:numId w:val="66"/>
        </w:numPr>
        <w:rPr>
          <w:rFonts w:cs="Arial"/>
        </w:rPr>
      </w:pPr>
      <w:r w:rsidRPr="001049D0">
        <w:rPr>
          <w:rFonts w:cs="Arial"/>
        </w:rPr>
        <w:t>e</w:t>
      </w:r>
      <w:r w:rsidRPr="001049D0" w:rsidR="00102D62">
        <w:rPr>
          <w:rFonts w:cs="Arial"/>
        </w:rPr>
        <w:t>nsure that all workers are informed of this policy</w:t>
      </w:r>
    </w:p>
    <w:p w:rsidRPr="001049D0" w:rsidR="00102D62" w:rsidP="00F82CBD" w:rsidRDefault="00102D62" w14:paraId="46443AD1" w14:textId="34F73A4F">
      <w:pPr>
        <w:pStyle w:val="ListParagraph"/>
        <w:numPr>
          <w:ilvl w:val="0"/>
          <w:numId w:val="66"/>
        </w:numPr>
        <w:rPr>
          <w:rFonts w:cs="Arial"/>
        </w:rPr>
      </w:pPr>
      <w:r w:rsidRPr="001049D0">
        <w:rPr>
          <w:rFonts w:cs="Arial"/>
        </w:rPr>
        <w:t xml:space="preserve">consult with all </w:t>
      </w:r>
      <w:r w:rsidR="0053686B">
        <w:rPr>
          <w:rFonts w:cs="Arial"/>
        </w:rPr>
        <w:t>c</w:t>
      </w:r>
      <w:r w:rsidRPr="001049D0" w:rsidR="00202D5E">
        <w:rPr>
          <w:rFonts w:cs="Arial"/>
        </w:rPr>
        <w:t xml:space="preserve">ommittee </w:t>
      </w:r>
      <w:r w:rsidR="0053686B">
        <w:rPr>
          <w:rFonts w:cs="Arial"/>
        </w:rPr>
        <w:t>m</w:t>
      </w:r>
      <w:r w:rsidRPr="001049D0" w:rsidR="00202D5E">
        <w:rPr>
          <w:rFonts w:cs="Arial"/>
        </w:rPr>
        <w:t xml:space="preserve">embers </w:t>
      </w:r>
      <w:r w:rsidRPr="001049D0">
        <w:rPr>
          <w:rFonts w:cs="Arial"/>
        </w:rPr>
        <w:t xml:space="preserve">and workers </w:t>
      </w:r>
      <w:r w:rsidRPr="001049D0" w:rsidR="000C2909">
        <w:rPr>
          <w:rFonts w:cs="Arial"/>
        </w:rPr>
        <w:t xml:space="preserve">regarding </w:t>
      </w:r>
      <w:r w:rsidRPr="001049D0">
        <w:rPr>
          <w:rFonts w:cs="Arial"/>
        </w:rPr>
        <w:t>change</w:t>
      </w:r>
      <w:r w:rsidRPr="001049D0" w:rsidR="000C2909">
        <w:rPr>
          <w:rFonts w:cs="Arial"/>
        </w:rPr>
        <w:t>s</w:t>
      </w:r>
      <w:r w:rsidRPr="001049D0">
        <w:rPr>
          <w:rFonts w:cs="Arial"/>
        </w:rPr>
        <w:t xml:space="preserve"> that may affect</w:t>
      </w:r>
      <w:r w:rsidRPr="001049D0" w:rsidR="000C2909">
        <w:rPr>
          <w:rFonts w:cs="Arial"/>
        </w:rPr>
        <w:t xml:space="preserve"> </w:t>
      </w:r>
      <w:r w:rsidRPr="001049D0">
        <w:rPr>
          <w:rFonts w:cs="Arial"/>
        </w:rPr>
        <w:t>health and safety</w:t>
      </w:r>
    </w:p>
    <w:p w:rsidRPr="001049D0" w:rsidR="00102D62" w:rsidP="00F82CBD" w:rsidRDefault="00F34FE2" w14:paraId="541C65B5" w14:textId="546776E4">
      <w:pPr>
        <w:pStyle w:val="ListParagraph"/>
        <w:numPr>
          <w:ilvl w:val="0"/>
          <w:numId w:val="66"/>
        </w:numPr>
        <w:rPr>
          <w:rFonts w:cs="Arial"/>
        </w:rPr>
      </w:pPr>
      <w:r w:rsidRPr="001049D0">
        <w:rPr>
          <w:rFonts w:cs="Arial"/>
        </w:rPr>
        <w:t>e</w:t>
      </w:r>
      <w:r w:rsidRPr="001049D0" w:rsidR="00102D62">
        <w:rPr>
          <w:rFonts w:cs="Arial"/>
        </w:rPr>
        <w:t>nsure that WHS is a standing agenda item at all staff meetings</w:t>
      </w:r>
    </w:p>
    <w:p w:rsidR="009D33D4" w:rsidP="00F82CBD" w:rsidRDefault="00F34FE2" w14:paraId="68CC2C35" w14:textId="3CDDD5D8">
      <w:pPr>
        <w:pStyle w:val="ListParagraph"/>
        <w:numPr>
          <w:ilvl w:val="0"/>
          <w:numId w:val="66"/>
        </w:numPr>
        <w:rPr>
          <w:rFonts w:cs="Arial"/>
        </w:rPr>
      </w:pPr>
      <w:r w:rsidRPr="001049D0">
        <w:rPr>
          <w:rFonts w:cs="Arial"/>
        </w:rPr>
        <w:t>c</w:t>
      </w:r>
      <w:r w:rsidRPr="001049D0" w:rsidR="00102D62">
        <w:rPr>
          <w:rFonts w:cs="Arial"/>
        </w:rPr>
        <w:t xml:space="preserve">ommunicate WHS matters to the </w:t>
      </w:r>
      <w:r w:rsidRPr="00527CAB" w:rsidR="0053686B">
        <w:rPr>
          <w:rFonts w:cs="Arial"/>
          <w:highlight w:val="green"/>
        </w:rPr>
        <w:t>p</w:t>
      </w:r>
      <w:r w:rsidRPr="00527CAB" w:rsidR="00891083">
        <w:rPr>
          <w:rFonts w:cs="Arial"/>
          <w:highlight w:val="green"/>
        </w:rPr>
        <w:t xml:space="preserve">resident / </w:t>
      </w:r>
      <w:r w:rsidRPr="00527CAB" w:rsidR="0053686B">
        <w:rPr>
          <w:rFonts w:cs="Arial"/>
          <w:highlight w:val="green"/>
        </w:rPr>
        <w:t>c</w:t>
      </w:r>
      <w:r w:rsidRPr="00527CAB" w:rsidR="00891083">
        <w:rPr>
          <w:rFonts w:cs="Arial"/>
          <w:highlight w:val="green"/>
        </w:rPr>
        <w:t xml:space="preserve">ommittee </w:t>
      </w:r>
      <w:r w:rsidRPr="00527CAB" w:rsidR="0053686B">
        <w:rPr>
          <w:rFonts w:cs="Arial"/>
          <w:highlight w:val="green"/>
        </w:rPr>
        <w:t>m</w:t>
      </w:r>
      <w:r w:rsidRPr="00527CAB" w:rsidR="00891083">
        <w:rPr>
          <w:rFonts w:cs="Arial"/>
          <w:highlight w:val="green"/>
        </w:rPr>
        <w:t>ember</w:t>
      </w:r>
      <w:r w:rsidRPr="00527CAB" w:rsidR="001F31B9">
        <w:rPr>
          <w:rFonts w:cs="Arial"/>
          <w:highlight w:val="green"/>
        </w:rPr>
        <w:t xml:space="preserve"> / manager</w:t>
      </w:r>
      <w:r w:rsidRPr="001049D0" w:rsidR="00102D62">
        <w:rPr>
          <w:rFonts w:cs="Arial"/>
        </w:rPr>
        <w:t>.</w:t>
      </w:r>
    </w:p>
    <w:p w:rsidRPr="001049D0" w:rsidR="00102D62" w:rsidP="003C6A33" w:rsidRDefault="00102D62" w14:paraId="09B0689A" w14:textId="32709737">
      <w:pPr>
        <w:pStyle w:val="Heading2"/>
      </w:pPr>
      <w:bookmarkStart w:name="_Toc180077841" w:id="15"/>
      <w:r w:rsidRPr="001049D0">
        <w:t>Workers</w:t>
      </w:r>
      <w:bookmarkEnd w:id="15"/>
    </w:p>
    <w:p w:rsidRPr="001049D0" w:rsidR="00102D62" w:rsidP="00102D62" w:rsidRDefault="00102D62" w14:paraId="297939B8" w14:textId="2A1FD2FA">
      <w:pPr>
        <w:rPr>
          <w:rFonts w:cs="Arial"/>
        </w:rPr>
      </w:pPr>
      <w:r w:rsidRPr="001049D0">
        <w:rPr>
          <w:rFonts w:cs="Arial"/>
        </w:rPr>
        <w:t>Workers</w:t>
      </w:r>
      <w:r w:rsidRPr="001049D0" w:rsidR="00202D5E">
        <w:rPr>
          <w:rFonts w:cs="Arial"/>
        </w:rPr>
        <w:t xml:space="preserve">, including </w:t>
      </w:r>
      <w:r w:rsidRPr="001049D0" w:rsidR="00891083">
        <w:rPr>
          <w:rFonts w:cs="Arial"/>
        </w:rPr>
        <w:t>volunteers</w:t>
      </w:r>
      <w:r w:rsidRPr="001049D0" w:rsidR="006D0439">
        <w:rPr>
          <w:rFonts w:cs="Arial"/>
        </w:rPr>
        <w:t>,</w:t>
      </w:r>
      <w:r w:rsidRPr="001049D0">
        <w:rPr>
          <w:rFonts w:cs="Arial"/>
        </w:rPr>
        <w:t xml:space="preserve"> must take reasonable care for their own health and safety while at work and </w:t>
      </w:r>
      <w:r w:rsidRPr="001049D0" w:rsidR="000300DD">
        <w:rPr>
          <w:rFonts w:cs="Arial"/>
        </w:rPr>
        <w:t>ensure</w:t>
      </w:r>
      <w:r w:rsidRPr="001049D0">
        <w:rPr>
          <w:rFonts w:cs="Arial"/>
        </w:rPr>
        <w:t xml:space="preserve"> that their act</w:t>
      </w:r>
      <w:r w:rsidRPr="001049D0" w:rsidR="000300DD">
        <w:rPr>
          <w:rFonts w:cs="Arial"/>
        </w:rPr>
        <w:t>ion</w:t>
      </w:r>
      <w:r w:rsidRPr="001049D0">
        <w:rPr>
          <w:rFonts w:cs="Arial"/>
        </w:rPr>
        <w:t>s or omissions do not adversely affect the health and safety of other</w:t>
      </w:r>
      <w:r w:rsidRPr="001049D0" w:rsidR="000300DD">
        <w:rPr>
          <w:rFonts w:cs="Arial"/>
        </w:rPr>
        <w:t>s</w:t>
      </w:r>
      <w:r w:rsidRPr="001049D0">
        <w:rPr>
          <w:rFonts w:cs="Arial"/>
        </w:rPr>
        <w:t xml:space="preserve">. </w:t>
      </w:r>
      <w:r w:rsidRPr="001049D0" w:rsidR="001E1E01">
        <w:rPr>
          <w:rFonts w:cs="Arial"/>
        </w:rPr>
        <w:t xml:space="preserve">Workers </w:t>
      </w:r>
      <w:r w:rsidRPr="001049D0">
        <w:rPr>
          <w:rFonts w:cs="Arial"/>
        </w:rPr>
        <w:t>must comply, so far as they are reasonably able, with reasonable instruction</w:t>
      </w:r>
      <w:r w:rsidRPr="001049D0" w:rsidR="001E1E01">
        <w:rPr>
          <w:rFonts w:cs="Arial"/>
        </w:rPr>
        <w:t>s</w:t>
      </w:r>
      <w:r w:rsidRPr="001049D0">
        <w:rPr>
          <w:rFonts w:cs="Arial"/>
        </w:rPr>
        <w:t xml:space="preserve"> given by </w:t>
      </w:r>
      <w:r w:rsidRPr="001049D0" w:rsidR="006B4A39">
        <w:rPr>
          <w:rFonts w:cs="Arial"/>
          <w:highlight w:val="cyan"/>
        </w:rPr>
        <w:t>[Museum Name]</w:t>
      </w:r>
      <w:r w:rsidRPr="001049D0" w:rsidR="0004007C">
        <w:rPr>
          <w:rFonts w:cs="Arial"/>
        </w:rPr>
        <w:t xml:space="preserve"> </w:t>
      </w:r>
      <w:r w:rsidRPr="001049D0" w:rsidR="00202D5E">
        <w:rPr>
          <w:rFonts w:cs="Arial"/>
        </w:rPr>
        <w:t xml:space="preserve">for </w:t>
      </w:r>
      <w:r w:rsidRPr="001049D0" w:rsidR="0004007C">
        <w:rPr>
          <w:rFonts w:cs="Arial"/>
        </w:rPr>
        <w:t>WHS</w:t>
      </w:r>
      <w:r w:rsidRPr="001049D0">
        <w:rPr>
          <w:rFonts w:cs="Arial"/>
        </w:rPr>
        <w:t xml:space="preserve">. </w:t>
      </w:r>
      <w:r w:rsidRPr="001049D0" w:rsidR="00B05127">
        <w:rPr>
          <w:rFonts w:cs="Arial"/>
        </w:rPr>
        <w:t>T</w:t>
      </w:r>
      <w:r w:rsidRPr="001049D0">
        <w:rPr>
          <w:rFonts w:cs="Arial"/>
        </w:rPr>
        <w:t xml:space="preserve">his includes: </w:t>
      </w:r>
    </w:p>
    <w:p w:rsidRPr="001049D0" w:rsidR="00102D62" w:rsidP="00F82CBD" w:rsidRDefault="00F34FE2" w14:paraId="019433DB" w14:textId="17D59A07">
      <w:pPr>
        <w:pStyle w:val="ListParagraph"/>
        <w:numPr>
          <w:ilvl w:val="0"/>
          <w:numId w:val="64"/>
        </w:numPr>
        <w:rPr>
          <w:rFonts w:cs="Arial"/>
        </w:rPr>
      </w:pPr>
      <w:r w:rsidRPr="001049D0">
        <w:rPr>
          <w:rFonts w:cs="Arial"/>
        </w:rPr>
        <w:t>t</w:t>
      </w:r>
      <w:r w:rsidRPr="001049D0" w:rsidR="009138BE">
        <w:rPr>
          <w:rFonts w:cs="Arial"/>
        </w:rPr>
        <w:t xml:space="preserve">aking reasonable care to work safely within their </w:t>
      </w:r>
      <w:r w:rsidRPr="001049D0" w:rsidR="00102D62">
        <w:rPr>
          <w:rFonts w:cs="Arial"/>
        </w:rPr>
        <w:t>control or influence over conditions and methods</w:t>
      </w:r>
    </w:p>
    <w:p w:rsidRPr="001049D0" w:rsidR="00102D62" w:rsidP="00F82CBD" w:rsidRDefault="00F34FE2" w14:paraId="09012603" w14:textId="2E50DEFB">
      <w:pPr>
        <w:pStyle w:val="ListParagraph"/>
        <w:numPr>
          <w:ilvl w:val="0"/>
          <w:numId w:val="64"/>
        </w:numPr>
        <w:rPr>
          <w:rFonts w:cs="Arial"/>
        </w:rPr>
      </w:pPr>
      <w:r w:rsidRPr="001049D0">
        <w:rPr>
          <w:rFonts w:cs="Arial"/>
        </w:rPr>
        <w:t>e</w:t>
      </w:r>
      <w:r w:rsidRPr="001049D0" w:rsidR="00305303">
        <w:rPr>
          <w:rFonts w:cs="Arial"/>
        </w:rPr>
        <w:t>n</w:t>
      </w:r>
      <w:r w:rsidRPr="001049D0" w:rsidR="00102D62">
        <w:rPr>
          <w:rFonts w:cs="Arial"/>
        </w:rPr>
        <w:t>sur</w:t>
      </w:r>
      <w:r w:rsidRPr="001049D0" w:rsidR="00305303">
        <w:rPr>
          <w:rFonts w:cs="Arial"/>
        </w:rPr>
        <w:t>ing</w:t>
      </w:r>
      <w:r w:rsidRPr="001049D0" w:rsidR="00102D62">
        <w:rPr>
          <w:rFonts w:cs="Arial"/>
        </w:rPr>
        <w:t xml:space="preserve"> </w:t>
      </w:r>
      <w:r w:rsidRPr="001049D0" w:rsidR="00305303">
        <w:rPr>
          <w:rFonts w:cs="Arial"/>
        </w:rPr>
        <w:t xml:space="preserve">their </w:t>
      </w:r>
      <w:r w:rsidRPr="001049D0" w:rsidR="00102D62">
        <w:rPr>
          <w:rFonts w:cs="Arial"/>
        </w:rPr>
        <w:t xml:space="preserve">work area </w:t>
      </w:r>
      <w:r w:rsidRPr="001049D0" w:rsidR="009620CA">
        <w:rPr>
          <w:rFonts w:cs="Arial"/>
        </w:rPr>
        <w:t xml:space="preserve">is </w:t>
      </w:r>
      <w:r w:rsidRPr="001049D0" w:rsidR="00102D62">
        <w:rPr>
          <w:rFonts w:cs="Arial"/>
        </w:rPr>
        <w:t>safe when leaving it</w:t>
      </w:r>
    </w:p>
    <w:p w:rsidRPr="001049D0" w:rsidR="00102D62" w:rsidP="00F82CBD" w:rsidRDefault="00F34FE2" w14:paraId="3908137C" w14:textId="077FB479">
      <w:pPr>
        <w:pStyle w:val="ListParagraph"/>
        <w:numPr>
          <w:ilvl w:val="0"/>
          <w:numId w:val="64"/>
        </w:numPr>
        <w:rPr>
          <w:rFonts w:cs="Arial"/>
        </w:rPr>
      </w:pPr>
      <w:r w:rsidRPr="001049D0">
        <w:rPr>
          <w:rFonts w:cs="Arial"/>
        </w:rPr>
        <w:t>p</w:t>
      </w:r>
      <w:r w:rsidRPr="001049D0" w:rsidR="00102D62">
        <w:rPr>
          <w:rFonts w:cs="Arial"/>
        </w:rPr>
        <w:t>roper</w:t>
      </w:r>
      <w:r w:rsidRPr="001049D0" w:rsidR="009620CA">
        <w:rPr>
          <w:rFonts w:cs="Arial"/>
        </w:rPr>
        <w:t>ly</w:t>
      </w:r>
      <w:r w:rsidRPr="001049D0" w:rsidR="00102D62">
        <w:rPr>
          <w:rFonts w:cs="Arial"/>
        </w:rPr>
        <w:t xml:space="preserve"> </w:t>
      </w:r>
      <w:r w:rsidRPr="001049D0" w:rsidR="009620CA">
        <w:rPr>
          <w:rFonts w:cs="Arial"/>
        </w:rPr>
        <w:t xml:space="preserve">using </w:t>
      </w:r>
      <w:r w:rsidRPr="001049D0" w:rsidR="00102D62">
        <w:rPr>
          <w:rFonts w:cs="Arial"/>
        </w:rPr>
        <w:t>all safeguards, safety devices and personal protective equipment</w:t>
      </w:r>
    </w:p>
    <w:p w:rsidRPr="001049D0" w:rsidR="00102D62" w:rsidP="00F82CBD" w:rsidRDefault="00F34FE2" w14:paraId="6E19A0CE" w14:textId="0EFCFFEC">
      <w:pPr>
        <w:pStyle w:val="ListParagraph"/>
        <w:numPr>
          <w:ilvl w:val="0"/>
          <w:numId w:val="64"/>
        </w:numPr>
        <w:rPr>
          <w:rFonts w:cs="Arial"/>
        </w:rPr>
      </w:pPr>
      <w:r w:rsidRPr="001049D0">
        <w:rPr>
          <w:rFonts w:cs="Arial"/>
        </w:rPr>
        <w:t>f</w:t>
      </w:r>
      <w:r w:rsidRPr="001049D0" w:rsidR="00102D62">
        <w:rPr>
          <w:rFonts w:cs="Arial"/>
        </w:rPr>
        <w:t>ollow</w:t>
      </w:r>
      <w:r w:rsidRPr="001049D0" w:rsidR="009620CA">
        <w:rPr>
          <w:rFonts w:cs="Arial"/>
        </w:rPr>
        <w:t>ing</w:t>
      </w:r>
      <w:r w:rsidRPr="001049D0" w:rsidR="00102D62">
        <w:rPr>
          <w:rFonts w:cs="Arial"/>
        </w:rPr>
        <w:t xml:space="preserve"> </w:t>
      </w:r>
      <w:r w:rsidRPr="001049D0" w:rsidR="00A74384">
        <w:rPr>
          <w:rFonts w:cs="Arial"/>
          <w:highlight w:val="cyan"/>
        </w:rPr>
        <w:t>[Museum Name]</w:t>
      </w:r>
      <w:r w:rsidRPr="001049D0" w:rsidR="00A74384">
        <w:rPr>
          <w:rFonts w:cs="Arial"/>
        </w:rPr>
        <w:t xml:space="preserve"> </w:t>
      </w:r>
      <w:r w:rsidRPr="001049D0" w:rsidR="00102D62">
        <w:rPr>
          <w:rFonts w:cs="Arial"/>
        </w:rPr>
        <w:t>safe working practices</w:t>
      </w:r>
      <w:r w:rsidRPr="001049D0" w:rsidR="00D00062">
        <w:rPr>
          <w:rFonts w:cs="Arial"/>
        </w:rPr>
        <w:t>,</w:t>
      </w:r>
      <w:r w:rsidRPr="001049D0" w:rsidR="00102D62">
        <w:rPr>
          <w:rFonts w:cs="Arial"/>
        </w:rPr>
        <w:t xml:space="preserve"> </w:t>
      </w:r>
      <w:r w:rsidRPr="001049D0" w:rsidR="00A74384">
        <w:rPr>
          <w:rFonts w:cs="Arial"/>
        </w:rPr>
        <w:t>WHS</w:t>
      </w:r>
      <w:r w:rsidRPr="001049D0" w:rsidR="00102D62">
        <w:rPr>
          <w:rFonts w:cs="Arial"/>
        </w:rPr>
        <w:t xml:space="preserve"> rules </w:t>
      </w:r>
      <w:r w:rsidRPr="001049D0" w:rsidR="00A74384">
        <w:rPr>
          <w:rFonts w:cs="Arial"/>
        </w:rPr>
        <w:t>and instructions</w:t>
      </w:r>
    </w:p>
    <w:p w:rsidRPr="001049D0" w:rsidR="00102D62" w:rsidP="00F82CBD" w:rsidRDefault="00F34FE2" w14:paraId="0A781DEB" w14:textId="1D9BFD1F">
      <w:pPr>
        <w:pStyle w:val="ListParagraph"/>
        <w:numPr>
          <w:ilvl w:val="0"/>
          <w:numId w:val="64"/>
        </w:numPr>
        <w:rPr>
          <w:rFonts w:cs="Arial"/>
        </w:rPr>
      </w:pPr>
      <w:r w:rsidRPr="001049D0">
        <w:rPr>
          <w:rFonts w:cs="Arial"/>
        </w:rPr>
        <w:t>r</w:t>
      </w:r>
      <w:r w:rsidRPr="001049D0" w:rsidR="00102D62">
        <w:rPr>
          <w:rFonts w:cs="Arial"/>
        </w:rPr>
        <w:t>eport</w:t>
      </w:r>
      <w:r w:rsidRPr="001049D0" w:rsidR="00D00062">
        <w:rPr>
          <w:rFonts w:cs="Arial"/>
        </w:rPr>
        <w:t>ing</w:t>
      </w:r>
      <w:r w:rsidRPr="001049D0" w:rsidR="00102D62">
        <w:rPr>
          <w:rFonts w:cs="Arial"/>
        </w:rPr>
        <w:t xml:space="preserve"> all known hazards and incidents as soon as possible. </w:t>
      </w:r>
    </w:p>
    <w:p w:rsidRPr="001049D0" w:rsidR="009D33D4" w:rsidP="00102D62" w:rsidRDefault="009D33D4" w14:paraId="314AEFFA" w14:textId="77777777">
      <w:pPr>
        <w:rPr>
          <w:rFonts w:cs="Arial"/>
        </w:rPr>
      </w:pPr>
    </w:p>
    <w:p w:rsidRPr="001049D0" w:rsidR="00F63FBC" w:rsidP="00102D62" w:rsidRDefault="009E3144" w14:paraId="6D2A1BED" w14:textId="189B14FA">
      <w:pPr>
        <w:rPr>
          <w:rFonts w:cs="Arial"/>
        </w:rPr>
      </w:pPr>
      <w:r w:rsidRPr="001049D0">
        <w:rPr>
          <w:rFonts w:cs="Arial"/>
        </w:rPr>
        <w:t>W</w:t>
      </w:r>
      <w:r w:rsidRPr="001049D0" w:rsidR="00102D62">
        <w:rPr>
          <w:rFonts w:cs="Arial"/>
        </w:rPr>
        <w:t>orker</w:t>
      </w:r>
      <w:r w:rsidRPr="001049D0">
        <w:rPr>
          <w:rFonts w:cs="Arial"/>
        </w:rPr>
        <w:t>s</w:t>
      </w:r>
      <w:r w:rsidRPr="001049D0" w:rsidR="00102D62">
        <w:rPr>
          <w:rFonts w:cs="Arial"/>
        </w:rPr>
        <w:t xml:space="preserve"> may </w:t>
      </w:r>
      <w:r w:rsidRPr="001049D0" w:rsidR="00894362">
        <w:rPr>
          <w:rFonts w:cs="Arial"/>
        </w:rPr>
        <w:t>cease or</w:t>
      </w:r>
      <w:r w:rsidRPr="001049D0" w:rsidR="00102D62">
        <w:rPr>
          <w:rFonts w:cs="Arial"/>
        </w:rPr>
        <w:t xml:space="preserve"> refuse to carry out work if they reasonabl</w:t>
      </w:r>
      <w:r w:rsidRPr="001049D0">
        <w:rPr>
          <w:rFonts w:cs="Arial"/>
        </w:rPr>
        <w:t>y believe</w:t>
      </w:r>
      <w:r w:rsidRPr="001049D0" w:rsidR="00102D62">
        <w:rPr>
          <w:rFonts w:cs="Arial"/>
        </w:rPr>
        <w:t xml:space="preserve"> </w:t>
      </w:r>
      <w:r w:rsidRPr="001049D0" w:rsidR="00142F36">
        <w:rPr>
          <w:rFonts w:cs="Arial"/>
        </w:rPr>
        <w:t>it</w:t>
      </w:r>
      <w:r w:rsidRPr="001049D0" w:rsidR="00102D62">
        <w:rPr>
          <w:rFonts w:cs="Arial"/>
        </w:rPr>
        <w:t xml:space="preserve"> expose</w:t>
      </w:r>
      <w:r w:rsidRPr="001049D0" w:rsidR="00142F36">
        <w:rPr>
          <w:rFonts w:cs="Arial"/>
        </w:rPr>
        <w:t>s</w:t>
      </w:r>
      <w:r w:rsidRPr="001049D0" w:rsidR="00102D62">
        <w:rPr>
          <w:rFonts w:cs="Arial"/>
        </w:rPr>
        <w:t xml:space="preserve"> the</w:t>
      </w:r>
      <w:r w:rsidRPr="001049D0" w:rsidR="00142F36">
        <w:rPr>
          <w:rFonts w:cs="Arial"/>
        </w:rPr>
        <w:t>m</w:t>
      </w:r>
      <w:r w:rsidRPr="001049D0" w:rsidR="00102D62">
        <w:rPr>
          <w:rFonts w:cs="Arial"/>
        </w:rPr>
        <w:t xml:space="preserve"> to serious risk</w:t>
      </w:r>
      <w:r w:rsidRPr="001049D0" w:rsidR="00142F36">
        <w:rPr>
          <w:rFonts w:cs="Arial"/>
        </w:rPr>
        <w:t>s</w:t>
      </w:r>
      <w:r w:rsidRPr="001049D0" w:rsidR="00102D62">
        <w:rPr>
          <w:rFonts w:cs="Arial"/>
        </w:rPr>
        <w:t xml:space="preserve"> to their health or safety. The </w:t>
      </w:r>
      <w:r w:rsidRPr="0010046F" w:rsidR="00AC037A">
        <w:rPr>
          <w:rFonts w:cs="Arial"/>
          <w:i/>
          <w:iCs/>
        </w:rPr>
        <w:t>W</w:t>
      </w:r>
      <w:r w:rsidRPr="0010046F" w:rsidR="0008770D">
        <w:rPr>
          <w:rFonts w:cs="Arial"/>
          <w:i/>
          <w:iCs/>
        </w:rPr>
        <w:t xml:space="preserve">ork </w:t>
      </w:r>
      <w:r w:rsidRPr="0010046F" w:rsidR="00AC037A">
        <w:rPr>
          <w:rFonts w:cs="Arial"/>
          <w:i/>
          <w:iCs/>
        </w:rPr>
        <w:t>H</w:t>
      </w:r>
      <w:r w:rsidRPr="0010046F" w:rsidR="0008770D">
        <w:rPr>
          <w:rFonts w:cs="Arial"/>
          <w:i/>
          <w:iCs/>
        </w:rPr>
        <w:t xml:space="preserve">ealth and </w:t>
      </w:r>
      <w:r w:rsidRPr="0010046F" w:rsidR="00AC037A">
        <w:rPr>
          <w:rFonts w:cs="Arial"/>
          <w:i/>
          <w:iCs/>
        </w:rPr>
        <w:t>S</w:t>
      </w:r>
      <w:r w:rsidRPr="0010046F" w:rsidR="0008770D">
        <w:rPr>
          <w:rFonts w:cs="Arial"/>
          <w:i/>
          <w:iCs/>
        </w:rPr>
        <w:t>afety</w:t>
      </w:r>
      <w:r w:rsidRPr="0010046F" w:rsidR="00AC037A">
        <w:rPr>
          <w:rFonts w:cs="Arial"/>
          <w:i/>
          <w:iCs/>
        </w:rPr>
        <w:t xml:space="preserve"> </w:t>
      </w:r>
      <w:r w:rsidRPr="0010046F" w:rsidR="00102D62">
        <w:rPr>
          <w:rFonts w:cs="Arial"/>
          <w:i/>
          <w:iCs/>
        </w:rPr>
        <w:t>Act</w:t>
      </w:r>
      <w:r w:rsidRPr="0010046F" w:rsidR="0008770D">
        <w:rPr>
          <w:rFonts w:cs="Arial"/>
          <w:i/>
          <w:iCs/>
        </w:rPr>
        <w:t xml:space="preserve"> 2011</w:t>
      </w:r>
      <w:r w:rsidRPr="001049D0" w:rsidR="00102D62">
        <w:rPr>
          <w:rFonts w:cs="Arial"/>
        </w:rPr>
        <w:t xml:space="preserve"> requires workers</w:t>
      </w:r>
      <w:r w:rsidRPr="001049D0" w:rsidR="00142F36">
        <w:rPr>
          <w:rFonts w:cs="Arial"/>
        </w:rPr>
        <w:t xml:space="preserve"> to:</w:t>
      </w:r>
    </w:p>
    <w:p w:rsidRPr="001049D0" w:rsidR="00F63FBC" w:rsidP="00F82CBD" w:rsidRDefault="00F34FE2" w14:paraId="1A1BDD26" w14:textId="43FBF57C">
      <w:pPr>
        <w:pStyle w:val="ListParagraph"/>
        <w:numPr>
          <w:ilvl w:val="0"/>
          <w:numId w:val="63"/>
        </w:numPr>
        <w:rPr>
          <w:rFonts w:cs="Arial"/>
        </w:rPr>
      </w:pPr>
      <w:r w:rsidRPr="001049D0">
        <w:rPr>
          <w:rFonts w:cs="Arial"/>
        </w:rPr>
        <w:t>n</w:t>
      </w:r>
      <w:r w:rsidRPr="001049D0" w:rsidR="00102D62">
        <w:rPr>
          <w:rFonts w:cs="Arial"/>
        </w:rPr>
        <w:t xml:space="preserve">otify the relevant </w:t>
      </w:r>
      <w:r w:rsidRPr="001049D0" w:rsidR="00AC037A">
        <w:rPr>
          <w:rFonts w:cs="Arial"/>
        </w:rPr>
        <w:t>supervisor</w:t>
      </w:r>
      <w:r w:rsidRPr="001049D0" w:rsidR="00102D62">
        <w:rPr>
          <w:rFonts w:cs="Arial"/>
        </w:rPr>
        <w:t xml:space="preserve"> as soon as practicable</w:t>
      </w:r>
      <w:r w:rsidRPr="001049D0" w:rsidR="00F63FBC">
        <w:rPr>
          <w:rFonts w:cs="Arial"/>
        </w:rPr>
        <w:t xml:space="preserve"> if they cease unsafe work</w:t>
      </w:r>
    </w:p>
    <w:p w:rsidR="00102D62" w:rsidP="00F82CBD" w:rsidRDefault="00F34FE2" w14:paraId="49EB31D8" w14:textId="4B1D61E9">
      <w:pPr>
        <w:pStyle w:val="ListParagraph"/>
        <w:numPr>
          <w:ilvl w:val="0"/>
          <w:numId w:val="63"/>
        </w:numPr>
        <w:rPr>
          <w:rFonts w:cs="Arial"/>
        </w:rPr>
      </w:pPr>
      <w:r w:rsidRPr="001049D0">
        <w:rPr>
          <w:rFonts w:cs="Arial"/>
        </w:rPr>
        <w:t>r</w:t>
      </w:r>
      <w:r w:rsidRPr="001049D0" w:rsidR="00102D62">
        <w:rPr>
          <w:rFonts w:cs="Arial"/>
        </w:rPr>
        <w:t xml:space="preserve">emain available </w:t>
      </w:r>
      <w:r w:rsidRPr="001049D0" w:rsidR="005C46BB">
        <w:rPr>
          <w:rFonts w:cs="Arial"/>
        </w:rPr>
        <w:t>for</w:t>
      </w:r>
      <w:r w:rsidRPr="001049D0" w:rsidR="00102D62">
        <w:rPr>
          <w:rFonts w:cs="Arial"/>
        </w:rPr>
        <w:t xml:space="preserve"> ‘suitable alternative work’</w:t>
      </w:r>
      <w:r w:rsidRPr="001049D0" w:rsidR="005C46BB">
        <w:rPr>
          <w:rFonts w:cs="Arial"/>
        </w:rPr>
        <w:t>, unless the location</w:t>
      </w:r>
      <w:r w:rsidRPr="001049D0" w:rsidR="00102D62">
        <w:rPr>
          <w:rFonts w:cs="Arial"/>
        </w:rPr>
        <w:t xml:space="preserve"> poses a serious risk to health or safety.</w:t>
      </w:r>
    </w:p>
    <w:p w:rsidR="00AD1BE0" w:rsidP="00AD1BE0" w:rsidRDefault="00AD1BE0" w14:paraId="5822233A" w14:textId="77777777">
      <w:pPr>
        <w:rPr>
          <w:rFonts w:cs="Arial"/>
        </w:rPr>
      </w:pPr>
    </w:p>
    <w:p w:rsidR="00AD1BE0" w:rsidP="00AD1BE0" w:rsidRDefault="00AD1BE0" w14:paraId="6DD02D1F" w14:textId="207C88FA">
      <w:pPr>
        <w:rPr>
          <w:rFonts w:cs="Arial"/>
        </w:rPr>
      </w:pPr>
      <w:r w:rsidRPr="00AD1BE0">
        <w:rPr>
          <w:rFonts w:cs="Arial"/>
        </w:rPr>
        <w:t>If worker</w:t>
      </w:r>
      <w:r w:rsidR="00FA666F">
        <w:rPr>
          <w:rFonts w:cs="Arial"/>
        </w:rPr>
        <w:t>s</w:t>
      </w:r>
      <w:r w:rsidRPr="00AD1BE0">
        <w:rPr>
          <w:rFonts w:cs="Arial"/>
        </w:rPr>
        <w:t xml:space="preserve"> believe that other worker</w:t>
      </w:r>
      <w:r w:rsidR="00FA666F">
        <w:rPr>
          <w:rFonts w:cs="Arial"/>
        </w:rPr>
        <w:t>s</w:t>
      </w:r>
      <w:r w:rsidRPr="00AD1BE0">
        <w:rPr>
          <w:rFonts w:cs="Arial"/>
        </w:rPr>
        <w:t xml:space="preserve"> or contractor</w:t>
      </w:r>
      <w:r w:rsidR="00FA666F">
        <w:rPr>
          <w:rFonts w:cs="Arial"/>
        </w:rPr>
        <w:t>s</w:t>
      </w:r>
      <w:r w:rsidRPr="00AD1BE0">
        <w:rPr>
          <w:rFonts w:cs="Arial"/>
        </w:rPr>
        <w:t xml:space="preserve"> </w:t>
      </w:r>
      <w:r w:rsidR="00FA666F">
        <w:rPr>
          <w:rFonts w:cs="Arial"/>
        </w:rPr>
        <w:t>are</w:t>
      </w:r>
      <w:r w:rsidRPr="00AD1BE0">
        <w:rPr>
          <w:rFonts w:cs="Arial"/>
        </w:rPr>
        <w:t xml:space="preserve"> engaging in unsafe practices, they </w:t>
      </w:r>
      <w:r w:rsidR="00FA666F">
        <w:rPr>
          <w:rFonts w:cs="Arial"/>
        </w:rPr>
        <w:t>must</w:t>
      </w:r>
      <w:r w:rsidRPr="00AD1BE0">
        <w:rPr>
          <w:rFonts w:cs="Arial"/>
        </w:rPr>
        <w:t xml:space="preserve"> report this to their team leader,</w:t>
      </w:r>
      <w:r w:rsidR="00637826">
        <w:rPr>
          <w:rFonts w:cs="Arial"/>
        </w:rPr>
        <w:t xml:space="preserve"> </w:t>
      </w:r>
      <w:r w:rsidRPr="00637826">
        <w:rPr>
          <w:rFonts w:cs="Arial"/>
          <w:highlight w:val="green"/>
        </w:rPr>
        <w:t>president</w:t>
      </w:r>
      <w:r w:rsidRPr="00637826" w:rsidR="00637826">
        <w:rPr>
          <w:rFonts w:cs="Arial"/>
          <w:highlight w:val="green"/>
        </w:rPr>
        <w:t xml:space="preserve"> /</w:t>
      </w:r>
      <w:r w:rsidRPr="00637826" w:rsidR="00A65CA7">
        <w:rPr>
          <w:rFonts w:cs="Arial"/>
          <w:highlight w:val="green"/>
        </w:rPr>
        <w:t xml:space="preserve"> </w:t>
      </w:r>
      <w:r w:rsidRPr="00637826">
        <w:rPr>
          <w:rFonts w:cs="Arial"/>
          <w:highlight w:val="green"/>
        </w:rPr>
        <w:t xml:space="preserve">committee member </w:t>
      </w:r>
      <w:r w:rsidRPr="00637826" w:rsidR="00637826">
        <w:rPr>
          <w:rFonts w:cs="Arial"/>
          <w:highlight w:val="green"/>
        </w:rPr>
        <w:t>/</w:t>
      </w:r>
      <w:r w:rsidRPr="00637826" w:rsidR="00491B71">
        <w:rPr>
          <w:rFonts w:cs="Arial"/>
          <w:highlight w:val="green"/>
        </w:rPr>
        <w:t xml:space="preserve"> </w:t>
      </w:r>
      <w:r w:rsidRPr="00637826">
        <w:rPr>
          <w:rFonts w:cs="Arial"/>
          <w:highlight w:val="green"/>
        </w:rPr>
        <w:t>manager</w:t>
      </w:r>
      <w:r w:rsidRPr="00AD1BE0">
        <w:rPr>
          <w:rFonts w:cs="Arial"/>
        </w:rPr>
        <w:t xml:space="preserve"> </w:t>
      </w:r>
      <w:r w:rsidR="00D6580C">
        <w:rPr>
          <w:rFonts w:cs="Arial"/>
        </w:rPr>
        <w:t xml:space="preserve">and attempt </w:t>
      </w:r>
      <w:r w:rsidRPr="00AD1BE0">
        <w:rPr>
          <w:rFonts w:cs="Arial"/>
        </w:rPr>
        <w:t>to address any activities that present an immediate risk of serious harm.</w:t>
      </w:r>
    </w:p>
    <w:p w:rsidRPr="001049D0" w:rsidR="00102D62" w:rsidP="003C6A33" w:rsidRDefault="00102D62" w14:paraId="244D97DF" w14:textId="4FC8156F">
      <w:pPr>
        <w:pStyle w:val="Heading2"/>
      </w:pPr>
      <w:bookmarkStart w:name="_Toc180077842" w:id="16"/>
      <w:r w:rsidRPr="001049D0">
        <w:t>Contractors</w:t>
      </w:r>
      <w:bookmarkEnd w:id="16"/>
      <w:r w:rsidRPr="001049D0">
        <w:t xml:space="preserve"> </w:t>
      </w:r>
    </w:p>
    <w:p w:rsidRPr="001049D0" w:rsidR="00102D62" w:rsidP="00102D62" w:rsidRDefault="00102D62" w14:paraId="425F9227" w14:textId="3B1612A1">
      <w:pPr>
        <w:rPr>
          <w:rFonts w:cs="Arial"/>
        </w:rPr>
      </w:pPr>
      <w:r w:rsidRPr="001049D0">
        <w:rPr>
          <w:rFonts w:cs="Arial"/>
        </w:rPr>
        <w:t>Contractors, sub</w:t>
      </w:r>
      <w:r w:rsidRPr="001049D0" w:rsidR="00D726B4">
        <w:rPr>
          <w:rFonts w:cs="Arial"/>
        </w:rPr>
        <w:t>contractors</w:t>
      </w:r>
      <w:r w:rsidRPr="001049D0">
        <w:rPr>
          <w:rFonts w:cs="Arial"/>
        </w:rPr>
        <w:t xml:space="preserve"> and self-employed persons are defined as </w:t>
      </w:r>
      <w:r w:rsidRPr="001049D0" w:rsidR="00431F08">
        <w:rPr>
          <w:rFonts w:cs="Arial"/>
        </w:rPr>
        <w:t>‘</w:t>
      </w:r>
      <w:r w:rsidRPr="001049D0">
        <w:rPr>
          <w:rFonts w:cs="Arial"/>
        </w:rPr>
        <w:t>workers</w:t>
      </w:r>
      <w:r w:rsidRPr="001049D0" w:rsidR="00431F08">
        <w:rPr>
          <w:rFonts w:cs="Arial"/>
        </w:rPr>
        <w:t xml:space="preserve">’ </w:t>
      </w:r>
      <w:r w:rsidRPr="001049D0">
        <w:rPr>
          <w:rFonts w:cs="Arial"/>
        </w:rPr>
        <w:t xml:space="preserve">under the </w:t>
      </w:r>
      <w:r w:rsidRPr="0010046F" w:rsidR="00431F08">
        <w:rPr>
          <w:rFonts w:cs="Arial"/>
          <w:i/>
          <w:iCs/>
        </w:rPr>
        <w:t>W</w:t>
      </w:r>
      <w:r w:rsidRPr="0010046F" w:rsidR="006708A4">
        <w:rPr>
          <w:rFonts w:cs="Arial"/>
          <w:i/>
          <w:iCs/>
        </w:rPr>
        <w:t xml:space="preserve">ork </w:t>
      </w:r>
      <w:r w:rsidRPr="0010046F" w:rsidR="00431F08">
        <w:rPr>
          <w:rFonts w:cs="Arial"/>
          <w:i/>
          <w:iCs/>
        </w:rPr>
        <w:t>H</w:t>
      </w:r>
      <w:r w:rsidRPr="0010046F" w:rsidR="006708A4">
        <w:rPr>
          <w:rFonts w:cs="Arial"/>
          <w:i/>
          <w:iCs/>
        </w:rPr>
        <w:t xml:space="preserve">ealth and </w:t>
      </w:r>
      <w:r w:rsidRPr="0010046F" w:rsidR="00431F08">
        <w:rPr>
          <w:rFonts w:cs="Arial"/>
          <w:i/>
          <w:iCs/>
        </w:rPr>
        <w:t>S</w:t>
      </w:r>
      <w:r w:rsidRPr="0010046F" w:rsidR="006708A4">
        <w:rPr>
          <w:rFonts w:cs="Arial"/>
          <w:i/>
          <w:iCs/>
        </w:rPr>
        <w:t>afety</w:t>
      </w:r>
      <w:r w:rsidRPr="0010046F" w:rsidR="00431F08">
        <w:rPr>
          <w:rFonts w:cs="Arial"/>
          <w:i/>
          <w:iCs/>
        </w:rPr>
        <w:t xml:space="preserve"> </w:t>
      </w:r>
      <w:r w:rsidRPr="0010046F">
        <w:rPr>
          <w:rFonts w:cs="Arial"/>
          <w:i/>
          <w:iCs/>
        </w:rPr>
        <w:t>Act</w:t>
      </w:r>
      <w:r w:rsidRPr="0010046F" w:rsidR="006708A4">
        <w:rPr>
          <w:rFonts w:cs="Arial"/>
          <w:i/>
          <w:iCs/>
        </w:rPr>
        <w:t xml:space="preserve"> 2011</w:t>
      </w:r>
      <w:r w:rsidRPr="001049D0">
        <w:rPr>
          <w:rFonts w:cs="Arial"/>
        </w:rPr>
        <w:t xml:space="preserve"> </w:t>
      </w:r>
      <w:r w:rsidRPr="001049D0" w:rsidR="00D726B4">
        <w:rPr>
          <w:rFonts w:cs="Arial"/>
        </w:rPr>
        <w:t>when</w:t>
      </w:r>
      <w:r w:rsidRPr="001049D0">
        <w:rPr>
          <w:rFonts w:cs="Arial"/>
        </w:rPr>
        <w:t xml:space="preserve"> they carry out work in any capacity for</w:t>
      </w:r>
      <w:r w:rsidRPr="001049D0" w:rsidR="00B05127">
        <w:rPr>
          <w:rFonts w:cs="Arial"/>
        </w:rPr>
        <w:t xml:space="preserve"> </w:t>
      </w:r>
      <w:r w:rsidRPr="001049D0" w:rsidR="006B4A39">
        <w:rPr>
          <w:rFonts w:cs="Arial"/>
          <w:highlight w:val="cyan"/>
        </w:rPr>
        <w:t>[Museum Name]</w:t>
      </w:r>
      <w:r w:rsidRPr="001049D0">
        <w:rPr>
          <w:rFonts w:cs="Arial"/>
        </w:rPr>
        <w:t xml:space="preserve">. </w:t>
      </w:r>
      <w:r w:rsidR="0078619D">
        <w:rPr>
          <w:rFonts w:cs="Arial"/>
        </w:rPr>
        <w:t xml:space="preserve">Contractors </w:t>
      </w:r>
      <w:r w:rsidRPr="001049D0">
        <w:rPr>
          <w:rFonts w:cs="Arial"/>
        </w:rPr>
        <w:t xml:space="preserve">are required to: </w:t>
      </w:r>
    </w:p>
    <w:p w:rsidRPr="001049D0" w:rsidR="00102D62" w:rsidP="00F82CBD" w:rsidRDefault="00F34FE2" w14:paraId="4F917CCC" w14:textId="717D18D8">
      <w:pPr>
        <w:pStyle w:val="ListParagraph"/>
        <w:numPr>
          <w:ilvl w:val="0"/>
          <w:numId w:val="62"/>
        </w:numPr>
        <w:rPr>
          <w:rFonts w:cs="Arial"/>
        </w:rPr>
      </w:pPr>
      <w:r w:rsidRPr="001049D0">
        <w:rPr>
          <w:rFonts w:cs="Arial"/>
        </w:rPr>
        <w:t>h</w:t>
      </w:r>
      <w:r w:rsidRPr="001049D0" w:rsidR="00102D62">
        <w:rPr>
          <w:rFonts w:cs="Arial"/>
        </w:rPr>
        <w:t xml:space="preserve">ave </w:t>
      </w:r>
      <w:r w:rsidRPr="001049D0" w:rsidR="007C505E">
        <w:rPr>
          <w:rFonts w:cs="Arial"/>
        </w:rPr>
        <w:t xml:space="preserve">appropriate </w:t>
      </w:r>
      <w:r w:rsidRPr="001049D0" w:rsidR="009F4A31">
        <w:rPr>
          <w:rFonts w:cs="Arial"/>
        </w:rPr>
        <w:t>WHS</w:t>
      </w:r>
      <w:r w:rsidRPr="001049D0" w:rsidR="00102D62">
        <w:rPr>
          <w:rFonts w:cs="Arial"/>
        </w:rPr>
        <w:t xml:space="preserve"> policies and programs </w:t>
      </w:r>
      <w:r w:rsidRPr="001049D0" w:rsidR="00BA1917">
        <w:rPr>
          <w:rFonts w:cs="Arial"/>
        </w:rPr>
        <w:t xml:space="preserve">as </w:t>
      </w:r>
      <w:r w:rsidRPr="001049D0" w:rsidR="00102D62">
        <w:rPr>
          <w:rFonts w:cs="Arial"/>
        </w:rPr>
        <w:t>required under legislation</w:t>
      </w:r>
    </w:p>
    <w:p w:rsidRPr="001049D0" w:rsidR="00102D62" w:rsidP="00F82CBD" w:rsidRDefault="00F34FE2" w14:paraId="362CC474" w14:textId="5F96E263">
      <w:pPr>
        <w:pStyle w:val="ListParagraph"/>
        <w:numPr>
          <w:ilvl w:val="0"/>
          <w:numId w:val="62"/>
        </w:numPr>
        <w:rPr>
          <w:rFonts w:cs="Arial"/>
        </w:rPr>
      </w:pPr>
      <w:r w:rsidRPr="001049D0">
        <w:rPr>
          <w:rFonts w:cs="Arial"/>
        </w:rPr>
        <w:t>c</w:t>
      </w:r>
      <w:r w:rsidRPr="001049D0" w:rsidR="00102D62">
        <w:rPr>
          <w:rFonts w:cs="Arial"/>
        </w:rPr>
        <w:t>onsult with</w:t>
      </w:r>
      <w:r w:rsidRPr="001049D0" w:rsidR="00431F08">
        <w:rPr>
          <w:rFonts w:cs="Arial"/>
        </w:rPr>
        <w:t xml:space="preserve"> </w:t>
      </w:r>
      <w:r w:rsidRPr="001049D0" w:rsidR="006B4A39">
        <w:rPr>
          <w:rFonts w:cs="Arial"/>
          <w:highlight w:val="cyan"/>
        </w:rPr>
        <w:t>[Museum Name]</w:t>
      </w:r>
      <w:r w:rsidRPr="001049D0" w:rsidR="00B05127">
        <w:rPr>
          <w:rFonts w:cs="Arial"/>
        </w:rPr>
        <w:t xml:space="preserve"> </w:t>
      </w:r>
      <w:r w:rsidRPr="001049D0" w:rsidR="00102D62">
        <w:rPr>
          <w:rFonts w:cs="Arial"/>
        </w:rPr>
        <w:t xml:space="preserve">about </w:t>
      </w:r>
      <w:r w:rsidRPr="001049D0" w:rsidR="00B05127">
        <w:rPr>
          <w:rFonts w:cs="Arial"/>
        </w:rPr>
        <w:t>WHS</w:t>
      </w:r>
      <w:r w:rsidRPr="001049D0" w:rsidR="00102D62">
        <w:rPr>
          <w:rFonts w:cs="Arial"/>
        </w:rPr>
        <w:t xml:space="preserve"> matters and comply with</w:t>
      </w:r>
      <w:r w:rsidRPr="001049D0" w:rsidR="006B4A39">
        <w:rPr>
          <w:rFonts w:cs="Arial"/>
        </w:rPr>
        <w:t xml:space="preserve"> </w:t>
      </w:r>
      <w:r w:rsidRPr="001049D0" w:rsidR="006B4A39">
        <w:rPr>
          <w:rFonts w:cs="Arial"/>
          <w:highlight w:val="cyan"/>
        </w:rPr>
        <w:t>[Museum Name]</w:t>
      </w:r>
      <w:r w:rsidRPr="001049D0" w:rsidR="00102D62">
        <w:rPr>
          <w:rFonts w:cs="Arial"/>
        </w:rPr>
        <w:t xml:space="preserve"> </w:t>
      </w:r>
      <w:r w:rsidRPr="001049D0" w:rsidR="00B05127">
        <w:rPr>
          <w:rFonts w:cs="Arial"/>
        </w:rPr>
        <w:t>WHS requirements</w:t>
      </w:r>
    </w:p>
    <w:p w:rsidR="009D33D4" w:rsidP="00F82CBD" w:rsidRDefault="00F34FE2" w14:paraId="334F9984" w14:textId="582AD836">
      <w:pPr>
        <w:pStyle w:val="ListParagraph"/>
        <w:numPr>
          <w:ilvl w:val="0"/>
          <w:numId w:val="62"/>
        </w:numPr>
        <w:rPr>
          <w:rFonts w:cs="Arial"/>
        </w:rPr>
      </w:pPr>
      <w:r w:rsidRPr="001049D0">
        <w:rPr>
          <w:rFonts w:cs="Arial"/>
        </w:rPr>
        <w:t>w</w:t>
      </w:r>
      <w:r w:rsidRPr="001049D0" w:rsidR="00102D62">
        <w:rPr>
          <w:rFonts w:cs="Arial"/>
        </w:rPr>
        <w:t xml:space="preserve">ork safely and </w:t>
      </w:r>
      <w:r w:rsidRPr="001049D0" w:rsidR="005A76EB">
        <w:rPr>
          <w:rFonts w:cs="Arial"/>
        </w:rPr>
        <w:t>incorporate</w:t>
      </w:r>
      <w:r w:rsidRPr="001049D0" w:rsidR="00A376B2">
        <w:rPr>
          <w:rFonts w:cs="Arial"/>
        </w:rPr>
        <w:t xml:space="preserve"> </w:t>
      </w:r>
      <w:r w:rsidRPr="001049D0" w:rsidR="006B4A39">
        <w:rPr>
          <w:rFonts w:cs="Arial"/>
          <w:highlight w:val="cyan"/>
        </w:rPr>
        <w:t>[Museum Name]</w:t>
      </w:r>
      <w:r w:rsidRPr="001049D0" w:rsidR="00102D62">
        <w:rPr>
          <w:rFonts w:cs="Arial"/>
        </w:rPr>
        <w:t xml:space="preserve"> </w:t>
      </w:r>
      <w:r w:rsidRPr="001049D0" w:rsidR="00B05127">
        <w:rPr>
          <w:rFonts w:cs="Arial"/>
        </w:rPr>
        <w:t>worker</w:t>
      </w:r>
      <w:r w:rsidRPr="001049D0" w:rsidR="00102D62">
        <w:rPr>
          <w:rFonts w:cs="Arial"/>
        </w:rPr>
        <w:t xml:space="preserve"> and visitor</w:t>
      </w:r>
      <w:r w:rsidRPr="001049D0" w:rsidR="00A376B2">
        <w:rPr>
          <w:rFonts w:cs="Arial"/>
        </w:rPr>
        <w:t xml:space="preserve"> safety</w:t>
      </w:r>
      <w:r w:rsidRPr="001049D0" w:rsidR="00102D62">
        <w:rPr>
          <w:rFonts w:cs="Arial"/>
        </w:rPr>
        <w:t xml:space="preserve"> in their plans. </w:t>
      </w:r>
    </w:p>
    <w:p w:rsidRPr="001049D0" w:rsidR="00102D62" w:rsidP="003C6A33" w:rsidRDefault="00102D62" w14:paraId="7590FE8A" w14:textId="77777777">
      <w:pPr>
        <w:pStyle w:val="Heading2"/>
      </w:pPr>
      <w:bookmarkStart w:name="_Toc180077843" w:id="17"/>
      <w:r w:rsidRPr="001049D0">
        <w:t>Visitors</w:t>
      </w:r>
      <w:bookmarkEnd w:id="17"/>
      <w:r w:rsidRPr="001049D0">
        <w:t xml:space="preserve"> </w:t>
      </w:r>
    </w:p>
    <w:p w:rsidRPr="001049D0" w:rsidR="00B05127" w:rsidP="00102D62" w:rsidRDefault="00102D62" w14:paraId="2470E92A" w14:textId="27CC1DE6">
      <w:pPr>
        <w:rPr>
          <w:rFonts w:cs="Arial"/>
        </w:rPr>
      </w:pPr>
      <w:r w:rsidRPr="001049D0">
        <w:rPr>
          <w:rFonts w:cs="Arial"/>
        </w:rPr>
        <w:t xml:space="preserve">Visitors and other persons </w:t>
      </w:r>
      <w:r w:rsidRPr="001049D0" w:rsidR="00BF45EC">
        <w:rPr>
          <w:rFonts w:cs="Arial"/>
        </w:rPr>
        <w:t>at</w:t>
      </w:r>
      <w:r w:rsidRPr="001049D0">
        <w:rPr>
          <w:rFonts w:cs="Arial"/>
        </w:rPr>
        <w:t xml:space="preserve"> </w:t>
      </w:r>
      <w:r w:rsidRPr="001049D0" w:rsidR="006B4A39">
        <w:rPr>
          <w:rFonts w:cs="Arial"/>
          <w:highlight w:val="cyan"/>
        </w:rPr>
        <w:t>[Museum Name]</w:t>
      </w:r>
      <w:r w:rsidRPr="001049D0" w:rsidR="006B4A39">
        <w:rPr>
          <w:rFonts w:cs="Arial"/>
        </w:rPr>
        <w:t xml:space="preserve"> </w:t>
      </w:r>
      <w:r w:rsidRPr="001049D0">
        <w:rPr>
          <w:rFonts w:cs="Arial"/>
        </w:rPr>
        <w:t>also have responsibilities</w:t>
      </w:r>
      <w:r w:rsidRPr="001049D0" w:rsidR="00636FE5">
        <w:rPr>
          <w:rFonts w:cs="Arial"/>
        </w:rPr>
        <w:t xml:space="preserve"> under</w:t>
      </w:r>
      <w:r w:rsidRPr="001049D0" w:rsidR="00412A40">
        <w:rPr>
          <w:rFonts w:cs="Arial"/>
        </w:rPr>
        <w:t xml:space="preserve"> </w:t>
      </w:r>
      <w:r w:rsidRPr="001049D0" w:rsidR="000953C0">
        <w:rPr>
          <w:rFonts w:cs="Arial"/>
        </w:rPr>
        <w:t>t</w:t>
      </w:r>
      <w:r w:rsidRPr="001049D0" w:rsidR="00636FE5">
        <w:rPr>
          <w:rFonts w:cs="Arial"/>
        </w:rPr>
        <w:t xml:space="preserve">he </w:t>
      </w:r>
      <w:r w:rsidRPr="0010046F" w:rsidR="00F837BB">
        <w:rPr>
          <w:rFonts w:cs="Arial"/>
          <w:i/>
          <w:iCs/>
        </w:rPr>
        <w:t xml:space="preserve">Work Health and Safety </w:t>
      </w:r>
      <w:r w:rsidRPr="0010046F" w:rsidR="00636FE5">
        <w:rPr>
          <w:rFonts w:cs="Arial"/>
          <w:i/>
          <w:iCs/>
        </w:rPr>
        <w:t>Act</w:t>
      </w:r>
      <w:r w:rsidRPr="0010046F" w:rsidR="00F837BB">
        <w:rPr>
          <w:rFonts w:cs="Arial"/>
          <w:i/>
          <w:iCs/>
        </w:rPr>
        <w:t xml:space="preserve"> 2011</w:t>
      </w:r>
      <w:r w:rsidRPr="001049D0" w:rsidR="0089659E">
        <w:rPr>
          <w:rFonts w:cs="Arial"/>
        </w:rPr>
        <w:t>.</w:t>
      </w:r>
      <w:r w:rsidRPr="001049D0">
        <w:rPr>
          <w:rFonts w:cs="Arial"/>
        </w:rPr>
        <w:t xml:space="preserve"> </w:t>
      </w:r>
      <w:r w:rsidRPr="001049D0" w:rsidR="0089659E">
        <w:rPr>
          <w:rFonts w:cs="Arial"/>
        </w:rPr>
        <w:t xml:space="preserve">These responsibilities </w:t>
      </w:r>
      <w:r w:rsidRPr="001049D0">
        <w:rPr>
          <w:rFonts w:cs="Arial"/>
        </w:rPr>
        <w:t>includ</w:t>
      </w:r>
      <w:r w:rsidRPr="001049D0" w:rsidR="0089659E">
        <w:rPr>
          <w:rFonts w:cs="Arial"/>
        </w:rPr>
        <w:t>e</w:t>
      </w:r>
      <w:r w:rsidRPr="001049D0">
        <w:rPr>
          <w:rFonts w:cs="Arial"/>
        </w:rPr>
        <w:t xml:space="preserve">: </w:t>
      </w:r>
    </w:p>
    <w:p w:rsidRPr="001049D0" w:rsidR="00B05127" w:rsidP="00F82CBD" w:rsidRDefault="00F34FE2" w14:paraId="787C4FD4" w14:textId="1647EC39">
      <w:pPr>
        <w:pStyle w:val="ListParagraph"/>
        <w:numPr>
          <w:ilvl w:val="0"/>
          <w:numId w:val="61"/>
        </w:numPr>
        <w:rPr>
          <w:rFonts w:cs="Arial"/>
        </w:rPr>
      </w:pPr>
      <w:r w:rsidRPr="001049D0">
        <w:rPr>
          <w:rFonts w:cs="Arial"/>
        </w:rPr>
        <w:t>t</w:t>
      </w:r>
      <w:r w:rsidRPr="001049D0" w:rsidR="00B05127">
        <w:rPr>
          <w:rFonts w:cs="Arial"/>
        </w:rPr>
        <w:t>ak</w:t>
      </w:r>
      <w:r w:rsidRPr="001049D0" w:rsidR="0089659E">
        <w:rPr>
          <w:rFonts w:cs="Arial"/>
        </w:rPr>
        <w:t>ing</w:t>
      </w:r>
      <w:r w:rsidRPr="001049D0" w:rsidR="00B05127">
        <w:rPr>
          <w:rFonts w:cs="Arial"/>
        </w:rPr>
        <w:t xml:space="preserve"> reasonable care for the </w:t>
      </w:r>
      <w:r w:rsidRPr="001049D0" w:rsidR="00A76C21">
        <w:rPr>
          <w:rFonts w:cs="Arial"/>
        </w:rPr>
        <w:t>health and safety</w:t>
      </w:r>
      <w:r w:rsidRPr="001049D0" w:rsidR="00B05127">
        <w:rPr>
          <w:rFonts w:cs="Arial"/>
        </w:rPr>
        <w:t xml:space="preserve"> of </w:t>
      </w:r>
      <w:r w:rsidR="00D63626">
        <w:rPr>
          <w:rFonts w:cs="Arial"/>
        </w:rPr>
        <w:t xml:space="preserve">themselves and </w:t>
      </w:r>
      <w:r w:rsidRPr="001049D0" w:rsidR="00B05127">
        <w:rPr>
          <w:rFonts w:cs="Arial"/>
        </w:rPr>
        <w:t>other</w:t>
      </w:r>
      <w:r w:rsidRPr="001049D0" w:rsidR="00B96795">
        <w:rPr>
          <w:rFonts w:cs="Arial"/>
        </w:rPr>
        <w:t>s</w:t>
      </w:r>
    </w:p>
    <w:p w:rsidRPr="001049D0" w:rsidR="00B05127" w:rsidP="00F82CBD" w:rsidRDefault="00F34FE2" w14:paraId="294AFCC1" w14:textId="5D085F5A">
      <w:pPr>
        <w:pStyle w:val="ListParagraph"/>
        <w:numPr>
          <w:ilvl w:val="0"/>
          <w:numId w:val="61"/>
        </w:numPr>
        <w:rPr>
          <w:rFonts w:cs="Arial"/>
        </w:rPr>
      </w:pPr>
      <w:r w:rsidRPr="001049D0">
        <w:rPr>
          <w:rFonts w:cs="Arial"/>
        </w:rPr>
        <w:t>c</w:t>
      </w:r>
      <w:r w:rsidRPr="001049D0" w:rsidR="00B05127">
        <w:rPr>
          <w:rFonts w:cs="Arial"/>
        </w:rPr>
        <w:t>omply</w:t>
      </w:r>
      <w:r w:rsidRPr="001049D0" w:rsidR="00B96795">
        <w:rPr>
          <w:rFonts w:cs="Arial"/>
        </w:rPr>
        <w:t>ing</w:t>
      </w:r>
      <w:r w:rsidR="00233465">
        <w:rPr>
          <w:rFonts w:cs="Arial"/>
        </w:rPr>
        <w:t xml:space="preserve"> </w:t>
      </w:r>
      <w:r w:rsidRPr="001049D0" w:rsidR="00423606">
        <w:rPr>
          <w:rFonts w:cs="Arial"/>
        </w:rPr>
        <w:t>with s</w:t>
      </w:r>
      <w:r w:rsidRPr="001049D0" w:rsidR="00B05127">
        <w:rPr>
          <w:rFonts w:cs="Arial"/>
        </w:rPr>
        <w:t xml:space="preserve">afety directions provided by </w:t>
      </w:r>
      <w:r w:rsidRPr="001049D0" w:rsidR="006B4A39">
        <w:rPr>
          <w:rFonts w:cs="Arial"/>
          <w:highlight w:val="cyan"/>
        </w:rPr>
        <w:t>[Museum Name]</w:t>
      </w:r>
      <w:r w:rsidRPr="001049D0" w:rsidR="00B05127">
        <w:rPr>
          <w:rFonts w:cs="Arial"/>
        </w:rPr>
        <w:t xml:space="preserve"> workers</w:t>
      </w:r>
    </w:p>
    <w:p w:rsidRPr="001049D0" w:rsidR="00B05127" w:rsidP="00F82CBD" w:rsidRDefault="00F34FE2" w14:paraId="48B0BE16" w14:textId="1BB385AD">
      <w:pPr>
        <w:pStyle w:val="ListParagraph"/>
        <w:numPr>
          <w:ilvl w:val="0"/>
          <w:numId w:val="61"/>
        </w:numPr>
        <w:rPr>
          <w:rFonts w:cs="Arial"/>
        </w:rPr>
      </w:pPr>
      <w:r w:rsidRPr="001049D0">
        <w:rPr>
          <w:rFonts w:cs="Arial"/>
        </w:rPr>
        <w:t>r</w:t>
      </w:r>
      <w:r w:rsidRPr="001049D0" w:rsidR="00B05127">
        <w:rPr>
          <w:rFonts w:cs="Arial"/>
        </w:rPr>
        <w:t>eport</w:t>
      </w:r>
      <w:r w:rsidRPr="001049D0" w:rsidR="00423606">
        <w:rPr>
          <w:rFonts w:cs="Arial"/>
        </w:rPr>
        <w:t>ing</w:t>
      </w:r>
      <w:r w:rsidRPr="001049D0" w:rsidR="00B05127">
        <w:rPr>
          <w:rFonts w:cs="Arial"/>
        </w:rPr>
        <w:t xml:space="preserve"> all safety</w:t>
      </w:r>
      <w:r w:rsidRPr="001049D0" w:rsidR="00415D45">
        <w:rPr>
          <w:rFonts w:cs="Arial"/>
        </w:rPr>
        <w:t>-</w:t>
      </w:r>
      <w:r w:rsidRPr="001049D0" w:rsidR="00B05127">
        <w:rPr>
          <w:rFonts w:cs="Arial"/>
        </w:rPr>
        <w:t xml:space="preserve">related incidents to </w:t>
      </w:r>
      <w:r w:rsidRPr="001049D0" w:rsidR="003E185A">
        <w:rPr>
          <w:rFonts w:cs="Arial"/>
          <w:highlight w:val="cyan"/>
        </w:rPr>
        <w:t>[Museum Name]</w:t>
      </w:r>
      <w:r w:rsidRPr="001049D0" w:rsidR="003E185A">
        <w:rPr>
          <w:rFonts w:cs="Arial"/>
        </w:rPr>
        <w:t xml:space="preserve"> </w:t>
      </w:r>
      <w:r w:rsidRPr="001049D0" w:rsidR="00B05127">
        <w:rPr>
          <w:rFonts w:cs="Arial"/>
        </w:rPr>
        <w:t>workers</w:t>
      </w:r>
    </w:p>
    <w:p w:rsidRPr="001049D0" w:rsidR="00B05127" w:rsidP="00F82CBD" w:rsidRDefault="00B05127" w14:paraId="327F5F3B" w14:textId="659EF62D">
      <w:pPr>
        <w:pStyle w:val="ListParagraph"/>
        <w:numPr>
          <w:ilvl w:val="0"/>
          <w:numId w:val="61"/>
        </w:numPr>
        <w:rPr>
          <w:rFonts w:cs="Arial"/>
        </w:rPr>
      </w:pPr>
      <w:r w:rsidRPr="001049D0">
        <w:rPr>
          <w:rFonts w:cs="Arial"/>
        </w:rPr>
        <w:t>adequate</w:t>
      </w:r>
      <w:r w:rsidRPr="001049D0" w:rsidR="00415D45">
        <w:rPr>
          <w:rFonts w:cs="Arial"/>
        </w:rPr>
        <w:t>ly</w:t>
      </w:r>
      <w:r w:rsidRPr="001049D0">
        <w:rPr>
          <w:rFonts w:cs="Arial"/>
        </w:rPr>
        <w:t xml:space="preserve"> supervisi</w:t>
      </w:r>
      <w:r w:rsidRPr="001049D0" w:rsidR="00415D45">
        <w:rPr>
          <w:rFonts w:cs="Arial"/>
        </w:rPr>
        <w:t>ng</w:t>
      </w:r>
      <w:r w:rsidRPr="001049D0">
        <w:rPr>
          <w:rFonts w:cs="Arial"/>
        </w:rPr>
        <w:t xml:space="preserve"> any accompanying children</w:t>
      </w:r>
    </w:p>
    <w:p w:rsidRPr="001049D0" w:rsidR="00B05127" w:rsidP="00F82CBD" w:rsidRDefault="00F34FE2" w14:paraId="134F6AE2" w14:textId="3FEB0BBE">
      <w:pPr>
        <w:pStyle w:val="ListParagraph"/>
        <w:numPr>
          <w:ilvl w:val="0"/>
          <w:numId w:val="61"/>
        </w:numPr>
        <w:rPr>
          <w:rFonts w:cs="Arial"/>
        </w:rPr>
      </w:pPr>
      <w:r w:rsidRPr="001049D0">
        <w:rPr>
          <w:rFonts w:cs="Arial"/>
        </w:rPr>
        <w:t>a</w:t>
      </w:r>
      <w:r w:rsidRPr="001049D0" w:rsidR="005337B4">
        <w:rPr>
          <w:rFonts w:cs="Arial"/>
        </w:rPr>
        <w:t xml:space="preserve">voiding </w:t>
      </w:r>
      <w:r w:rsidRPr="001049D0" w:rsidR="00B05127">
        <w:rPr>
          <w:rFonts w:cs="Arial"/>
        </w:rPr>
        <w:t>restricted area</w:t>
      </w:r>
      <w:r w:rsidRPr="001049D0" w:rsidR="009C185B">
        <w:rPr>
          <w:rFonts w:cs="Arial"/>
        </w:rPr>
        <w:t>s</w:t>
      </w:r>
      <w:r w:rsidRPr="001049D0" w:rsidR="00B05127">
        <w:rPr>
          <w:rFonts w:cs="Arial"/>
        </w:rPr>
        <w:t xml:space="preserve"> without </w:t>
      </w:r>
      <w:r w:rsidRPr="001049D0" w:rsidR="005337B4">
        <w:rPr>
          <w:rFonts w:cs="Arial"/>
        </w:rPr>
        <w:t xml:space="preserve">proper </w:t>
      </w:r>
      <w:r w:rsidRPr="001049D0" w:rsidR="00B05127">
        <w:rPr>
          <w:rFonts w:cs="Arial"/>
        </w:rPr>
        <w:t>authorisation or escort</w:t>
      </w:r>
    </w:p>
    <w:p w:rsidRPr="001049D0" w:rsidR="00B05127" w:rsidP="00F82CBD" w:rsidRDefault="00700886" w14:paraId="0ADED96E" w14:textId="78378269">
      <w:pPr>
        <w:pStyle w:val="ListParagraph"/>
        <w:numPr>
          <w:ilvl w:val="0"/>
          <w:numId w:val="61"/>
        </w:numPr>
        <w:rPr>
          <w:rFonts w:cs="Arial"/>
        </w:rPr>
      </w:pPr>
      <w:r>
        <w:rPr>
          <w:rFonts w:cs="Arial"/>
        </w:rPr>
        <w:t>not</w:t>
      </w:r>
      <w:r w:rsidRPr="001049D0" w:rsidR="005337B4">
        <w:rPr>
          <w:rFonts w:cs="Arial"/>
        </w:rPr>
        <w:t xml:space="preserve"> </w:t>
      </w:r>
      <w:r w:rsidRPr="001049D0" w:rsidR="00B05127">
        <w:rPr>
          <w:rFonts w:cs="Arial"/>
        </w:rPr>
        <w:t>bring</w:t>
      </w:r>
      <w:r w:rsidRPr="001049D0" w:rsidR="005337B4">
        <w:rPr>
          <w:rFonts w:cs="Arial"/>
        </w:rPr>
        <w:t>ing</w:t>
      </w:r>
      <w:r w:rsidRPr="001049D0" w:rsidR="00B05127">
        <w:rPr>
          <w:rFonts w:cs="Arial"/>
        </w:rPr>
        <w:t xml:space="preserve"> or </w:t>
      </w:r>
      <w:r w:rsidRPr="001049D0" w:rsidR="005337B4">
        <w:rPr>
          <w:rFonts w:cs="Arial"/>
        </w:rPr>
        <w:t xml:space="preserve">consuming </w:t>
      </w:r>
      <w:r w:rsidRPr="001049D0" w:rsidR="00B05127">
        <w:rPr>
          <w:rFonts w:cs="Arial"/>
        </w:rPr>
        <w:t xml:space="preserve">alcohol or illegal drugs </w:t>
      </w:r>
      <w:r w:rsidRPr="001049D0" w:rsidR="00F06BD4">
        <w:rPr>
          <w:rFonts w:cs="Arial"/>
        </w:rPr>
        <w:t>on the premises</w:t>
      </w:r>
      <w:r w:rsidRPr="001049D0" w:rsidR="00B05127">
        <w:rPr>
          <w:rFonts w:cs="Arial"/>
        </w:rPr>
        <w:t xml:space="preserve"> </w:t>
      </w:r>
    </w:p>
    <w:p w:rsidRPr="001049D0" w:rsidR="00102D62" w:rsidP="00F82CBD" w:rsidRDefault="00F34FE2" w14:paraId="744560DB" w14:textId="19486CE1">
      <w:pPr>
        <w:pStyle w:val="ListParagraph"/>
        <w:numPr>
          <w:ilvl w:val="0"/>
          <w:numId w:val="61"/>
        </w:numPr>
        <w:rPr>
          <w:rFonts w:cs="Arial"/>
        </w:rPr>
      </w:pPr>
      <w:r w:rsidRPr="001049D0">
        <w:rPr>
          <w:rFonts w:cs="Arial"/>
        </w:rPr>
        <w:t>n</w:t>
      </w:r>
      <w:r w:rsidRPr="001049D0" w:rsidR="00F06BD4">
        <w:rPr>
          <w:rFonts w:cs="Arial"/>
        </w:rPr>
        <w:t xml:space="preserve">ot </w:t>
      </w:r>
      <w:r w:rsidRPr="001049D0" w:rsidR="00B05127">
        <w:rPr>
          <w:rFonts w:cs="Arial"/>
        </w:rPr>
        <w:t xml:space="preserve">wilfully or recklessly </w:t>
      </w:r>
      <w:r w:rsidRPr="001049D0" w:rsidR="00F06BD4">
        <w:rPr>
          <w:rFonts w:cs="Arial"/>
        </w:rPr>
        <w:t xml:space="preserve">interfering </w:t>
      </w:r>
      <w:r w:rsidRPr="001049D0" w:rsidR="00B05127">
        <w:rPr>
          <w:rFonts w:cs="Arial"/>
        </w:rPr>
        <w:t>with</w:t>
      </w:r>
      <w:r w:rsidRPr="001049D0" w:rsidR="003E185A">
        <w:rPr>
          <w:rFonts w:cs="Arial"/>
        </w:rPr>
        <w:t xml:space="preserve"> </w:t>
      </w:r>
      <w:r w:rsidRPr="001049D0" w:rsidR="003E185A">
        <w:rPr>
          <w:rFonts w:cs="Arial"/>
          <w:highlight w:val="cyan"/>
        </w:rPr>
        <w:t>[Museum Name]</w:t>
      </w:r>
      <w:r w:rsidRPr="001049D0" w:rsidR="00B05127">
        <w:rPr>
          <w:rFonts w:cs="Arial"/>
        </w:rPr>
        <w:t xml:space="preserve"> property</w:t>
      </w:r>
      <w:r w:rsidRPr="001049D0" w:rsidR="009C185B">
        <w:rPr>
          <w:rFonts w:cs="Arial"/>
        </w:rPr>
        <w:t>.</w:t>
      </w:r>
    </w:p>
    <w:p w:rsidRPr="001049D0" w:rsidR="009D33D4" w:rsidP="009D33D4" w:rsidRDefault="009D33D4" w14:paraId="08E13CFE" w14:textId="77777777">
      <w:pPr>
        <w:rPr>
          <w:rFonts w:cs="Arial"/>
        </w:rPr>
      </w:pPr>
    </w:p>
    <w:p w:rsidRPr="001049D0" w:rsidR="00A75902" w:rsidP="00325D07" w:rsidRDefault="00A75902" w14:paraId="5F3365A2" w14:textId="15A61A24">
      <w:pPr>
        <w:shd w:val="clear" w:color="auto" w:fill="E2EFD9" w:themeFill="accent6" w:themeFillTint="33"/>
        <w:spacing w:after="120"/>
        <w:rPr>
          <w:rFonts w:cs="Arial"/>
          <w:b/>
          <w:bCs/>
        </w:rPr>
      </w:pPr>
      <w:bookmarkStart w:name="_Toc180077834" w:id="18"/>
      <w:r w:rsidRPr="001049D0">
        <w:rPr>
          <w:rFonts w:cs="Arial"/>
          <w:b/>
          <w:bCs/>
        </w:rPr>
        <w:t xml:space="preserve">Definitions </w:t>
      </w:r>
    </w:p>
    <w:p w:rsidRPr="001049D0" w:rsidR="00672529" w:rsidP="00325D07" w:rsidRDefault="00A75902" w14:paraId="6359779B" w14:textId="012E92CA">
      <w:pPr>
        <w:shd w:val="clear" w:color="auto" w:fill="E2EFD9" w:themeFill="accent6" w:themeFillTint="33"/>
        <w:spacing w:after="120"/>
        <w:rPr>
          <w:rFonts w:cs="Arial"/>
        </w:rPr>
      </w:pPr>
      <w:r w:rsidRPr="001049D0">
        <w:rPr>
          <w:rFonts w:cs="Arial"/>
          <w:i/>
          <w:iCs/>
        </w:rPr>
        <w:t>Officer</w:t>
      </w:r>
      <w:r w:rsidRPr="001049D0">
        <w:rPr>
          <w:rFonts w:cs="Arial"/>
        </w:rPr>
        <w:t xml:space="preserve">: A person is considered an officer if they make, or participate in making, decisions that affect the whole, or a substantial part, of the organisation, or if they have the capacity to significantly affect the organisation’s financial standing. </w:t>
      </w:r>
      <w:bookmarkEnd w:id="18"/>
      <w:r w:rsidR="006617CC">
        <w:rPr>
          <w:rFonts w:cs="Arial"/>
        </w:rPr>
        <w:t xml:space="preserve">For an </w:t>
      </w:r>
      <w:r w:rsidRPr="001049D0">
        <w:rPr>
          <w:rFonts w:cs="Arial"/>
        </w:rPr>
        <w:t>incorporated association, a person is considered an officer if they hold the position of president, secretary, treasurer; or are a member of the management committee; or are the manager appointed by the management committee for the association.</w:t>
      </w:r>
    </w:p>
    <w:p w:rsidRPr="001049D0" w:rsidR="00CD54C8" w:rsidP="00A75902" w:rsidRDefault="00A75902" w14:paraId="6107AC00" w14:textId="00C82292">
      <w:pPr>
        <w:shd w:val="clear" w:color="auto" w:fill="E2EFD9" w:themeFill="accent6" w:themeFillTint="33"/>
        <w:rPr>
          <w:rFonts w:cs="Arial"/>
        </w:rPr>
      </w:pPr>
      <w:bookmarkStart w:name="_Toc180077835" w:id="19"/>
      <w:r w:rsidRPr="001049D0">
        <w:rPr>
          <w:rFonts w:cs="Arial"/>
          <w:i/>
          <w:iCs/>
        </w:rPr>
        <w:t>Worker</w:t>
      </w:r>
      <w:bookmarkEnd w:id="19"/>
      <w:r w:rsidRPr="001049D0">
        <w:rPr>
          <w:rFonts w:cs="Arial"/>
        </w:rPr>
        <w:t>: A person carrying out work in any capacity for the organisation, including paid employees, unpaid volunteers, contractors, subcontractors, labour hire employees and work experience students.</w:t>
      </w:r>
    </w:p>
    <w:p w:rsidRPr="001049D0" w:rsidR="00A75902" w:rsidP="009D33D4" w:rsidRDefault="00A75902" w14:paraId="05C6D99A" w14:textId="77777777">
      <w:pPr>
        <w:rPr>
          <w:rFonts w:cs="Arial"/>
        </w:rPr>
      </w:pPr>
    </w:p>
    <w:p w:rsidRPr="0010046F" w:rsidR="00672529" w:rsidP="00325D07" w:rsidRDefault="00672529" w14:paraId="3514918B" w14:textId="4948CA77">
      <w:pPr>
        <w:shd w:val="clear" w:color="auto" w:fill="FFFFCC"/>
        <w:spacing w:after="120"/>
        <w:rPr>
          <w:rFonts w:cs="Arial"/>
          <w:b/>
          <w:bCs/>
        </w:rPr>
      </w:pPr>
      <w:r w:rsidRPr="001049D0">
        <w:rPr>
          <w:rFonts w:cs="Arial"/>
          <w:b/>
          <w:bCs/>
        </w:rPr>
        <w:t>Case study</w:t>
      </w:r>
    </w:p>
    <w:p w:rsidRPr="001049D0" w:rsidR="003D2404" w:rsidP="00325D07" w:rsidRDefault="00A75902" w14:paraId="54F56633" w14:textId="77777777">
      <w:pPr>
        <w:shd w:val="clear" w:color="auto" w:fill="FFFFCC"/>
        <w:spacing w:after="120"/>
        <w:rPr>
          <w:rFonts w:cs="Arial"/>
        </w:rPr>
      </w:pPr>
      <w:r w:rsidRPr="001049D0">
        <w:rPr>
          <w:rFonts w:cs="Arial"/>
        </w:rPr>
        <w:t>In December 2021, an apprentice was killed after a manager instructed them to perform work under a suspended load, contrary to the equipment’s operating manual. The magistrate accepted the prosecution’s submission that the manager had failed in their responsibility as a worker, supervisor and manager.</w:t>
      </w:r>
    </w:p>
    <w:p w:rsidRPr="002A0D04" w:rsidR="00CD54C8" w:rsidP="002A0D04" w:rsidRDefault="00672529" w14:paraId="6F8301C2" w14:textId="00A6B1F4">
      <w:pPr>
        <w:shd w:val="clear" w:color="auto" w:fill="FFFFCC"/>
        <w:rPr>
          <w:rFonts w:cs="Arial"/>
          <w:color w:val="0563C1" w:themeColor="hyperlink"/>
          <w:u w:val="single"/>
        </w:rPr>
      </w:pPr>
      <w:hyperlink w:history="1" r:id="rId12">
        <w:r w:rsidRPr="001049D0">
          <w:rPr>
            <w:rStyle w:val="Hyperlink"/>
            <w:rFonts w:cs="Arial"/>
          </w:rPr>
          <w:t>Read the full c</w:t>
        </w:r>
        <w:r w:rsidRPr="001049D0" w:rsidR="00A75902">
          <w:rPr>
            <w:rStyle w:val="Hyperlink"/>
            <w:rFonts w:cs="Arial"/>
          </w:rPr>
          <w:t xml:space="preserve">ase </w:t>
        </w:r>
        <w:r w:rsidRPr="001049D0">
          <w:rPr>
            <w:rStyle w:val="Hyperlink"/>
            <w:rFonts w:cs="Arial"/>
          </w:rPr>
          <w:t>s</w:t>
        </w:r>
        <w:r w:rsidRPr="001049D0" w:rsidR="00A75902">
          <w:rPr>
            <w:rStyle w:val="Hyperlink"/>
            <w:rFonts w:cs="Arial"/>
          </w:rPr>
          <w:t>tudy</w:t>
        </w:r>
      </w:hyperlink>
    </w:p>
    <w:p w:rsidR="008B0CA1" w:rsidRDefault="008B0CA1" w14:paraId="566EE1C4" w14:textId="77777777">
      <w:pPr>
        <w:spacing w:after="160"/>
        <w:rPr>
          <w:rFonts w:cs="Arial" w:eastAsiaTheme="majorEastAsia"/>
          <w:b/>
          <w:color w:val="404040" w:themeColor="text1" w:themeTint="BF"/>
          <w:sz w:val="28"/>
          <w:szCs w:val="32"/>
        </w:rPr>
      </w:pPr>
      <w:bookmarkStart w:name="_Toc180077844" w:id="20"/>
      <w:r>
        <w:br w:type="page"/>
      </w:r>
    </w:p>
    <w:p w:rsidRPr="001049D0" w:rsidR="00B05127" w:rsidP="00232935" w:rsidRDefault="00B05127" w14:paraId="43C9F0AE" w14:textId="3DE6B307">
      <w:pPr>
        <w:pStyle w:val="Heading1"/>
      </w:pPr>
      <w:bookmarkStart w:name="_Toc192770596" w:id="21"/>
      <w:r w:rsidRPr="001049D0">
        <w:t xml:space="preserve">Consultation and </w:t>
      </w:r>
      <w:r w:rsidRPr="001049D0" w:rsidR="00567D50">
        <w:t>c</w:t>
      </w:r>
      <w:r w:rsidRPr="001049D0">
        <w:t>ommunication</w:t>
      </w:r>
      <w:bookmarkEnd w:id="20"/>
      <w:bookmarkEnd w:id="21"/>
      <w:r w:rsidRPr="001049D0">
        <w:t xml:space="preserve"> </w:t>
      </w:r>
    </w:p>
    <w:p w:rsidRPr="001049D0" w:rsidR="00FF5FB0" w:rsidP="00B05127" w:rsidRDefault="00B05127" w14:paraId="10515E3F" w14:textId="06E46023">
      <w:pPr>
        <w:rPr>
          <w:rFonts w:cs="Arial"/>
        </w:rPr>
      </w:pPr>
      <w:r w:rsidRPr="001049D0">
        <w:rPr>
          <w:rFonts w:cs="Arial"/>
        </w:rPr>
        <w:t>Open communication between workers</w:t>
      </w:r>
      <w:r w:rsidRPr="001049D0" w:rsidR="00891083">
        <w:rPr>
          <w:rFonts w:cs="Arial"/>
        </w:rPr>
        <w:t>, volunteers</w:t>
      </w:r>
      <w:r w:rsidRPr="001049D0">
        <w:rPr>
          <w:rFonts w:cs="Arial"/>
        </w:rPr>
        <w:t xml:space="preserve"> and </w:t>
      </w:r>
      <w:r w:rsidRPr="001049D0" w:rsidR="00891083">
        <w:rPr>
          <w:rFonts w:cs="Arial"/>
        </w:rPr>
        <w:t xml:space="preserve">team leaders </w:t>
      </w:r>
      <w:r w:rsidRPr="001049D0">
        <w:rPr>
          <w:rFonts w:cs="Arial"/>
        </w:rPr>
        <w:t>is important to ensuring WHS</w:t>
      </w:r>
      <w:r w:rsidRPr="001049D0" w:rsidR="007D7154">
        <w:rPr>
          <w:rFonts w:cs="Arial"/>
        </w:rPr>
        <w:t>, and everyone at the workplace is</w:t>
      </w:r>
      <w:r w:rsidRPr="001049D0">
        <w:rPr>
          <w:rFonts w:cs="Arial"/>
        </w:rPr>
        <w:t xml:space="preserve"> encouraged to: </w:t>
      </w:r>
    </w:p>
    <w:p w:rsidRPr="001049D0" w:rsidR="00FF5FB0" w:rsidP="00F82CBD" w:rsidRDefault="00F34FE2" w14:paraId="5A155361" w14:textId="1E780D2D">
      <w:pPr>
        <w:pStyle w:val="ListParagraph"/>
        <w:numPr>
          <w:ilvl w:val="0"/>
          <w:numId w:val="60"/>
        </w:numPr>
        <w:rPr>
          <w:rFonts w:cs="Arial"/>
        </w:rPr>
      </w:pPr>
      <w:r w:rsidRPr="001049D0">
        <w:rPr>
          <w:rFonts w:cs="Arial"/>
        </w:rPr>
        <w:t>a</w:t>
      </w:r>
      <w:r w:rsidRPr="001049D0" w:rsidR="00B05127">
        <w:rPr>
          <w:rFonts w:cs="Arial"/>
        </w:rPr>
        <w:t xml:space="preserve">sk </w:t>
      </w:r>
      <w:r w:rsidRPr="001049D0" w:rsidR="00B11C7C">
        <w:rPr>
          <w:rFonts w:cs="Arial"/>
        </w:rPr>
        <w:t>WHS</w:t>
      </w:r>
      <w:r w:rsidRPr="001049D0" w:rsidR="00567D50">
        <w:rPr>
          <w:rFonts w:cs="Arial"/>
        </w:rPr>
        <w:t>-</w:t>
      </w:r>
      <w:r w:rsidRPr="001049D0" w:rsidR="00B11C7C">
        <w:rPr>
          <w:rFonts w:cs="Arial"/>
        </w:rPr>
        <w:t>related questions</w:t>
      </w:r>
    </w:p>
    <w:p w:rsidRPr="001049D0" w:rsidR="00FF5FB0" w:rsidP="00F82CBD" w:rsidRDefault="00F34FE2" w14:paraId="7D62E26A" w14:textId="178E711F">
      <w:pPr>
        <w:pStyle w:val="ListParagraph"/>
        <w:numPr>
          <w:ilvl w:val="0"/>
          <w:numId w:val="60"/>
        </w:numPr>
        <w:rPr>
          <w:rFonts w:cs="Arial"/>
        </w:rPr>
      </w:pPr>
      <w:r w:rsidRPr="001049D0">
        <w:rPr>
          <w:rFonts w:cs="Arial"/>
        </w:rPr>
        <w:t>r</w:t>
      </w:r>
      <w:r w:rsidRPr="001049D0" w:rsidR="00B11C7C">
        <w:rPr>
          <w:rFonts w:cs="Arial"/>
        </w:rPr>
        <w:t>aise</w:t>
      </w:r>
      <w:r w:rsidRPr="001049D0" w:rsidR="00B05127">
        <w:rPr>
          <w:rFonts w:cs="Arial"/>
        </w:rPr>
        <w:t xml:space="preserve"> safety concerns</w:t>
      </w:r>
    </w:p>
    <w:p w:rsidRPr="001049D0" w:rsidR="00FF5FB0" w:rsidP="00F82CBD" w:rsidRDefault="00F34FE2" w14:paraId="5B89A491" w14:textId="415EAD90">
      <w:pPr>
        <w:pStyle w:val="ListParagraph"/>
        <w:numPr>
          <w:ilvl w:val="0"/>
          <w:numId w:val="60"/>
        </w:numPr>
        <w:rPr>
          <w:rFonts w:cs="Arial"/>
        </w:rPr>
      </w:pPr>
      <w:r w:rsidRPr="001049D0">
        <w:rPr>
          <w:rFonts w:cs="Arial"/>
        </w:rPr>
        <w:t>p</w:t>
      </w:r>
      <w:r w:rsidRPr="001049D0" w:rsidR="00B11C7C">
        <w:rPr>
          <w:rFonts w:cs="Arial"/>
        </w:rPr>
        <w:t xml:space="preserve">rovide </w:t>
      </w:r>
      <w:r w:rsidRPr="001049D0" w:rsidR="00B05127">
        <w:rPr>
          <w:rFonts w:cs="Arial"/>
        </w:rPr>
        <w:t>recommendations regarding WHS</w:t>
      </w:r>
    </w:p>
    <w:p w:rsidRPr="001049D0" w:rsidR="00FF5FB0" w:rsidP="00F82CBD" w:rsidRDefault="00F34FE2" w14:paraId="7CC66194" w14:textId="19C153BE">
      <w:pPr>
        <w:pStyle w:val="ListParagraph"/>
        <w:numPr>
          <w:ilvl w:val="0"/>
          <w:numId w:val="60"/>
        </w:numPr>
        <w:rPr>
          <w:rFonts w:cs="Arial"/>
        </w:rPr>
      </w:pPr>
      <w:r w:rsidRPr="001049D0">
        <w:rPr>
          <w:rFonts w:cs="Arial"/>
        </w:rPr>
        <w:t>g</w:t>
      </w:r>
      <w:r w:rsidRPr="001049D0" w:rsidR="00B05127">
        <w:rPr>
          <w:rFonts w:cs="Arial"/>
        </w:rPr>
        <w:t>ive regular feedback</w:t>
      </w:r>
    </w:p>
    <w:p w:rsidRPr="001049D0" w:rsidR="00FF5FB0" w:rsidP="00F82CBD" w:rsidRDefault="00F34FE2" w14:paraId="0E601E3F" w14:textId="75272D8C">
      <w:pPr>
        <w:pStyle w:val="ListParagraph"/>
        <w:numPr>
          <w:ilvl w:val="0"/>
          <w:numId w:val="60"/>
        </w:numPr>
        <w:rPr>
          <w:rFonts w:cs="Arial"/>
        </w:rPr>
      </w:pPr>
      <w:r w:rsidRPr="001049D0">
        <w:rPr>
          <w:rFonts w:cs="Arial"/>
        </w:rPr>
        <w:t>p</w:t>
      </w:r>
      <w:r w:rsidRPr="001049D0" w:rsidR="00B11C7C">
        <w:rPr>
          <w:rFonts w:cs="Arial"/>
        </w:rPr>
        <w:t xml:space="preserve">articipate </w:t>
      </w:r>
      <w:r w:rsidRPr="001049D0" w:rsidR="00B05127">
        <w:rPr>
          <w:rFonts w:cs="Arial"/>
        </w:rPr>
        <w:t xml:space="preserve">in </w:t>
      </w:r>
      <w:r w:rsidRPr="001049D0" w:rsidR="00B11C7C">
        <w:rPr>
          <w:rFonts w:cs="Arial"/>
        </w:rPr>
        <w:t xml:space="preserve">the </w:t>
      </w:r>
      <w:r w:rsidRPr="001049D0" w:rsidR="00B05127">
        <w:rPr>
          <w:rFonts w:cs="Arial"/>
        </w:rPr>
        <w:t xml:space="preserve">evaluation of </w:t>
      </w:r>
      <w:r w:rsidRPr="001049D0" w:rsidR="0078134E">
        <w:rPr>
          <w:rFonts w:cs="Arial"/>
        </w:rPr>
        <w:t xml:space="preserve">WHS </w:t>
      </w:r>
      <w:r w:rsidRPr="001049D0" w:rsidR="00B05127">
        <w:rPr>
          <w:rFonts w:cs="Arial"/>
        </w:rPr>
        <w:t>issues</w:t>
      </w:r>
    </w:p>
    <w:p w:rsidRPr="001049D0" w:rsidR="0078134E" w:rsidP="00F82CBD" w:rsidRDefault="00F34FE2" w14:paraId="41557A5B" w14:textId="0F538B41">
      <w:pPr>
        <w:pStyle w:val="ListParagraph"/>
        <w:numPr>
          <w:ilvl w:val="0"/>
          <w:numId w:val="60"/>
        </w:numPr>
        <w:rPr>
          <w:rFonts w:cs="Arial"/>
        </w:rPr>
      </w:pPr>
      <w:r w:rsidRPr="001049D0">
        <w:rPr>
          <w:rFonts w:cs="Arial"/>
        </w:rPr>
        <w:t>c</w:t>
      </w:r>
      <w:r w:rsidRPr="001049D0" w:rsidR="0078134E">
        <w:rPr>
          <w:rFonts w:cs="Arial"/>
        </w:rPr>
        <w:t>ontribute to</w:t>
      </w:r>
      <w:r w:rsidRPr="001049D0" w:rsidR="00BF7108">
        <w:rPr>
          <w:rFonts w:cs="Arial"/>
        </w:rPr>
        <w:t xml:space="preserve"> the process of</w:t>
      </w:r>
      <w:r w:rsidRPr="001049D0" w:rsidR="00B05127">
        <w:rPr>
          <w:rFonts w:cs="Arial"/>
        </w:rPr>
        <w:t xml:space="preserve"> WHS</w:t>
      </w:r>
      <w:r w:rsidRPr="001049D0" w:rsidR="00567D50">
        <w:rPr>
          <w:rFonts w:cs="Arial"/>
        </w:rPr>
        <w:t>-</w:t>
      </w:r>
      <w:r w:rsidRPr="001049D0" w:rsidR="00B05127">
        <w:rPr>
          <w:rFonts w:cs="Arial"/>
        </w:rPr>
        <w:t xml:space="preserve">related </w:t>
      </w:r>
      <w:r w:rsidRPr="001049D0" w:rsidR="00FF5FB0">
        <w:rPr>
          <w:rFonts w:cs="Arial"/>
        </w:rPr>
        <w:t>problem-solving</w:t>
      </w:r>
      <w:r w:rsidRPr="001049D0" w:rsidR="00B05127">
        <w:rPr>
          <w:rFonts w:cs="Arial"/>
        </w:rPr>
        <w:t xml:space="preserve">. </w:t>
      </w:r>
    </w:p>
    <w:p w:rsidRPr="001049D0" w:rsidR="003E5591" w:rsidP="00B26DE0" w:rsidRDefault="003E5591" w14:paraId="20236D61" w14:textId="77777777">
      <w:pPr>
        <w:rPr>
          <w:rFonts w:cs="Arial"/>
        </w:rPr>
      </w:pPr>
    </w:p>
    <w:p w:rsidRPr="001049D0" w:rsidR="00C34D0C" w:rsidP="00B26DE0" w:rsidRDefault="00CE4A4F" w14:paraId="3136B980" w14:textId="0E5CD2DE">
      <w:pPr>
        <w:rPr>
          <w:rFonts w:cs="Arial"/>
        </w:rPr>
      </w:pPr>
      <w:r w:rsidRPr="001049D0">
        <w:rPr>
          <w:rFonts w:cs="Arial"/>
        </w:rPr>
        <w:t>W</w:t>
      </w:r>
      <w:r w:rsidRPr="001049D0" w:rsidR="00B05127">
        <w:rPr>
          <w:rFonts w:cs="Arial"/>
        </w:rPr>
        <w:t>orker</w:t>
      </w:r>
      <w:r w:rsidRPr="001049D0">
        <w:rPr>
          <w:rFonts w:cs="Arial"/>
        </w:rPr>
        <w:t xml:space="preserve"> involvement is particularly important</w:t>
      </w:r>
      <w:r w:rsidRPr="001049D0" w:rsidR="00B05127">
        <w:rPr>
          <w:rFonts w:cs="Arial"/>
        </w:rPr>
        <w:t xml:space="preserve"> when:</w:t>
      </w:r>
    </w:p>
    <w:p w:rsidRPr="001049D0" w:rsidR="00FF5FB0" w:rsidP="00F82CBD" w:rsidRDefault="00F34FE2" w14:paraId="4C6F020C" w14:textId="0BFB5E49">
      <w:pPr>
        <w:pStyle w:val="ListParagraph"/>
        <w:numPr>
          <w:ilvl w:val="0"/>
          <w:numId w:val="59"/>
        </w:numPr>
        <w:rPr>
          <w:rFonts w:cs="Arial"/>
        </w:rPr>
      </w:pPr>
      <w:r w:rsidRPr="001049D0">
        <w:rPr>
          <w:rFonts w:cs="Arial"/>
        </w:rPr>
        <w:t>i</w:t>
      </w:r>
      <w:r w:rsidRPr="001049D0" w:rsidR="00B05127">
        <w:rPr>
          <w:rFonts w:cs="Arial"/>
        </w:rPr>
        <w:t>dentifying hazards and assessing risks</w:t>
      </w:r>
    </w:p>
    <w:p w:rsidRPr="001049D0" w:rsidR="00FF5FB0" w:rsidP="00F82CBD" w:rsidRDefault="00F34FE2" w14:paraId="44DD5031" w14:textId="0D2303B8">
      <w:pPr>
        <w:pStyle w:val="ListParagraph"/>
        <w:numPr>
          <w:ilvl w:val="0"/>
          <w:numId w:val="59"/>
        </w:numPr>
        <w:rPr>
          <w:rFonts w:cs="Arial"/>
        </w:rPr>
      </w:pPr>
      <w:r w:rsidRPr="001049D0">
        <w:rPr>
          <w:rFonts w:cs="Arial"/>
        </w:rPr>
        <w:t>m</w:t>
      </w:r>
      <w:r w:rsidRPr="001049D0" w:rsidR="00CE4A4F">
        <w:rPr>
          <w:rFonts w:cs="Arial"/>
        </w:rPr>
        <w:t xml:space="preserve">aking </w:t>
      </w:r>
      <w:r w:rsidRPr="001049D0" w:rsidR="00B05127">
        <w:rPr>
          <w:rFonts w:cs="Arial"/>
        </w:rPr>
        <w:t>decisions to eliminate or minimise hazards or risks</w:t>
      </w:r>
    </w:p>
    <w:p w:rsidRPr="001049D0" w:rsidR="00FF5FB0" w:rsidP="00F82CBD" w:rsidRDefault="00F34FE2" w14:paraId="539AE8ED" w14:textId="3CCC9589">
      <w:pPr>
        <w:pStyle w:val="ListParagraph"/>
        <w:numPr>
          <w:ilvl w:val="0"/>
          <w:numId w:val="59"/>
        </w:numPr>
        <w:rPr>
          <w:rFonts w:cs="Arial"/>
        </w:rPr>
      </w:pPr>
      <w:r w:rsidRPr="001049D0">
        <w:rPr>
          <w:rFonts w:cs="Arial"/>
        </w:rPr>
        <w:t>p</w:t>
      </w:r>
      <w:r w:rsidRPr="001049D0" w:rsidR="00493AAD">
        <w:rPr>
          <w:rFonts w:cs="Arial"/>
        </w:rPr>
        <w:t xml:space="preserve">roposing </w:t>
      </w:r>
      <w:r w:rsidRPr="001049D0" w:rsidR="00B05127">
        <w:rPr>
          <w:rFonts w:cs="Arial"/>
        </w:rPr>
        <w:t>business changes that may affect health and safety</w:t>
      </w:r>
    </w:p>
    <w:p w:rsidRPr="001049D0" w:rsidR="00C34D0C" w:rsidP="00F82CBD" w:rsidRDefault="00F34FE2" w14:paraId="1168520C" w14:textId="2AD7CCAC">
      <w:pPr>
        <w:pStyle w:val="ListParagraph"/>
        <w:numPr>
          <w:ilvl w:val="0"/>
          <w:numId w:val="59"/>
        </w:numPr>
        <w:rPr>
          <w:rFonts w:cs="Arial"/>
        </w:rPr>
      </w:pPr>
      <w:r w:rsidRPr="001049D0">
        <w:rPr>
          <w:rFonts w:cs="Arial"/>
        </w:rPr>
        <w:t>p</w:t>
      </w:r>
      <w:r w:rsidRPr="001049D0" w:rsidR="00493AAD">
        <w:rPr>
          <w:rFonts w:cs="Arial"/>
        </w:rPr>
        <w:t xml:space="preserve">urchasing </w:t>
      </w:r>
      <w:r w:rsidRPr="001049D0" w:rsidR="00B05127">
        <w:rPr>
          <w:rFonts w:cs="Arial"/>
        </w:rPr>
        <w:t>new equipment or substances</w:t>
      </w:r>
    </w:p>
    <w:p w:rsidRPr="001049D0" w:rsidR="00754F15" w:rsidP="00F82CBD" w:rsidRDefault="00F34FE2" w14:paraId="6FE0234E" w14:textId="319A7299">
      <w:pPr>
        <w:pStyle w:val="ListParagraph"/>
        <w:numPr>
          <w:ilvl w:val="0"/>
          <w:numId w:val="59"/>
        </w:numPr>
        <w:rPr>
          <w:rFonts w:cs="Arial"/>
        </w:rPr>
      </w:pPr>
      <w:r w:rsidRPr="001049D0">
        <w:rPr>
          <w:rFonts w:cs="Arial"/>
        </w:rPr>
        <w:t>d</w:t>
      </w:r>
      <w:r w:rsidRPr="001049D0" w:rsidR="00B05127">
        <w:rPr>
          <w:rFonts w:cs="Arial"/>
        </w:rPr>
        <w:t xml:space="preserve">eveloping or </w:t>
      </w:r>
      <w:r w:rsidRPr="001049D0" w:rsidR="007A21F4">
        <w:rPr>
          <w:rFonts w:cs="Arial"/>
        </w:rPr>
        <w:t xml:space="preserve">revising </w:t>
      </w:r>
      <w:r w:rsidRPr="001049D0" w:rsidR="00B05127">
        <w:rPr>
          <w:rFonts w:cs="Arial"/>
        </w:rPr>
        <w:t>job tasks or safety procedures.</w:t>
      </w:r>
    </w:p>
    <w:p w:rsidRPr="001049D0" w:rsidR="003E5591" w:rsidP="00754F15" w:rsidRDefault="003E5591" w14:paraId="5F4B7A64" w14:textId="77777777">
      <w:pPr>
        <w:rPr>
          <w:rFonts w:cs="Arial"/>
        </w:rPr>
      </w:pPr>
    </w:p>
    <w:p w:rsidRPr="001049D0" w:rsidR="00B05127" w:rsidP="00754F15" w:rsidRDefault="00B05127" w14:paraId="636C5D5A" w14:textId="04F67DE1">
      <w:pPr>
        <w:rPr>
          <w:rFonts w:cs="Arial"/>
        </w:rPr>
      </w:pPr>
      <w:r w:rsidRPr="001049D0">
        <w:rPr>
          <w:rFonts w:cs="Arial"/>
        </w:rPr>
        <w:t xml:space="preserve">All workers belong to a work group and are encouraged to </w:t>
      </w:r>
      <w:r w:rsidRPr="001049D0" w:rsidR="007A21F4">
        <w:rPr>
          <w:rFonts w:cs="Arial"/>
        </w:rPr>
        <w:t xml:space="preserve">discuss </w:t>
      </w:r>
      <w:r w:rsidRPr="001049D0">
        <w:rPr>
          <w:rFonts w:cs="Arial"/>
        </w:rPr>
        <w:t xml:space="preserve">any </w:t>
      </w:r>
      <w:r w:rsidRPr="001049D0" w:rsidR="007D1301">
        <w:rPr>
          <w:rFonts w:cs="Arial"/>
        </w:rPr>
        <w:t>WHS</w:t>
      </w:r>
      <w:r w:rsidRPr="001049D0">
        <w:rPr>
          <w:rFonts w:cs="Arial"/>
        </w:rPr>
        <w:t xml:space="preserve"> concerns with their </w:t>
      </w:r>
      <w:r w:rsidRPr="001049D0" w:rsidR="00E772AC">
        <w:rPr>
          <w:rFonts w:cs="Arial"/>
        </w:rPr>
        <w:t>t</w:t>
      </w:r>
      <w:r w:rsidRPr="001049D0" w:rsidR="007D7154">
        <w:rPr>
          <w:rFonts w:cs="Arial"/>
        </w:rPr>
        <w:t xml:space="preserve">eam leader </w:t>
      </w:r>
      <w:r w:rsidRPr="001049D0">
        <w:rPr>
          <w:rFonts w:cs="Arial"/>
        </w:rPr>
        <w:t>or H</w:t>
      </w:r>
      <w:r w:rsidRPr="001049D0" w:rsidR="00E772AC">
        <w:rPr>
          <w:rFonts w:cs="Arial"/>
        </w:rPr>
        <w:t xml:space="preserve">ealth and </w:t>
      </w:r>
      <w:r w:rsidRPr="001049D0">
        <w:rPr>
          <w:rFonts w:cs="Arial"/>
        </w:rPr>
        <w:t>S</w:t>
      </w:r>
      <w:r w:rsidRPr="001049D0" w:rsidR="00E772AC">
        <w:rPr>
          <w:rFonts w:cs="Arial"/>
        </w:rPr>
        <w:t xml:space="preserve">afety </w:t>
      </w:r>
      <w:r w:rsidRPr="001049D0">
        <w:rPr>
          <w:rFonts w:cs="Arial"/>
        </w:rPr>
        <w:t>R</w:t>
      </w:r>
      <w:r w:rsidRPr="001049D0" w:rsidR="00E772AC">
        <w:rPr>
          <w:rFonts w:cs="Arial"/>
        </w:rPr>
        <w:t>eprese</w:t>
      </w:r>
      <w:r w:rsidRPr="001049D0" w:rsidR="006E4302">
        <w:rPr>
          <w:rFonts w:cs="Arial"/>
        </w:rPr>
        <w:t>ntative</w:t>
      </w:r>
      <w:r w:rsidRPr="001049D0">
        <w:rPr>
          <w:rFonts w:cs="Arial"/>
        </w:rPr>
        <w:t>. If issue</w:t>
      </w:r>
      <w:r w:rsidRPr="001049D0" w:rsidR="003A1600">
        <w:rPr>
          <w:rFonts w:cs="Arial"/>
        </w:rPr>
        <w:t>s remain</w:t>
      </w:r>
      <w:r w:rsidRPr="001049D0">
        <w:rPr>
          <w:rFonts w:cs="Arial"/>
        </w:rPr>
        <w:t xml:space="preserve"> unresolved, </w:t>
      </w:r>
      <w:r w:rsidRPr="001049D0" w:rsidR="003A1600">
        <w:rPr>
          <w:rFonts w:cs="Arial"/>
        </w:rPr>
        <w:t>they should be escalated to</w:t>
      </w:r>
      <w:r w:rsidRPr="001049D0">
        <w:rPr>
          <w:rFonts w:cs="Arial"/>
        </w:rPr>
        <w:t xml:space="preserve"> the </w:t>
      </w:r>
      <w:r w:rsidRPr="00637826" w:rsidR="00EF5D77">
        <w:rPr>
          <w:rFonts w:cs="Arial"/>
          <w:highlight w:val="green"/>
        </w:rPr>
        <w:t>p</w:t>
      </w:r>
      <w:r w:rsidRPr="00637826" w:rsidR="00B92923">
        <w:rPr>
          <w:rFonts w:cs="Arial"/>
          <w:highlight w:val="green"/>
        </w:rPr>
        <w:t xml:space="preserve">resident </w:t>
      </w:r>
      <w:r w:rsidRPr="00637826" w:rsidR="005F3086">
        <w:rPr>
          <w:rFonts w:cs="Arial"/>
          <w:highlight w:val="green"/>
        </w:rPr>
        <w:t xml:space="preserve">/ </w:t>
      </w:r>
      <w:r w:rsidRPr="00637826" w:rsidR="00B92923">
        <w:rPr>
          <w:rFonts w:cs="Arial"/>
          <w:highlight w:val="green"/>
        </w:rPr>
        <w:t>committee member</w:t>
      </w:r>
      <w:r w:rsidRPr="00637826" w:rsidR="00124163">
        <w:rPr>
          <w:rFonts w:cs="Arial"/>
          <w:highlight w:val="green"/>
        </w:rPr>
        <w:t xml:space="preserve"> </w:t>
      </w:r>
      <w:r w:rsidRPr="00637826" w:rsidR="005F3086">
        <w:rPr>
          <w:rFonts w:cs="Arial"/>
          <w:highlight w:val="green"/>
        </w:rPr>
        <w:t>/</w:t>
      </w:r>
      <w:r w:rsidRPr="00637826" w:rsidR="00124163">
        <w:rPr>
          <w:rFonts w:cs="Arial"/>
          <w:highlight w:val="green"/>
        </w:rPr>
        <w:t xml:space="preserve"> manager</w:t>
      </w:r>
      <w:r w:rsidRPr="001049D0">
        <w:rPr>
          <w:rFonts w:cs="Arial"/>
        </w:rPr>
        <w:t>.</w:t>
      </w:r>
    </w:p>
    <w:p w:rsidRPr="001049D0" w:rsidR="00992CA8" w:rsidP="003C6A33" w:rsidRDefault="001F0583" w14:paraId="2BEC2AEA" w14:textId="79DA1D04">
      <w:pPr>
        <w:pStyle w:val="Heading2"/>
      </w:pPr>
      <w:bookmarkStart w:name="_Toc180077845" w:id="22"/>
      <w:r w:rsidRPr="001049D0">
        <w:t>Health and Safety Representatives (HSR</w:t>
      </w:r>
      <w:r w:rsidRPr="001049D0" w:rsidR="006E4302">
        <w:t>s</w:t>
      </w:r>
      <w:r w:rsidRPr="001049D0">
        <w:t>)</w:t>
      </w:r>
      <w:bookmarkEnd w:id="22"/>
      <w:r w:rsidRPr="001049D0">
        <w:t xml:space="preserve"> </w:t>
      </w:r>
    </w:p>
    <w:p w:rsidRPr="001049D0" w:rsidR="00754F15" w:rsidP="00B05127" w:rsidRDefault="001F0583" w14:paraId="45F70F01" w14:textId="1A01887C">
      <w:pPr>
        <w:rPr>
          <w:rFonts w:cs="Arial"/>
        </w:rPr>
      </w:pPr>
      <w:r w:rsidRPr="001049D0">
        <w:rPr>
          <w:rFonts w:cs="Arial"/>
        </w:rPr>
        <w:t>HSRs</w:t>
      </w:r>
      <w:r w:rsidRPr="001049D0" w:rsidR="00233698">
        <w:rPr>
          <w:rFonts w:cs="Arial"/>
        </w:rPr>
        <w:t>,</w:t>
      </w:r>
      <w:r w:rsidRPr="001049D0">
        <w:rPr>
          <w:rFonts w:cs="Arial"/>
        </w:rPr>
        <w:t xml:space="preserve"> elected by </w:t>
      </w:r>
      <w:r w:rsidRPr="001049D0" w:rsidR="00233698">
        <w:rPr>
          <w:rFonts w:cs="Arial"/>
        </w:rPr>
        <w:t>their</w:t>
      </w:r>
      <w:r w:rsidRPr="001049D0">
        <w:rPr>
          <w:rFonts w:cs="Arial"/>
        </w:rPr>
        <w:t xml:space="preserve"> work group</w:t>
      </w:r>
      <w:r w:rsidRPr="001049D0" w:rsidR="00233698">
        <w:rPr>
          <w:rFonts w:cs="Arial"/>
        </w:rPr>
        <w:t>s,</w:t>
      </w:r>
      <w:r w:rsidRPr="001049D0">
        <w:rPr>
          <w:rFonts w:cs="Arial"/>
        </w:rPr>
        <w:t xml:space="preserve"> represent the</w:t>
      </w:r>
      <w:r w:rsidRPr="001049D0" w:rsidR="00032AFB">
        <w:rPr>
          <w:rFonts w:cs="Arial"/>
        </w:rPr>
        <w:t>ir group’s</w:t>
      </w:r>
      <w:r w:rsidRPr="001049D0">
        <w:rPr>
          <w:rFonts w:cs="Arial"/>
        </w:rPr>
        <w:t xml:space="preserve"> interests </w:t>
      </w:r>
      <w:r w:rsidRPr="001049D0" w:rsidR="00032AFB">
        <w:rPr>
          <w:rFonts w:cs="Arial"/>
        </w:rPr>
        <w:t>in WHS matters</w:t>
      </w:r>
      <w:r w:rsidRPr="001049D0">
        <w:rPr>
          <w:rFonts w:cs="Arial"/>
        </w:rPr>
        <w:t xml:space="preserve">. </w:t>
      </w:r>
      <w:r w:rsidRPr="001049D0" w:rsidR="00032AFB">
        <w:rPr>
          <w:rFonts w:cs="Arial"/>
        </w:rPr>
        <w:t xml:space="preserve">To exercise their powers, </w:t>
      </w:r>
      <w:r w:rsidRPr="001049D0">
        <w:rPr>
          <w:rFonts w:cs="Arial"/>
        </w:rPr>
        <w:t xml:space="preserve">HSRs must </w:t>
      </w:r>
      <w:r w:rsidRPr="001049D0" w:rsidR="00032AFB">
        <w:rPr>
          <w:rFonts w:cs="Arial"/>
        </w:rPr>
        <w:t xml:space="preserve">complete </w:t>
      </w:r>
      <w:r w:rsidRPr="001049D0">
        <w:rPr>
          <w:rFonts w:cs="Arial"/>
        </w:rPr>
        <w:t>approved training</w:t>
      </w:r>
      <w:r w:rsidRPr="001049D0" w:rsidR="00E448D2">
        <w:rPr>
          <w:rFonts w:cs="Arial"/>
        </w:rPr>
        <w:t>. Their responsibilities include</w:t>
      </w:r>
      <w:r w:rsidRPr="001049D0">
        <w:rPr>
          <w:rFonts w:cs="Arial"/>
        </w:rPr>
        <w:t xml:space="preserve">: </w:t>
      </w:r>
    </w:p>
    <w:p w:rsidRPr="00605ABF" w:rsidR="00754F15" w:rsidP="00F82CBD" w:rsidRDefault="00F34FE2" w14:paraId="33CF062D" w14:textId="3CA76694">
      <w:pPr>
        <w:pStyle w:val="ListParagraph"/>
        <w:numPr>
          <w:ilvl w:val="0"/>
          <w:numId w:val="71"/>
        </w:numPr>
        <w:rPr>
          <w:rFonts w:cs="Arial"/>
        </w:rPr>
      </w:pPr>
      <w:r w:rsidRPr="00605ABF">
        <w:rPr>
          <w:rFonts w:cs="Arial"/>
        </w:rPr>
        <w:t>r</w:t>
      </w:r>
      <w:r w:rsidRPr="00605ABF" w:rsidR="00FE43FE">
        <w:rPr>
          <w:rFonts w:cs="Arial"/>
        </w:rPr>
        <w:t xml:space="preserve">egularly </w:t>
      </w:r>
      <w:r w:rsidRPr="00605ABF" w:rsidR="001F0583">
        <w:rPr>
          <w:rFonts w:cs="Arial"/>
        </w:rPr>
        <w:t>consult</w:t>
      </w:r>
      <w:r w:rsidRPr="00605ABF" w:rsidR="00FE43FE">
        <w:rPr>
          <w:rFonts w:cs="Arial"/>
        </w:rPr>
        <w:t>ing</w:t>
      </w:r>
      <w:r w:rsidRPr="00605ABF" w:rsidR="001F0583">
        <w:rPr>
          <w:rFonts w:cs="Arial"/>
        </w:rPr>
        <w:t xml:space="preserve"> with workers </w:t>
      </w:r>
    </w:p>
    <w:p w:rsidRPr="00605ABF" w:rsidR="00754F15" w:rsidP="00F82CBD" w:rsidRDefault="00F34FE2" w14:paraId="0184E841" w14:textId="1C10AE12">
      <w:pPr>
        <w:pStyle w:val="ListParagraph"/>
        <w:numPr>
          <w:ilvl w:val="0"/>
          <w:numId w:val="71"/>
        </w:numPr>
        <w:rPr>
          <w:rFonts w:cs="Arial"/>
        </w:rPr>
      </w:pPr>
      <w:r w:rsidRPr="00605ABF">
        <w:rPr>
          <w:rFonts w:cs="Arial"/>
        </w:rPr>
        <w:t>i</w:t>
      </w:r>
      <w:r w:rsidRPr="00605ABF" w:rsidR="00FE43FE">
        <w:rPr>
          <w:rFonts w:cs="Arial"/>
        </w:rPr>
        <w:t xml:space="preserve">nspecting </w:t>
      </w:r>
      <w:r w:rsidRPr="00605ABF" w:rsidR="001F0583">
        <w:rPr>
          <w:rFonts w:cs="Arial"/>
        </w:rPr>
        <w:t>work area</w:t>
      </w:r>
      <w:r w:rsidRPr="00605ABF" w:rsidR="00FE43FE">
        <w:rPr>
          <w:rFonts w:cs="Arial"/>
        </w:rPr>
        <w:t>s</w:t>
      </w:r>
      <w:r w:rsidRPr="00605ABF" w:rsidR="001F0583">
        <w:rPr>
          <w:rFonts w:cs="Arial"/>
        </w:rPr>
        <w:t xml:space="preserve"> as required</w:t>
      </w:r>
    </w:p>
    <w:p w:rsidRPr="00605ABF" w:rsidR="00754F15" w:rsidP="00F82CBD" w:rsidRDefault="00F34FE2" w14:paraId="23DDED71" w14:textId="09126EDD">
      <w:pPr>
        <w:pStyle w:val="ListParagraph"/>
        <w:numPr>
          <w:ilvl w:val="0"/>
          <w:numId w:val="71"/>
        </w:numPr>
        <w:rPr>
          <w:rFonts w:cs="Arial"/>
        </w:rPr>
      </w:pPr>
      <w:r w:rsidRPr="00605ABF">
        <w:rPr>
          <w:rFonts w:cs="Arial"/>
        </w:rPr>
        <w:t>p</w:t>
      </w:r>
      <w:r w:rsidRPr="00605ABF" w:rsidR="00FE43FE">
        <w:rPr>
          <w:rFonts w:cs="Arial"/>
        </w:rPr>
        <w:t xml:space="preserve">articipating </w:t>
      </w:r>
      <w:r w:rsidRPr="00605ABF" w:rsidR="001F0583">
        <w:rPr>
          <w:rFonts w:cs="Arial"/>
        </w:rPr>
        <w:t xml:space="preserve">in accident and incident investigations as required </w:t>
      </w:r>
    </w:p>
    <w:p w:rsidRPr="00605ABF" w:rsidR="00754F15" w:rsidP="00F82CBD" w:rsidRDefault="00F34FE2" w14:paraId="3E490C59" w14:textId="36B4D445">
      <w:pPr>
        <w:pStyle w:val="ListParagraph"/>
        <w:numPr>
          <w:ilvl w:val="0"/>
          <w:numId w:val="71"/>
        </w:numPr>
        <w:rPr>
          <w:rFonts w:cs="Arial"/>
        </w:rPr>
      </w:pPr>
      <w:r w:rsidRPr="00605ABF">
        <w:rPr>
          <w:rFonts w:cs="Arial"/>
        </w:rPr>
        <w:t>c</w:t>
      </w:r>
      <w:r w:rsidRPr="00605ABF" w:rsidR="00F1003F">
        <w:rPr>
          <w:rFonts w:cs="Arial"/>
        </w:rPr>
        <w:t xml:space="preserve">ontributing to discussions about </w:t>
      </w:r>
      <w:r w:rsidRPr="00605ABF" w:rsidR="001F0583">
        <w:rPr>
          <w:rFonts w:cs="Arial"/>
        </w:rPr>
        <w:t>change</w:t>
      </w:r>
      <w:r w:rsidRPr="00605ABF" w:rsidR="00F1003F">
        <w:rPr>
          <w:rFonts w:cs="Arial"/>
        </w:rPr>
        <w:t>s</w:t>
      </w:r>
      <w:r w:rsidRPr="00605ABF" w:rsidR="001F0583">
        <w:rPr>
          <w:rFonts w:cs="Arial"/>
        </w:rPr>
        <w:t xml:space="preserve"> that may </w:t>
      </w:r>
      <w:r w:rsidRPr="00605ABF" w:rsidR="00AF22CF">
        <w:rPr>
          <w:rFonts w:cs="Arial"/>
        </w:rPr>
        <w:t>impact worker</w:t>
      </w:r>
      <w:r w:rsidRPr="00605ABF" w:rsidR="001F0583">
        <w:rPr>
          <w:rFonts w:cs="Arial"/>
        </w:rPr>
        <w:t xml:space="preserve"> health and safety </w:t>
      </w:r>
    </w:p>
    <w:p w:rsidRPr="00605ABF" w:rsidR="00E11BED" w:rsidP="00F82CBD" w:rsidRDefault="00F34FE2" w14:paraId="4BA6CD7F" w14:textId="4F09D233">
      <w:pPr>
        <w:pStyle w:val="ListParagraph"/>
        <w:numPr>
          <w:ilvl w:val="0"/>
          <w:numId w:val="71"/>
        </w:numPr>
        <w:rPr>
          <w:rFonts w:cs="Arial"/>
        </w:rPr>
      </w:pPr>
      <w:r w:rsidRPr="00605ABF">
        <w:rPr>
          <w:rFonts w:cs="Arial"/>
        </w:rPr>
        <w:t>p</w:t>
      </w:r>
      <w:r w:rsidRPr="00605ABF" w:rsidR="00AF22CF">
        <w:rPr>
          <w:rFonts w:cs="Arial"/>
        </w:rPr>
        <w:t xml:space="preserve">roviding </w:t>
      </w:r>
      <w:r w:rsidRPr="00605ABF" w:rsidR="001F0583">
        <w:rPr>
          <w:rFonts w:cs="Arial"/>
        </w:rPr>
        <w:t xml:space="preserve">advice to </w:t>
      </w:r>
      <w:r w:rsidRPr="00605ABF" w:rsidR="00A74BCA">
        <w:rPr>
          <w:rFonts w:cs="Arial"/>
        </w:rPr>
        <w:t>t</w:t>
      </w:r>
      <w:r w:rsidRPr="00605ABF" w:rsidR="007D7154">
        <w:rPr>
          <w:rFonts w:cs="Arial"/>
        </w:rPr>
        <w:t xml:space="preserve">eam leaders </w:t>
      </w:r>
      <w:r w:rsidRPr="00605ABF" w:rsidR="001F0583">
        <w:rPr>
          <w:rFonts w:cs="Arial"/>
        </w:rPr>
        <w:t xml:space="preserve">on the welfare of workers in their work group. </w:t>
      </w:r>
    </w:p>
    <w:p w:rsidRPr="001049D0" w:rsidR="003E5591" w:rsidP="00B05127" w:rsidRDefault="003E5591" w14:paraId="3E4304DE" w14:textId="77777777">
      <w:pPr>
        <w:rPr>
          <w:rFonts w:cs="Arial"/>
        </w:rPr>
      </w:pPr>
    </w:p>
    <w:p w:rsidR="00DB0AFF" w:rsidP="00B05127" w:rsidRDefault="001F0583" w14:paraId="6B866553" w14:textId="59D4498F">
      <w:pPr>
        <w:rPr>
          <w:rFonts w:cs="Arial"/>
        </w:rPr>
      </w:pPr>
      <w:r w:rsidRPr="001049D0">
        <w:rPr>
          <w:rFonts w:cs="Arial"/>
        </w:rPr>
        <w:t xml:space="preserve">HSRs cannot exercise powers under the </w:t>
      </w:r>
      <w:r w:rsidRPr="0010046F" w:rsidR="00A74BCA">
        <w:rPr>
          <w:rFonts w:cs="Arial"/>
          <w:i/>
          <w:iCs/>
        </w:rPr>
        <w:t xml:space="preserve">Work Health and Safety </w:t>
      </w:r>
      <w:r w:rsidRPr="0010046F">
        <w:rPr>
          <w:rFonts w:cs="Arial"/>
          <w:i/>
          <w:iCs/>
        </w:rPr>
        <w:t xml:space="preserve">Act </w:t>
      </w:r>
      <w:r w:rsidRPr="0010046F" w:rsidR="00A74BCA">
        <w:rPr>
          <w:rFonts w:cs="Arial"/>
          <w:i/>
          <w:iCs/>
        </w:rPr>
        <w:t>2011</w:t>
      </w:r>
      <w:r w:rsidRPr="001049D0" w:rsidR="00A74BCA">
        <w:rPr>
          <w:rFonts w:cs="Arial"/>
        </w:rPr>
        <w:t xml:space="preserve"> </w:t>
      </w:r>
      <w:r w:rsidRPr="001049D0" w:rsidR="00343B45">
        <w:rPr>
          <w:rFonts w:cs="Arial"/>
        </w:rPr>
        <w:t>without</w:t>
      </w:r>
      <w:r w:rsidRPr="001049D0">
        <w:rPr>
          <w:rFonts w:cs="Arial"/>
        </w:rPr>
        <w:t xml:space="preserve"> train</w:t>
      </w:r>
      <w:r w:rsidRPr="001049D0" w:rsidR="00343B45">
        <w:rPr>
          <w:rFonts w:cs="Arial"/>
        </w:rPr>
        <w:t>ing</w:t>
      </w:r>
      <w:r w:rsidRPr="001049D0">
        <w:rPr>
          <w:rFonts w:cs="Arial"/>
        </w:rPr>
        <w:t xml:space="preserve">. </w:t>
      </w:r>
      <w:r w:rsidRPr="001049D0" w:rsidR="00481D23">
        <w:rPr>
          <w:rFonts w:cs="Arial"/>
        </w:rPr>
        <w:t>They are</w:t>
      </w:r>
      <w:r w:rsidRPr="001049D0">
        <w:rPr>
          <w:rFonts w:cs="Arial"/>
        </w:rPr>
        <w:t xml:space="preserve"> not liable for acts or omissions </w:t>
      </w:r>
      <w:r w:rsidRPr="001049D0" w:rsidR="00481D23">
        <w:rPr>
          <w:rFonts w:cs="Arial"/>
        </w:rPr>
        <w:t xml:space="preserve">carried out and are </w:t>
      </w:r>
      <w:r w:rsidRPr="001049D0">
        <w:rPr>
          <w:rFonts w:cs="Arial"/>
        </w:rPr>
        <w:t>not entitled to personal or medical information about worker</w:t>
      </w:r>
      <w:r w:rsidRPr="001049D0" w:rsidR="00FB0AE0">
        <w:rPr>
          <w:rFonts w:cs="Arial"/>
        </w:rPr>
        <w:t>s</w:t>
      </w:r>
      <w:r w:rsidRPr="001049D0">
        <w:rPr>
          <w:rFonts w:cs="Arial"/>
        </w:rPr>
        <w:t xml:space="preserve"> without consent</w:t>
      </w:r>
      <w:r w:rsidRPr="001049D0" w:rsidR="00FB0AE0">
        <w:rPr>
          <w:rFonts w:cs="Arial"/>
        </w:rPr>
        <w:t>, except where the</w:t>
      </w:r>
      <w:r w:rsidRPr="001049D0">
        <w:rPr>
          <w:rFonts w:cs="Arial"/>
        </w:rPr>
        <w:t xml:space="preserve"> information is general</w:t>
      </w:r>
      <w:r w:rsidRPr="001049D0" w:rsidR="00FB0AE0">
        <w:rPr>
          <w:rFonts w:cs="Arial"/>
        </w:rPr>
        <w:t xml:space="preserve"> and</w:t>
      </w:r>
      <w:r w:rsidRPr="001049D0">
        <w:rPr>
          <w:rFonts w:cs="Arial"/>
        </w:rPr>
        <w:t xml:space="preserve"> </w:t>
      </w:r>
      <w:r w:rsidRPr="001049D0" w:rsidR="008532A3">
        <w:rPr>
          <w:rFonts w:cs="Arial"/>
        </w:rPr>
        <w:t>non-identifiable.</w:t>
      </w:r>
    </w:p>
    <w:p w:rsidRPr="001049D0" w:rsidR="00DB0AFF" w:rsidP="003C6A33" w:rsidRDefault="001F0583" w14:paraId="3545E8E6" w14:textId="3ED48AC4">
      <w:pPr>
        <w:pStyle w:val="Heading2"/>
      </w:pPr>
      <w:bookmarkStart w:name="_Toc180077846" w:id="23"/>
      <w:r w:rsidRPr="001049D0">
        <w:t>Health and Safety Committee</w:t>
      </w:r>
      <w:bookmarkEnd w:id="23"/>
      <w:r w:rsidRPr="001049D0" w:rsidR="005F0FBF">
        <w:t>s</w:t>
      </w:r>
      <w:r w:rsidRPr="001049D0">
        <w:t xml:space="preserve"> </w:t>
      </w:r>
    </w:p>
    <w:p w:rsidRPr="001049D0" w:rsidR="00992CA8" w:rsidP="00B05127" w:rsidRDefault="001F0583" w14:paraId="1FDFD60B" w14:textId="39B17F87">
      <w:pPr>
        <w:rPr>
          <w:rFonts w:cs="Arial"/>
        </w:rPr>
      </w:pPr>
      <w:r w:rsidRPr="001049D0">
        <w:rPr>
          <w:rFonts w:cs="Arial"/>
        </w:rPr>
        <w:t xml:space="preserve">Health and Safety Committees provide </w:t>
      </w:r>
      <w:r w:rsidRPr="001049D0" w:rsidR="00310B1E">
        <w:rPr>
          <w:rFonts w:cs="Arial"/>
        </w:rPr>
        <w:t>a</w:t>
      </w:r>
      <w:r w:rsidRPr="001049D0">
        <w:rPr>
          <w:rFonts w:cs="Arial"/>
        </w:rPr>
        <w:t xml:space="preserve"> forum for constructive discussion </w:t>
      </w:r>
      <w:r w:rsidRPr="001049D0" w:rsidR="00083D66">
        <w:rPr>
          <w:rFonts w:cs="Arial"/>
        </w:rPr>
        <w:t>about</w:t>
      </w:r>
      <w:r w:rsidRPr="001049D0">
        <w:rPr>
          <w:rFonts w:cs="Arial"/>
        </w:rPr>
        <w:t xml:space="preserve"> measures to </w:t>
      </w:r>
      <w:r w:rsidRPr="001049D0" w:rsidR="00083D66">
        <w:rPr>
          <w:rFonts w:cs="Arial"/>
        </w:rPr>
        <w:t>en</w:t>
      </w:r>
      <w:r w:rsidRPr="001049D0">
        <w:rPr>
          <w:rFonts w:cs="Arial"/>
        </w:rPr>
        <w:t xml:space="preserve">sure health and safety in the workplace. </w:t>
      </w:r>
      <w:r w:rsidR="00550C6C">
        <w:rPr>
          <w:rFonts w:cs="Arial"/>
        </w:rPr>
        <w:t>Each meeting must have more</w:t>
      </w:r>
      <w:r w:rsidR="00C65F53">
        <w:rPr>
          <w:rFonts w:cs="Arial"/>
        </w:rPr>
        <w:t xml:space="preserve"> </w:t>
      </w:r>
      <w:r w:rsidR="00AD2424">
        <w:rPr>
          <w:rFonts w:cs="Arial"/>
        </w:rPr>
        <w:t>workers</w:t>
      </w:r>
      <w:r w:rsidR="00C65F53">
        <w:rPr>
          <w:rFonts w:cs="Arial"/>
        </w:rPr>
        <w:t xml:space="preserve"> than manage</w:t>
      </w:r>
      <w:r w:rsidR="00550C6C">
        <w:rPr>
          <w:rFonts w:cs="Arial"/>
        </w:rPr>
        <w:t>rs in attendance and must include</w:t>
      </w:r>
      <w:r w:rsidR="002B631B">
        <w:rPr>
          <w:rFonts w:cs="Arial"/>
        </w:rPr>
        <w:t xml:space="preserve"> the </w:t>
      </w:r>
      <w:r w:rsidR="003C548B">
        <w:rPr>
          <w:rFonts w:cs="Arial"/>
        </w:rPr>
        <w:t xml:space="preserve">elected </w:t>
      </w:r>
      <w:r w:rsidR="002B631B">
        <w:rPr>
          <w:rFonts w:cs="Arial"/>
        </w:rPr>
        <w:t>HSRs.</w:t>
      </w:r>
      <w:r w:rsidR="005958EF">
        <w:rPr>
          <w:rFonts w:cs="Arial"/>
        </w:rPr>
        <w:t xml:space="preserve"> </w:t>
      </w:r>
      <w:r w:rsidRPr="001049D0" w:rsidR="00083D66">
        <w:rPr>
          <w:rFonts w:cs="Arial"/>
        </w:rPr>
        <w:t xml:space="preserve">The committee’s role is to: </w:t>
      </w:r>
    </w:p>
    <w:p w:rsidRPr="001049D0" w:rsidR="00992CA8" w:rsidP="00F82CBD" w:rsidRDefault="00F34FE2" w14:paraId="642168BE" w14:textId="4430BD5F">
      <w:pPr>
        <w:pStyle w:val="ListParagraph"/>
        <w:numPr>
          <w:ilvl w:val="0"/>
          <w:numId w:val="58"/>
        </w:numPr>
        <w:rPr>
          <w:rFonts w:cs="Arial"/>
        </w:rPr>
      </w:pPr>
      <w:r w:rsidRPr="001049D0">
        <w:rPr>
          <w:rFonts w:cs="Arial"/>
        </w:rPr>
        <w:t>f</w:t>
      </w:r>
      <w:r w:rsidRPr="001049D0" w:rsidR="001F0583">
        <w:rPr>
          <w:rFonts w:cs="Arial"/>
        </w:rPr>
        <w:t xml:space="preserve">acilitate cooperation between the </w:t>
      </w:r>
      <w:r w:rsidR="00E1790D">
        <w:rPr>
          <w:rFonts w:cs="Arial"/>
        </w:rPr>
        <w:t>organisation</w:t>
      </w:r>
      <w:r w:rsidRPr="001049D0" w:rsidR="00E1790D">
        <w:rPr>
          <w:rFonts w:cs="Arial"/>
        </w:rPr>
        <w:t xml:space="preserve"> </w:t>
      </w:r>
      <w:r w:rsidRPr="001049D0" w:rsidR="001F0583">
        <w:rPr>
          <w:rFonts w:cs="Arial"/>
        </w:rPr>
        <w:t xml:space="preserve">and workers </w:t>
      </w:r>
      <w:r w:rsidRPr="001049D0" w:rsidR="00B638E7">
        <w:rPr>
          <w:rFonts w:cs="Arial"/>
        </w:rPr>
        <w:t>to</w:t>
      </w:r>
      <w:r w:rsidRPr="001049D0" w:rsidR="001F0583">
        <w:rPr>
          <w:rFonts w:cs="Arial"/>
        </w:rPr>
        <w:t xml:space="preserve"> develop and </w:t>
      </w:r>
      <w:r w:rsidRPr="001049D0" w:rsidR="00D61646">
        <w:rPr>
          <w:rFonts w:cs="Arial"/>
        </w:rPr>
        <w:t xml:space="preserve">implement </w:t>
      </w:r>
      <w:r w:rsidRPr="001049D0" w:rsidR="001F0583">
        <w:rPr>
          <w:rFonts w:cs="Arial"/>
        </w:rPr>
        <w:t xml:space="preserve">WHS policies and procedures </w:t>
      </w:r>
    </w:p>
    <w:p w:rsidRPr="001049D0" w:rsidR="00992CA8" w:rsidP="00F82CBD" w:rsidRDefault="00F34FE2" w14:paraId="1E2935B9" w14:textId="627D6FA5">
      <w:pPr>
        <w:pStyle w:val="ListParagraph"/>
        <w:numPr>
          <w:ilvl w:val="0"/>
          <w:numId w:val="58"/>
        </w:numPr>
        <w:rPr>
          <w:rFonts w:cs="Arial"/>
        </w:rPr>
      </w:pPr>
      <w:r w:rsidRPr="001049D0">
        <w:rPr>
          <w:rFonts w:cs="Arial"/>
        </w:rPr>
        <w:t>a</w:t>
      </w:r>
      <w:r w:rsidRPr="001049D0" w:rsidR="00D61646">
        <w:rPr>
          <w:rFonts w:cs="Arial"/>
        </w:rPr>
        <w:t xml:space="preserve">ssist with </w:t>
      </w:r>
      <w:r w:rsidRPr="001049D0" w:rsidR="001F0583">
        <w:rPr>
          <w:rFonts w:cs="Arial"/>
        </w:rPr>
        <w:t xml:space="preserve">developing standards, rules and procedures </w:t>
      </w:r>
      <w:r w:rsidRPr="001049D0" w:rsidR="00D61646">
        <w:rPr>
          <w:rFonts w:cs="Arial"/>
        </w:rPr>
        <w:t>related to WHS</w:t>
      </w:r>
      <w:r w:rsidRPr="001049D0" w:rsidR="001F0583">
        <w:rPr>
          <w:rFonts w:cs="Arial"/>
        </w:rPr>
        <w:t xml:space="preserve"> </w:t>
      </w:r>
    </w:p>
    <w:p w:rsidRPr="001049D0" w:rsidR="00992CA8" w:rsidP="00F82CBD" w:rsidRDefault="00F34FE2" w14:paraId="4AC32FC2" w14:textId="1E65A90D">
      <w:pPr>
        <w:pStyle w:val="ListParagraph"/>
        <w:numPr>
          <w:ilvl w:val="0"/>
          <w:numId w:val="58"/>
        </w:numPr>
        <w:rPr>
          <w:rFonts w:cs="Arial"/>
        </w:rPr>
      </w:pPr>
      <w:r w:rsidRPr="001049D0">
        <w:rPr>
          <w:rFonts w:cs="Arial"/>
        </w:rPr>
        <w:t>c</w:t>
      </w:r>
      <w:r w:rsidRPr="001049D0" w:rsidR="00D61646">
        <w:rPr>
          <w:rFonts w:cs="Arial"/>
        </w:rPr>
        <w:t xml:space="preserve">onsult </w:t>
      </w:r>
      <w:r w:rsidRPr="001049D0" w:rsidR="001F0583">
        <w:rPr>
          <w:rFonts w:cs="Arial"/>
        </w:rPr>
        <w:t xml:space="preserve">with workers regarding their WHS concerns </w:t>
      </w:r>
    </w:p>
    <w:p w:rsidRPr="001049D0" w:rsidR="00992CA8" w:rsidP="00F82CBD" w:rsidRDefault="00F34FE2" w14:paraId="2F18D0D0" w14:textId="4103D035">
      <w:pPr>
        <w:pStyle w:val="ListParagraph"/>
        <w:numPr>
          <w:ilvl w:val="0"/>
          <w:numId w:val="58"/>
        </w:numPr>
        <w:rPr>
          <w:rFonts w:cs="Arial"/>
        </w:rPr>
      </w:pPr>
      <w:r w:rsidRPr="001049D0">
        <w:rPr>
          <w:rFonts w:cs="Arial"/>
        </w:rPr>
        <w:t>d</w:t>
      </w:r>
      <w:r w:rsidRPr="001049D0" w:rsidR="009442F2">
        <w:rPr>
          <w:rFonts w:cs="Arial"/>
        </w:rPr>
        <w:t>iscuss</w:t>
      </w:r>
      <w:r w:rsidRPr="001049D0" w:rsidR="001E4E9A">
        <w:rPr>
          <w:rFonts w:cs="Arial"/>
        </w:rPr>
        <w:t xml:space="preserve"> </w:t>
      </w:r>
      <w:r w:rsidRPr="001049D0" w:rsidR="001F0583">
        <w:rPr>
          <w:rFonts w:cs="Arial"/>
        </w:rPr>
        <w:t>WHS concerns</w:t>
      </w:r>
      <w:r w:rsidRPr="001049D0" w:rsidR="001E4E9A">
        <w:rPr>
          <w:rFonts w:cs="Arial"/>
        </w:rPr>
        <w:t xml:space="preserve"> with management,</w:t>
      </w:r>
      <w:r w:rsidRPr="001049D0" w:rsidR="001F0583">
        <w:rPr>
          <w:rFonts w:cs="Arial"/>
        </w:rPr>
        <w:t xml:space="preserve"> including</w:t>
      </w:r>
      <w:r w:rsidRPr="001049D0" w:rsidR="001E4E9A">
        <w:rPr>
          <w:rFonts w:cs="Arial"/>
        </w:rPr>
        <w:t xml:space="preserve"> the impact of organisational </w:t>
      </w:r>
      <w:r w:rsidRPr="001049D0" w:rsidR="001F0583">
        <w:rPr>
          <w:rFonts w:cs="Arial"/>
        </w:rPr>
        <w:t>change</w:t>
      </w:r>
      <w:r w:rsidRPr="001049D0" w:rsidR="00371DE2">
        <w:rPr>
          <w:rFonts w:cs="Arial"/>
        </w:rPr>
        <w:t>s</w:t>
      </w:r>
      <w:r w:rsidRPr="001049D0" w:rsidR="001F0583">
        <w:rPr>
          <w:rFonts w:cs="Arial"/>
        </w:rPr>
        <w:t xml:space="preserve"> </w:t>
      </w:r>
    </w:p>
    <w:p w:rsidRPr="001049D0" w:rsidR="00371DE2" w:rsidP="00F82CBD" w:rsidRDefault="00F34FE2" w14:paraId="7D2AA3E3" w14:textId="48E8BF6D">
      <w:pPr>
        <w:pStyle w:val="ListParagraph"/>
        <w:numPr>
          <w:ilvl w:val="0"/>
          <w:numId w:val="58"/>
        </w:numPr>
        <w:rPr>
          <w:rFonts w:cs="Arial"/>
        </w:rPr>
      </w:pPr>
      <w:r w:rsidRPr="001049D0">
        <w:rPr>
          <w:rFonts w:cs="Arial"/>
        </w:rPr>
        <w:t>o</w:t>
      </w:r>
      <w:r w:rsidRPr="001049D0" w:rsidR="00371DE2">
        <w:rPr>
          <w:rFonts w:cs="Arial"/>
        </w:rPr>
        <w:t xml:space="preserve">versee </w:t>
      </w:r>
      <w:r w:rsidRPr="001049D0" w:rsidR="001F0583">
        <w:rPr>
          <w:rFonts w:cs="Arial"/>
        </w:rPr>
        <w:t xml:space="preserve">regular workplace inspections. </w:t>
      </w:r>
    </w:p>
    <w:p w:rsidRPr="001049D0" w:rsidR="00C87069" w:rsidP="00B26DE0" w:rsidRDefault="00C87069" w14:paraId="4FB2032F" w14:textId="77777777">
      <w:pPr>
        <w:rPr>
          <w:rFonts w:cs="Arial"/>
        </w:rPr>
      </w:pPr>
    </w:p>
    <w:p w:rsidRPr="001049D0" w:rsidR="00992CA8" w:rsidP="00B26DE0" w:rsidRDefault="00083D66" w14:paraId="7D09176D" w14:textId="1DCB02C3">
      <w:pPr>
        <w:rPr>
          <w:rFonts w:cs="Arial"/>
        </w:rPr>
      </w:pPr>
      <w:r w:rsidRPr="001049D0">
        <w:rPr>
          <w:rFonts w:cs="Arial"/>
        </w:rPr>
        <w:t xml:space="preserve">At </w:t>
      </w:r>
      <w:r w:rsidRPr="001049D0">
        <w:rPr>
          <w:rFonts w:cs="Arial"/>
          <w:highlight w:val="cyan"/>
        </w:rPr>
        <w:t>[Museum Name]</w:t>
      </w:r>
      <w:r w:rsidRPr="001049D0">
        <w:rPr>
          <w:rFonts w:cs="Arial"/>
        </w:rPr>
        <w:t xml:space="preserve">, the Health and Safety Committee will meet quarterly. </w:t>
      </w:r>
      <w:r w:rsidRPr="001049D0" w:rsidR="001F0583">
        <w:rPr>
          <w:rFonts w:cs="Arial"/>
        </w:rPr>
        <w:t>Minutes of the meeting</w:t>
      </w:r>
      <w:r w:rsidRPr="001049D0" w:rsidR="007C4F01">
        <w:rPr>
          <w:rFonts w:cs="Arial"/>
        </w:rPr>
        <w:t>s</w:t>
      </w:r>
      <w:r w:rsidRPr="001049D0" w:rsidR="001F0583">
        <w:rPr>
          <w:rFonts w:cs="Arial"/>
        </w:rPr>
        <w:t xml:space="preserve"> will be made available for all workers to review. </w:t>
      </w:r>
    </w:p>
    <w:p w:rsidRPr="001049D0" w:rsidR="003E5591" w:rsidP="00B26DE0" w:rsidRDefault="003E5591" w14:paraId="3D35D717" w14:textId="77777777">
      <w:pPr>
        <w:rPr>
          <w:rFonts w:cs="Arial"/>
        </w:rPr>
      </w:pPr>
    </w:p>
    <w:p w:rsidRPr="001049D0" w:rsidR="0055763C" w:rsidP="003C6A33" w:rsidRDefault="002E03EB" w14:paraId="31B9BD8A" w14:textId="460CB2CA">
      <w:pPr>
        <w:pStyle w:val="Heading2"/>
      </w:pPr>
      <w:bookmarkStart w:name="_Toc180077850" w:id="24"/>
      <w:r w:rsidRPr="001049D0">
        <w:t xml:space="preserve">Resolving </w:t>
      </w:r>
      <w:r w:rsidRPr="001049D0" w:rsidR="0055763C">
        <w:t xml:space="preserve">WHS </w:t>
      </w:r>
      <w:r w:rsidRPr="001049D0">
        <w:t>i</w:t>
      </w:r>
      <w:r w:rsidRPr="001049D0" w:rsidR="0055763C">
        <w:t>ssue</w:t>
      </w:r>
      <w:r w:rsidRPr="001049D0">
        <w:t>s</w:t>
      </w:r>
      <w:bookmarkEnd w:id="24"/>
      <w:r w:rsidRPr="001049D0" w:rsidR="0055763C">
        <w:t xml:space="preserve"> </w:t>
      </w:r>
    </w:p>
    <w:p w:rsidRPr="001049D0" w:rsidR="004166DE" w:rsidP="00B05127" w:rsidRDefault="00113B97" w14:paraId="7D34E9BB" w14:textId="6D57384E">
      <w:pPr>
        <w:rPr>
          <w:rFonts w:cs="Arial"/>
        </w:rPr>
      </w:pPr>
      <w:r w:rsidRPr="001049D0">
        <w:rPr>
          <w:rFonts w:cs="Arial"/>
        </w:rPr>
        <w:t>Whe</w:t>
      </w:r>
      <w:r w:rsidRPr="001049D0" w:rsidR="005E43B1">
        <w:rPr>
          <w:rFonts w:cs="Arial"/>
        </w:rPr>
        <w:t>re</w:t>
      </w:r>
      <w:r w:rsidRPr="001049D0">
        <w:rPr>
          <w:rFonts w:cs="Arial"/>
        </w:rPr>
        <w:t xml:space="preserve"> possible, WHS concerns </w:t>
      </w:r>
      <w:r w:rsidRPr="001049D0" w:rsidR="00C93C6D">
        <w:rPr>
          <w:rFonts w:cs="Arial"/>
        </w:rPr>
        <w:t xml:space="preserve">should </w:t>
      </w:r>
      <w:r w:rsidRPr="001049D0">
        <w:rPr>
          <w:rFonts w:cs="Arial"/>
        </w:rPr>
        <w:t xml:space="preserve">be resolved through consultation between workers, their </w:t>
      </w:r>
      <w:r w:rsidR="000121C0">
        <w:rPr>
          <w:rFonts w:cs="Arial"/>
        </w:rPr>
        <w:t>HSRs,</w:t>
      </w:r>
      <w:r w:rsidRPr="001049D0">
        <w:rPr>
          <w:rFonts w:cs="Arial"/>
        </w:rPr>
        <w:t xml:space="preserve"> and/or their </w:t>
      </w:r>
      <w:r w:rsidRPr="001049D0" w:rsidR="00BE59E0">
        <w:rPr>
          <w:rFonts w:cs="Arial"/>
        </w:rPr>
        <w:t>t</w:t>
      </w:r>
      <w:r w:rsidRPr="001049D0" w:rsidR="00891083">
        <w:rPr>
          <w:rFonts w:cs="Arial"/>
        </w:rPr>
        <w:t xml:space="preserve">eam </w:t>
      </w:r>
      <w:r w:rsidRPr="001049D0" w:rsidR="00BE59E0">
        <w:rPr>
          <w:rFonts w:cs="Arial"/>
        </w:rPr>
        <w:t>l</w:t>
      </w:r>
      <w:r w:rsidRPr="001049D0" w:rsidR="00891083">
        <w:rPr>
          <w:rFonts w:cs="Arial"/>
        </w:rPr>
        <w:t>eader</w:t>
      </w:r>
      <w:r w:rsidRPr="001049D0">
        <w:rPr>
          <w:rFonts w:cs="Arial"/>
        </w:rPr>
        <w:t xml:space="preserve">. If </w:t>
      </w:r>
      <w:r w:rsidRPr="001049D0" w:rsidR="00BE59E0">
        <w:rPr>
          <w:rFonts w:cs="Arial"/>
        </w:rPr>
        <w:t xml:space="preserve">the issue remains </w:t>
      </w:r>
      <w:r w:rsidRPr="001049D0" w:rsidR="004166DE">
        <w:rPr>
          <w:rFonts w:cs="Arial"/>
        </w:rPr>
        <w:t>un</w:t>
      </w:r>
      <w:r w:rsidRPr="001049D0">
        <w:rPr>
          <w:rFonts w:cs="Arial"/>
        </w:rPr>
        <w:t>resolved</w:t>
      </w:r>
      <w:r w:rsidR="00CC548E">
        <w:rPr>
          <w:rFonts w:cs="Arial"/>
        </w:rPr>
        <w:t>, a number of avenues are available to workers, whether staff or volunteers</w:t>
      </w:r>
      <w:r w:rsidRPr="001049D0" w:rsidR="004166DE">
        <w:rPr>
          <w:rFonts w:cs="Arial"/>
        </w:rPr>
        <w:t>:</w:t>
      </w:r>
    </w:p>
    <w:p w:rsidRPr="001049D0" w:rsidR="004166DE" w:rsidP="00F82CBD" w:rsidRDefault="00CC548E" w14:paraId="4D70EC96" w14:textId="38826EF7">
      <w:pPr>
        <w:pStyle w:val="ListParagraph"/>
        <w:numPr>
          <w:ilvl w:val="0"/>
          <w:numId w:val="57"/>
        </w:numPr>
        <w:rPr>
          <w:rFonts w:cs="Arial"/>
        </w:rPr>
      </w:pPr>
      <w:r>
        <w:rPr>
          <w:rFonts w:cs="Arial"/>
        </w:rPr>
        <w:t>r</w:t>
      </w:r>
      <w:r w:rsidRPr="001049D0" w:rsidR="004166DE">
        <w:rPr>
          <w:rFonts w:cs="Arial"/>
        </w:rPr>
        <w:t xml:space="preserve">efer the concern to </w:t>
      </w:r>
      <w:r w:rsidRPr="001049D0" w:rsidR="00113B97">
        <w:rPr>
          <w:rFonts w:cs="Arial"/>
        </w:rPr>
        <w:t xml:space="preserve">the </w:t>
      </w:r>
      <w:r w:rsidRPr="00637826" w:rsidR="000121C0">
        <w:rPr>
          <w:rFonts w:cs="Arial"/>
          <w:highlight w:val="green"/>
        </w:rPr>
        <w:t>p</w:t>
      </w:r>
      <w:r w:rsidRPr="00637826" w:rsidR="00891083">
        <w:rPr>
          <w:rFonts w:cs="Arial"/>
          <w:highlight w:val="green"/>
        </w:rPr>
        <w:t xml:space="preserve">resident </w:t>
      </w:r>
      <w:r w:rsidRPr="00637826" w:rsidR="007D7154">
        <w:rPr>
          <w:rFonts w:cs="Arial"/>
          <w:highlight w:val="green"/>
        </w:rPr>
        <w:t>/</w:t>
      </w:r>
      <w:r w:rsidRPr="00637826">
        <w:rPr>
          <w:rFonts w:cs="Arial"/>
          <w:highlight w:val="green"/>
        </w:rPr>
        <w:t xml:space="preserve"> </w:t>
      </w:r>
      <w:r w:rsidRPr="00637826" w:rsidR="00891083">
        <w:rPr>
          <w:rFonts w:cs="Arial"/>
          <w:highlight w:val="green"/>
        </w:rPr>
        <w:t>committee member</w:t>
      </w:r>
      <w:r w:rsidRPr="00637826" w:rsidR="00D462C4">
        <w:rPr>
          <w:rFonts w:cs="Arial"/>
          <w:highlight w:val="green"/>
        </w:rPr>
        <w:t xml:space="preserve"> / manager</w:t>
      </w:r>
    </w:p>
    <w:p w:rsidRPr="001049D0" w:rsidR="00F57EB4" w:rsidP="00F82CBD" w:rsidRDefault="00CC548E" w14:paraId="2B179619" w14:textId="38725A69">
      <w:pPr>
        <w:pStyle w:val="ListParagraph"/>
        <w:numPr>
          <w:ilvl w:val="0"/>
          <w:numId w:val="57"/>
        </w:numPr>
        <w:rPr>
          <w:rFonts w:cs="Arial"/>
        </w:rPr>
      </w:pPr>
      <w:r>
        <w:rPr>
          <w:rFonts w:cs="Arial"/>
        </w:rPr>
        <w:t>i</w:t>
      </w:r>
      <w:r w:rsidRPr="001049D0" w:rsidR="00F57EB4">
        <w:rPr>
          <w:rFonts w:cs="Arial"/>
        </w:rPr>
        <w:t xml:space="preserve">f </w:t>
      </w:r>
      <w:r w:rsidRPr="001049D0" w:rsidR="00113B97">
        <w:rPr>
          <w:rFonts w:cs="Arial"/>
        </w:rPr>
        <w:t xml:space="preserve">the issue </w:t>
      </w:r>
      <w:r>
        <w:rPr>
          <w:rFonts w:cs="Arial"/>
        </w:rPr>
        <w:t xml:space="preserve">still </w:t>
      </w:r>
      <w:r w:rsidRPr="001049D0" w:rsidR="00113B97">
        <w:rPr>
          <w:rFonts w:cs="Arial"/>
        </w:rPr>
        <w:t>remains unresolved</w:t>
      </w:r>
      <w:r w:rsidRPr="001049D0" w:rsidR="00F57EB4">
        <w:rPr>
          <w:rFonts w:cs="Arial"/>
        </w:rPr>
        <w:t>,</w:t>
      </w:r>
      <w:r w:rsidRPr="001049D0" w:rsidR="00113B97">
        <w:rPr>
          <w:rFonts w:cs="Arial"/>
        </w:rPr>
        <w:t xml:space="preserve"> </w:t>
      </w:r>
      <w:r>
        <w:rPr>
          <w:rFonts w:cs="Arial"/>
        </w:rPr>
        <w:t xml:space="preserve">organisations must follow </w:t>
      </w:r>
      <w:r w:rsidRPr="001049D0" w:rsidR="00113B97">
        <w:rPr>
          <w:rFonts w:cs="Arial"/>
        </w:rPr>
        <w:t>the default procedure for issue resolution</w:t>
      </w:r>
      <w:r w:rsidRPr="001049D0" w:rsidR="00F57EB4">
        <w:rPr>
          <w:rFonts w:cs="Arial"/>
        </w:rPr>
        <w:t xml:space="preserve">, as outlined </w:t>
      </w:r>
      <w:r w:rsidRPr="001049D0" w:rsidR="00113B97">
        <w:rPr>
          <w:rFonts w:cs="Arial"/>
        </w:rPr>
        <w:t xml:space="preserve">in the WHS </w:t>
      </w:r>
      <w:r w:rsidR="00323682">
        <w:rPr>
          <w:rFonts w:cs="Arial"/>
        </w:rPr>
        <w:t>r</w:t>
      </w:r>
      <w:r w:rsidRPr="001049D0" w:rsidR="00113B97">
        <w:rPr>
          <w:rFonts w:cs="Arial"/>
        </w:rPr>
        <w:t>egulations</w:t>
      </w:r>
    </w:p>
    <w:p w:rsidR="00113B97" w:rsidP="00F82CBD" w:rsidRDefault="00CC548E" w14:paraId="2A7AB45B" w14:textId="71C39204">
      <w:pPr>
        <w:pStyle w:val="ListParagraph"/>
        <w:numPr>
          <w:ilvl w:val="0"/>
          <w:numId w:val="57"/>
        </w:numPr>
        <w:rPr>
          <w:rFonts w:cs="Arial"/>
        </w:rPr>
      </w:pPr>
      <w:r>
        <w:rPr>
          <w:rFonts w:cs="Arial"/>
        </w:rPr>
        <w:t>i</w:t>
      </w:r>
      <w:r w:rsidRPr="001049D0" w:rsidR="00113B97">
        <w:rPr>
          <w:rFonts w:cs="Arial"/>
        </w:rPr>
        <w:t xml:space="preserve">f </w:t>
      </w:r>
      <w:r w:rsidRPr="001049D0" w:rsidR="00D80493">
        <w:rPr>
          <w:rFonts w:cs="Arial"/>
        </w:rPr>
        <w:t xml:space="preserve">all </w:t>
      </w:r>
      <w:r w:rsidRPr="001049D0" w:rsidR="00113B97">
        <w:rPr>
          <w:rFonts w:cs="Arial"/>
        </w:rPr>
        <w:t xml:space="preserve">reasonable efforts </w:t>
      </w:r>
      <w:r w:rsidRPr="001049D0" w:rsidR="00CA6691">
        <w:rPr>
          <w:rFonts w:cs="Arial"/>
        </w:rPr>
        <w:t>fail to</w:t>
      </w:r>
      <w:r w:rsidRPr="001049D0" w:rsidR="00113B97">
        <w:rPr>
          <w:rFonts w:cs="Arial"/>
        </w:rPr>
        <w:t xml:space="preserve"> resolve </w:t>
      </w:r>
      <w:r w:rsidRPr="001049D0" w:rsidR="00CA6691">
        <w:rPr>
          <w:rFonts w:cs="Arial"/>
        </w:rPr>
        <w:t xml:space="preserve">the </w:t>
      </w:r>
      <w:r w:rsidRPr="001049D0" w:rsidR="00113B97">
        <w:rPr>
          <w:rFonts w:cs="Arial"/>
        </w:rPr>
        <w:t>issue</w:t>
      </w:r>
      <w:r w:rsidRPr="001049D0" w:rsidR="00CA6691">
        <w:rPr>
          <w:rFonts w:cs="Arial"/>
        </w:rPr>
        <w:t xml:space="preserve">, </w:t>
      </w:r>
      <w:r w:rsidRPr="001049D0" w:rsidR="00113B97">
        <w:rPr>
          <w:rFonts w:cs="Arial"/>
        </w:rPr>
        <w:t>any party</w:t>
      </w:r>
      <w:r w:rsidRPr="001049D0" w:rsidR="00CA6691">
        <w:rPr>
          <w:rFonts w:cs="Arial"/>
        </w:rPr>
        <w:t xml:space="preserve"> may request</w:t>
      </w:r>
      <w:r>
        <w:rPr>
          <w:rFonts w:cs="Arial"/>
        </w:rPr>
        <w:t xml:space="preserve"> that</w:t>
      </w:r>
      <w:r w:rsidRPr="001049D0" w:rsidR="00113B97">
        <w:rPr>
          <w:rFonts w:cs="Arial"/>
        </w:rPr>
        <w:t xml:space="preserve"> </w:t>
      </w:r>
      <w:r w:rsidRPr="001049D0" w:rsidR="003E2EF2">
        <w:rPr>
          <w:rFonts w:cs="Arial"/>
        </w:rPr>
        <w:t>the WHS regulator</w:t>
      </w:r>
      <w:r w:rsidRPr="001049D0" w:rsidR="00113B97">
        <w:rPr>
          <w:rFonts w:cs="Arial"/>
        </w:rPr>
        <w:t xml:space="preserve"> appoint an </w:t>
      </w:r>
      <w:r>
        <w:rPr>
          <w:rFonts w:cs="Arial"/>
        </w:rPr>
        <w:t>i</w:t>
      </w:r>
      <w:r w:rsidRPr="001049D0" w:rsidR="00B77005">
        <w:rPr>
          <w:rFonts w:cs="Arial"/>
        </w:rPr>
        <w:t xml:space="preserve">nspector </w:t>
      </w:r>
      <w:r w:rsidRPr="001049D0" w:rsidR="00113B97">
        <w:rPr>
          <w:rFonts w:cs="Arial"/>
        </w:rPr>
        <w:t>to assist.</w:t>
      </w:r>
    </w:p>
    <w:p w:rsidRPr="001049D0" w:rsidR="00A46688" w:rsidP="003C6A33" w:rsidRDefault="00A46688" w14:paraId="3D41EC18" w14:textId="54C02450">
      <w:pPr>
        <w:pStyle w:val="Heading2"/>
      </w:pPr>
      <w:r w:rsidRPr="001049D0">
        <w:t>D</w:t>
      </w:r>
      <w:r w:rsidRPr="001049D0" w:rsidR="00A65479">
        <w:t>isplaying WHS d</w:t>
      </w:r>
      <w:r w:rsidRPr="001049D0">
        <w:t>ocument</w:t>
      </w:r>
      <w:r w:rsidRPr="001049D0" w:rsidR="00A65479">
        <w:t>ation</w:t>
      </w:r>
      <w:r w:rsidRPr="001049D0">
        <w:t xml:space="preserve"> </w:t>
      </w:r>
    </w:p>
    <w:p w:rsidRPr="001049D0" w:rsidR="00B77005" w:rsidP="00B26DE0" w:rsidRDefault="00B77005" w14:paraId="694C881E" w14:textId="5C0E2E0B">
      <w:pPr>
        <w:rPr>
          <w:rFonts w:cs="Arial"/>
        </w:rPr>
      </w:pPr>
      <w:r w:rsidRPr="001049D0">
        <w:rPr>
          <w:rFonts w:cs="Arial"/>
        </w:rPr>
        <w:t>The following documents must be visibly displayed in the workplace:</w:t>
      </w:r>
    </w:p>
    <w:p w:rsidRPr="001049D0" w:rsidR="00A46688" w:rsidP="00F82CBD" w:rsidRDefault="001C77F7" w14:paraId="250B3082" w14:textId="1D784A76">
      <w:pPr>
        <w:pStyle w:val="ListParagraph"/>
        <w:numPr>
          <w:ilvl w:val="0"/>
          <w:numId w:val="56"/>
        </w:numPr>
        <w:rPr>
          <w:rFonts w:cs="Arial"/>
        </w:rPr>
      </w:pPr>
      <w:r w:rsidRPr="001049D0">
        <w:rPr>
          <w:rFonts w:cs="Arial"/>
        </w:rPr>
        <w:t>e</w:t>
      </w:r>
      <w:r w:rsidRPr="001049D0" w:rsidR="00A46688">
        <w:rPr>
          <w:rFonts w:cs="Arial"/>
        </w:rPr>
        <w:t xml:space="preserve">mergency contacts page </w:t>
      </w:r>
      <w:r w:rsidRPr="001049D0" w:rsidR="006E358D">
        <w:rPr>
          <w:rFonts w:cs="Arial"/>
        </w:rPr>
        <w:t>[Form</w:t>
      </w:r>
      <w:r w:rsidRPr="001049D0" w:rsidR="00A46688">
        <w:rPr>
          <w:rFonts w:cs="Arial"/>
        </w:rPr>
        <w:t xml:space="preserve"> 1</w:t>
      </w:r>
      <w:r w:rsidRPr="001049D0" w:rsidR="006E358D">
        <w:rPr>
          <w:rFonts w:cs="Arial"/>
        </w:rPr>
        <w:t>]</w:t>
      </w:r>
      <w:r w:rsidRPr="001049D0" w:rsidR="00A46688">
        <w:rPr>
          <w:rFonts w:cs="Arial"/>
        </w:rPr>
        <w:t xml:space="preserve"> </w:t>
      </w:r>
    </w:p>
    <w:p w:rsidRPr="001049D0" w:rsidR="00A46688" w:rsidP="00F82CBD" w:rsidRDefault="00DA3195" w14:paraId="3950B242" w14:textId="1F5E4DF3">
      <w:pPr>
        <w:pStyle w:val="ListParagraph"/>
        <w:numPr>
          <w:ilvl w:val="0"/>
          <w:numId w:val="56"/>
        </w:numPr>
        <w:rPr>
          <w:rFonts w:cs="Arial"/>
        </w:rPr>
      </w:pPr>
      <w:r>
        <w:rPr>
          <w:rFonts w:cs="Arial"/>
        </w:rPr>
        <w:t>e</w:t>
      </w:r>
      <w:r w:rsidRPr="001049D0" w:rsidR="00A46688">
        <w:rPr>
          <w:rFonts w:cs="Arial"/>
        </w:rPr>
        <w:t xml:space="preserve">mergency </w:t>
      </w:r>
      <w:r>
        <w:rPr>
          <w:rFonts w:cs="Arial"/>
        </w:rPr>
        <w:t>e</w:t>
      </w:r>
      <w:r w:rsidRPr="001049D0" w:rsidR="00A46688">
        <w:rPr>
          <w:rFonts w:cs="Arial"/>
        </w:rPr>
        <w:t xml:space="preserve">vacuation </w:t>
      </w:r>
      <w:r>
        <w:rPr>
          <w:rFonts w:cs="Arial"/>
        </w:rPr>
        <w:t>p</w:t>
      </w:r>
      <w:r w:rsidRPr="001049D0" w:rsidR="00A46688">
        <w:rPr>
          <w:rFonts w:cs="Arial"/>
        </w:rPr>
        <w:t>lan</w:t>
      </w:r>
    </w:p>
    <w:p w:rsidRPr="001049D0" w:rsidR="00A46688" w:rsidP="00F82CBD" w:rsidRDefault="00025B40" w14:paraId="67D36F4E" w14:textId="707779A4">
      <w:pPr>
        <w:pStyle w:val="ListParagraph"/>
        <w:numPr>
          <w:ilvl w:val="0"/>
          <w:numId w:val="56"/>
        </w:numPr>
        <w:rPr>
          <w:rFonts w:cs="Arial"/>
        </w:rPr>
      </w:pPr>
      <w:r>
        <w:rPr>
          <w:rFonts w:cs="Arial"/>
        </w:rPr>
        <w:t>WHS</w:t>
      </w:r>
      <w:r w:rsidRPr="001049D0" w:rsidR="00A46688">
        <w:rPr>
          <w:rFonts w:cs="Arial"/>
        </w:rPr>
        <w:t xml:space="preserve"> </w:t>
      </w:r>
      <w:r>
        <w:rPr>
          <w:rFonts w:cs="Arial"/>
        </w:rPr>
        <w:t>p</w:t>
      </w:r>
      <w:r w:rsidRPr="001049D0" w:rsidR="00A46688">
        <w:rPr>
          <w:rFonts w:cs="Arial"/>
        </w:rPr>
        <w:t>olicy</w:t>
      </w:r>
      <w:r w:rsidRPr="001049D0" w:rsidR="006E358D">
        <w:rPr>
          <w:rFonts w:cs="Arial"/>
        </w:rPr>
        <w:t xml:space="preserve"> [Section 1 part 2</w:t>
      </w:r>
      <w:r w:rsidR="00EA0A32">
        <w:rPr>
          <w:rFonts w:cs="Arial"/>
        </w:rPr>
        <w:t xml:space="preserve"> of this manual</w:t>
      </w:r>
      <w:r w:rsidRPr="001049D0" w:rsidR="006E358D">
        <w:rPr>
          <w:rFonts w:cs="Arial"/>
        </w:rPr>
        <w:t>]</w:t>
      </w:r>
      <w:r w:rsidRPr="001049D0" w:rsidR="00A46688">
        <w:rPr>
          <w:rFonts w:cs="Arial"/>
        </w:rPr>
        <w:t xml:space="preserve"> </w:t>
      </w:r>
    </w:p>
    <w:p w:rsidRPr="001049D0" w:rsidR="00A46688" w:rsidP="00F82CBD" w:rsidRDefault="007B20C7" w14:paraId="356201AA" w14:textId="04FB689D">
      <w:pPr>
        <w:pStyle w:val="ListParagraph"/>
        <w:numPr>
          <w:ilvl w:val="0"/>
          <w:numId w:val="56"/>
        </w:numPr>
        <w:rPr>
          <w:rFonts w:cs="Arial"/>
        </w:rPr>
      </w:pPr>
      <w:r>
        <w:rPr>
          <w:rFonts w:cs="Arial"/>
        </w:rPr>
        <w:t xml:space="preserve">names and contact details of </w:t>
      </w:r>
      <w:r w:rsidRPr="001049D0" w:rsidR="00A46688">
        <w:rPr>
          <w:rFonts w:cs="Arial"/>
        </w:rPr>
        <w:t xml:space="preserve">Health and Safety Representatives </w:t>
      </w:r>
    </w:p>
    <w:p w:rsidRPr="001049D0" w:rsidR="00A46688" w:rsidP="00F82CBD" w:rsidRDefault="001C50D3" w14:paraId="0BE6BA0B" w14:textId="410AA3D2">
      <w:pPr>
        <w:pStyle w:val="ListParagraph"/>
        <w:numPr>
          <w:ilvl w:val="0"/>
          <w:numId w:val="56"/>
        </w:numPr>
        <w:rPr>
          <w:rFonts w:cs="Arial"/>
        </w:rPr>
      </w:pPr>
      <w:r>
        <w:rPr>
          <w:rFonts w:cs="Arial"/>
        </w:rPr>
        <w:t xml:space="preserve">details </w:t>
      </w:r>
      <w:r w:rsidR="000C7F65">
        <w:rPr>
          <w:rFonts w:cs="Arial"/>
        </w:rPr>
        <w:t>about</w:t>
      </w:r>
      <w:r>
        <w:rPr>
          <w:rFonts w:cs="Arial"/>
        </w:rPr>
        <w:t xml:space="preserve"> how to report an i</w:t>
      </w:r>
      <w:r w:rsidRPr="001049D0" w:rsidR="00A46688">
        <w:rPr>
          <w:rFonts w:cs="Arial"/>
        </w:rPr>
        <w:t>ncident</w:t>
      </w:r>
    </w:p>
    <w:p w:rsidRPr="001049D0" w:rsidR="00A46688" w:rsidP="00F82CBD" w:rsidRDefault="008A3003" w14:paraId="0425483B" w14:textId="68D545C4">
      <w:pPr>
        <w:pStyle w:val="ListParagraph"/>
        <w:numPr>
          <w:ilvl w:val="0"/>
          <w:numId w:val="56"/>
        </w:numPr>
        <w:rPr>
          <w:rFonts w:cs="Arial"/>
        </w:rPr>
      </w:pPr>
      <w:r>
        <w:rPr>
          <w:rFonts w:cs="Arial"/>
        </w:rPr>
        <w:t xml:space="preserve">information regarding </w:t>
      </w:r>
      <w:r w:rsidR="00352917">
        <w:rPr>
          <w:rFonts w:cs="Arial"/>
        </w:rPr>
        <w:t xml:space="preserve">Workers </w:t>
      </w:r>
      <w:r w:rsidRPr="001049D0" w:rsidR="00A46688">
        <w:rPr>
          <w:rFonts w:cs="Arial"/>
        </w:rPr>
        <w:t>Compensation</w:t>
      </w:r>
      <w:r w:rsidRPr="001049D0" w:rsidR="00B77005">
        <w:rPr>
          <w:rFonts w:cs="Arial"/>
        </w:rPr>
        <w:t>.</w:t>
      </w:r>
    </w:p>
    <w:p w:rsidRPr="001049D0" w:rsidR="00297092" w:rsidP="00297092" w:rsidRDefault="00297092" w14:paraId="6EC5ECC5" w14:textId="77777777">
      <w:pPr>
        <w:rPr>
          <w:rFonts w:cs="Arial"/>
        </w:rPr>
      </w:pPr>
    </w:p>
    <w:p w:rsidRPr="001049D0" w:rsidR="00297092" w:rsidP="00325D07" w:rsidRDefault="00297092" w14:paraId="4D23F34E" w14:textId="37DC99C4">
      <w:pPr>
        <w:shd w:val="clear" w:color="auto" w:fill="E2EFD9" w:themeFill="accent6" w:themeFillTint="33"/>
        <w:spacing w:after="120"/>
        <w:rPr>
          <w:rFonts w:cs="Arial"/>
        </w:rPr>
      </w:pPr>
      <w:r w:rsidRPr="001049D0">
        <w:rPr>
          <w:rFonts w:cs="Arial"/>
          <w:b/>
          <w:bCs/>
        </w:rPr>
        <w:t>Definitions</w:t>
      </w:r>
    </w:p>
    <w:p w:rsidRPr="001049D0" w:rsidR="00CD54C8" w:rsidP="00297092" w:rsidRDefault="00297092" w14:paraId="79AFE979" w14:textId="35E3495D">
      <w:pPr>
        <w:shd w:val="clear" w:color="auto" w:fill="E2EFD9" w:themeFill="accent6" w:themeFillTint="33"/>
        <w:rPr>
          <w:rFonts w:cs="Arial"/>
        </w:rPr>
      </w:pPr>
      <w:r w:rsidRPr="001049D0">
        <w:rPr>
          <w:rFonts w:cs="Arial"/>
          <w:i/>
          <w:iCs/>
        </w:rPr>
        <w:t>Health and Safety Representative (HSR):</w:t>
      </w:r>
      <w:r w:rsidRPr="001049D0">
        <w:rPr>
          <w:rFonts w:cs="Arial"/>
        </w:rPr>
        <w:t xml:space="preserve"> A worker elected by members of their work group to represent them in health and safety matters.</w:t>
      </w:r>
    </w:p>
    <w:p w:rsidRPr="001049D0" w:rsidR="00297092" w:rsidP="00297092" w:rsidRDefault="00297092" w14:paraId="4ED9F145" w14:textId="77777777">
      <w:pPr>
        <w:rPr>
          <w:rFonts w:cs="Arial"/>
        </w:rPr>
      </w:pPr>
    </w:p>
    <w:p w:rsidRPr="001049D0" w:rsidR="003864B8" w:rsidP="00325D07" w:rsidRDefault="003864B8" w14:paraId="38ECA84E" w14:textId="0A1C2BFD">
      <w:pPr>
        <w:shd w:val="clear" w:color="auto" w:fill="FFFFCC"/>
        <w:spacing w:after="120"/>
        <w:rPr>
          <w:rFonts w:cs="Arial"/>
          <w:b/>
          <w:bCs/>
        </w:rPr>
      </w:pPr>
      <w:r w:rsidRPr="001049D0">
        <w:rPr>
          <w:rFonts w:cs="Arial"/>
          <w:b/>
          <w:bCs/>
        </w:rPr>
        <w:t>Case study</w:t>
      </w:r>
    </w:p>
    <w:p w:rsidRPr="001049D0" w:rsidR="003864B8" w:rsidP="00325D07" w:rsidRDefault="00297092" w14:paraId="0F6B92FA" w14:textId="052C4A65">
      <w:pPr>
        <w:shd w:val="clear" w:color="auto" w:fill="FFFFCC"/>
        <w:spacing w:after="120"/>
        <w:rPr>
          <w:rFonts w:cs="Arial"/>
        </w:rPr>
      </w:pPr>
      <w:r w:rsidRPr="001049D0">
        <w:rPr>
          <w:rFonts w:cs="Arial"/>
        </w:rPr>
        <w:t xml:space="preserve">A not-for-profit charity was fined $300,000 after a young patron died while using exercise equipment. Staff were unaware that the young patron required adult supervision. The </w:t>
      </w:r>
      <w:r w:rsidR="00CC548E">
        <w:rPr>
          <w:rFonts w:cs="Arial"/>
        </w:rPr>
        <w:t>m</w:t>
      </w:r>
      <w:r w:rsidRPr="001049D0">
        <w:rPr>
          <w:rFonts w:cs="Arial"/>
        </w:rPr>
        <w:t>agistrate noted that</w:t>
      </w:r>
      <w:r w:rsidR="00CC548E">
        <w:rPr>
          <w:rFonts w:cs="Arial"/>
        </w:rPr>
        <w:t>,</w:t>
      </w:r>
      <w:r w:rsidRPr="001049D0">
        <w:rPr>
          <w:rFonts w:cs="Arial"/>
        </w:rPr>
        <w:t xml:space="preserve"> although the charity had a relevant policy, its training and communication were deficient, and compliance measures were insufficient.</w:t>
      </w:r>
    </w:p>
    <w:p w:rsidRPr="004D28E2" w:rsidR="00CD54C8" w:rsidP="00297092" w:rsidRDefault="003864B8" w14:paraId="5085F46B" w14:textId="3BA58C73">
      <w:pPr>
        <w:shd w:val="clear" w:color="auto" w:fill="FFFFCC"/>
        <w:rPr>
          <w:rFonts w:cs="Arial"/>
          <w:color w:val="0563C1" w:themeColor="hyperlink"/>
          <w:u w:val="single"/>
        </w:rPr>
      </w:pPr>
      <w:hyperlink w:history="1" r:id="rId13">
        <w:r w:rsidRPr="005A282C">
          <w:rPr>
            <w:rStyle w:val="Hyperlink"/>
            <w:rFonts w:cs="Arial"/>
          </w:rPr>
          <w:t xml:space="preserve">Read the </w:t>
        </w:r>
        <w:r w:rsidRPr="005A282C" w:rsidR="00297092">
          <w:rPr>
            <w:rStyle w:val="Hyperlink"/>
            <w:rFonts w:cs="Arial"/>
          </w:rPr>
          <w:t>full case study</w:t>
        </w:r>
      </w:hyperlink>
    </w:p>
    <w:p w:rsidRPr="001049D0" w:rsidR="00297092" w:rsidP="00297092" w:rsidRDefault="00297092" w14:paraId="1BAFEC75" w14:textId="77777777">
      <w:pPr>
        <w:rPr>
          <w:rFonts w:cs="Arial"/>
        </w:rPr>
      </w:pPr>
    </w:p>
    <w:p w:rsidRPr="001049D0" w:rsidR="00B5332C" w:rsidP="00325D07" w:rsidRDefault="00E87953" w14:paraId="0045D9BB" w14:textId="2887A0C8">
      <w:pPr>
        <w:shd w:val="clear" w:color="auto" w:fill="F2F2F2" w:themeFill="background1" w:themeFillShade="F2"/>
        <w:spacing w:after="120"/>
        <w:rPr>
          <w:rFonts w:cs="Arial"/>
          <w:b/>
          <w:bCs/>
        </w:rPr>
      </w:pPr>
      <w:r w:rsidRPr="001049D0">
        <w:rPr>
          <w:rFonts w:cs="Arial"/>
          <w:b/>
          <w:bCs/>
        </w:rPr>
        <w:t>Record</w:t>
      </w:r>
      <w:r w:rsidRPr="001049D0" w:rsidR="006B6A77">
        <w:rPr>
          <w:rFonts w:cs="Arial"/>
          <w:b/>
          <w:bCs/>
        </w:rPr>
        <w:t>k</w:t>
      </w:r>
      <w:r w:rsidRPr="001049D0" w:rsidR="00DA4709">
        <w:rPr>
          <w:rFonts w:cs="Arial"/>
          <w:b/>
          <w:bCs/>
        </w:rPr>
        <w:t>eeping</w:t>
      </w:r>
    </w:p>
    <w:p w:rsidRPr="001049D0" w:rsidR="00A46688" w:rsidP="00E87953" w:rsidRDefault="00DE2A28" w14:paraId="42F6325A" w14:textId="0E244EC5">
      <w:pPr>
        <w:shd w:val="clear" w:color="auto" w:fill="F2F2F2" w:themeFill="background1" w:themeFillShade="F2"/>
        <w:rPr>
          <w:rFonts w:cs="Arial"/>
        </w:rPr>
      </w:pPr>
      <w:r w:rsidRPr="001049D0">
        <w:rPr>
          <w:rFonts w:cs="Arial"/>
        </w:rPr>
        <w:t xml:space="preserve">Records must be maintained for </w:t>
      </w:r>
      <w:r w:rsidRPr="001049D0" w:rsidR="00C268C6">
        <w:rPr>
          <w:rFonts w:cs="Arial"/>
        </w:rPr>
        <w:t xml:space="preserve">WHS </w:t>
      </w:r>
      <w:r w:rsidR="00CC548E">
        <w:rPr>
          <w:rFonts w:cs="Arial"/>
        </w:rPr>
        <w:t>c</w:t>
      </w:r>
      <w:r w:rsidRPr="001049D0" w:rsidR="00C268C6">
        <w:rPr>
          <w:rFonts w:cs="Arial"/>
        </w:rPr>
        <w:t xml:space="preserve">ommittee meetings and </w:t>
      </w:r>
      <w:r w:rsidR="00CC548E">
        <w:rPr>
          <w:rFonts w:cs="Arial"/>
        </w:rPr>
        <w:t xml:space="preserve">any </w:t>
      </w:r>
      <w:r w:rsidRPr="001049D0" w:rsidR="00C268C6">
        <w:rPr>
          <w:rFonts w:cs="Arial"/>
        </w:rPr>
        <w:t>consultation</w:t>
      </w:r>
      <w:r w:rsidRPr="001049D0">
        <w:rPr>
          <w:rFonts w:cs="Arial"/>
        </w:rPr>
        <w:t>s under</w:t>
      </w:r>
      <w:r w:rsidRPr="001049D0" w:rsidR="00C268C6">
        <w:rPr>
          <w:rFonts w:cs="Arial"/>
        </w:rPr>
        <w:t>taken to develop and review WHS systems and processes.</w:t>
      </w:r>
    </w:p>
    <w:p w:rsidRPr="001049D0" w:rsidR="00B5332C" w:rsidP="00E87953" w:rsidRDefault="00B5332C" w14:paraId="1B002FF6" w14:textId="77777777">
      <w:pPr>
        <w:shd w:val="clear" w:color="auto" w:fill="F2F2F2" w:themeFill="background1" w:themeFillShade="F2"/>
        <w:rPr>
          <w:rFonts w:cs="Arial"/>
        </w:rPr>
      </w:pPr>
    </w:p>
    <w:p w:rsidRPr="001049D0" w:rsidR="00325D07" w:rsidP="00325D07" w:rsidRDefault="00E87953" w14:paraId="1BDD76CD" w14:textId="77777777">
      <w:pPr>
        <w:shd w:val="clear" w:color="auto" w:fill="F2F2F2" w:themeFill="background1" w:themeFillShade="F2"/>
        <w:spacing w:after="120"/>
        <w:rPr>
          <w:rFonts w:cs="Arial"/>
          <w:b/>
          <w:bCs/>
        </w:rPr>
      </w:pPr>
      <w:r w:rsidRPr="001049D0">
        <w:rPr>
          <w:rFonts w:cs="Arial"/>
          <w:b/>
          <w:bCs/>
        </w:rPr>
        <w:t>References</w:t>
      </w:r>
    </w:p>
    <w:p w:rsidRPr="00B965B7" w:rsidR="00E87953" w:rsidP="00E87953" w:rsidRDefault="00B965B7" w14:paraId="57584262" w14:textId="26CCB67E">
      <w:pPr>
        <w:shd w:val="clear" w:color="auto" w:fill="F2F2F2" w:themeFill="background1" w:themeFillShade="F2"/>
        <w:rPr>
          <w:rStyle w:val="Hyperlink"/>
          <w:rFonts w:cs="Arial"/>
        </w:rPr>
      </w:pPr>
      <w:r>
        <w:rPr>
          <w:rFonts w:cs="Arial"/>
          <w:i/>
          <w:iCs/>
        </w:rPr>
        <w:fldChar w:fldCharType="begin"/>
      </w:r>
      <w:r>
        <w:rPr>
          <w:rFonts w:cs="Arial"/>
          <w:i/>
          <w:iCs/>
        </w:rPr>
        <w:instrText>HYPERLINK "https://www.worksafe.qld.gov.au/__data/assets/pdf_file/0026/72647/whs-consultation-cooperation-coordination-cop-2021.pdf"</w:instrText>
      </w:r>
      <w:r>
        <w:rPr>
          <w:rFonts w:cs="Arial"/>
          <w:i/>
          <w:iCs/>
        </w:rPr>
      </w:r>
      <w:r>
        <w:rPr>
          <w:rFonts w:cs="Arial"/>
          <w:i/>
          <w:iCs/>
        </w:rPr>
        <w:fldChar w:fldCharType="separate"/>
      </w:r>
      <w:r w:rsidRPr="00B965B7" w:rsidR="00C268C6">
        <w:rPr>
          <w:rStyle w:val="Hyperlink"/>
          <w:rFonts w:cs="Arial"/>
          <w:i/>
          <w:iCs/>
        </w:rPr>
        <w:t>W</w:t>
      </w:r>
      <w:r w:rsidR="00A678D1">
        <w:rPr>
          <w:rStyle w:val="Hyperlink"/>
          <w:rFonts w:cs="Arial"/>
          <w:i/>
          <w:iCs/>
        </w:rPr>
        <w:t>ork health and safety</w:t>
      </w:r>
      <w:r w:rsidRPr="00B965B7" w:rsidR="00C268C6">
        <w:rPr>
          <w:rStyle w:val="Hyperlink"/>
          <w:rFonts w:cs="Arial"/>
          <w:i/>
          <w:iCs/>
        </w:rPr>
        <w:t xml:space="preserve"> </w:t>
      </w:r>
      <w:r w:rsidRPr="00B965B7" w:rsidR="00325D07">
        <w:rPr>
          <w:rStyle w:val="Hyperlink"/>
          <w:rFonts w:cs="Arial"/>
          <w:i/>
          <w:iCs/>
        </w:rPr>
        <w:t>c</w:t>
      </w:r>
      <w:r w:rsidRPr="00B965B7" w:rsidR="00C268C6">
        <w:rPr>
          <w:rStyle w:val="Hyperlink"/>
          <w:rFonts w:cs="Arial"/>
          <w:i/>
          <w:iCs/>
        </w:rPr>
        <w:t xml:space="preserve">onsultation, </w:t>
      </w:r>
      <w:r w:rsidRPr="00B965B7" w:rsidR="001A0263">
        <w:rPr>
          <w:rStyle w:val="Hyperlink"/>
          <w:rFonts w:cs="Arial"/>
          <w:i/>
          <w:iCs/>
        </w:rPr>
        <w:t>cooperation</w:t>
      </w:r>
      <w:r w:rsidRPr="00B965B7" w:rsidR="00C268C6">
        <w:rPr>
          <w:rStyle w:val="Hyperlink"/>
          <w:rFonts w:cs="Arial"/>
          <w:i/>
          <w:iCs/>
        </w:rPr>
        <w:t xml:space="preserve"> and </w:t>
      </w:r>
      <w:r w:rsidRPr="00B965B7" w:rsidR="00325D07">
        <w:rPr>
          <w:rStyle w:val="Hyperlink"/>
          <w:rFonts w:cs="Arial"/>
          <w:i/>
          <w:iCs/>
        </w:rPr>
        <w:t>c</w:t>
      </w:r>
      <w:r w:rsidRPr="00B965B7" w:rsidR="00C268C6">
        <w:rPr>
          <w:rStyle w:val="Hyperlink"/>
          <w:rFonts w:cs="Arial"/>
          <w:i/>
          <w:iCs/>
        </w:rPr>
        <w:t>oordinatio</w:t>
      </w:r>
      <w:r w:rsidRPr="00533A66" w:rsidR="00C268C6">
        <w:rPr>
          <w:rStyle w:val="Hyperlink"/>
          <w:rFonts w:cs="Arial"/>
          <w:i/>
          <w:iCs/>
        </w:rPr>
        <w:t xml:space="preserve">n Code of Practice 2021 </w:t>
      </w:r>
      <w:r w:rsidRPr="00B965B7" w:rsidR="00C268C6">
        <w:rPr>
          <w:rStyle w:val="Hyperlink"/>
          <w:rFonts w:cs="Arial"/>
        </w:rPr>
        <w:t>(WorkSafe Qld)</w:t>
      </w:r>
    </w:p>
    <w:p w:rsidRPr="001049D0" w:rsidR="003E5591" w:rsidP="004766DA" w:rsidRDefault="00B965B7" w14:paraId="7FF46CF1" w14:textId="20361A7F">
      <w:pPr>
        <w:rPr>
          <w:rFonts w:cs="Arial"/>
        </w:rPr>
      </w:pPr>
      <w:r>
        <w:rPr>
          <w:rFonts w:cs="Arial"/>
          <w:i/>
          <w:iCs/>
        </w:rPr>
        <w:fldChar w:fldCharType="end"/>
      </w:r>
    </w:p>
    <w:p w:rsidR="00322C95" w:rsidRDefault="00322C95" w14:paraId="7E5B041D" w14:textId="77777777">
      <w:pPr>
        <w:spacing w:after="160"/>
        <w:rPr>
          <w:rFonts w:cs="Arial" w:eastAsiaTheme="majorEastAsia"/>
          <w:b/>
          <w:color w:val="404040" w:themeColor="text1" w:themeTint="BF"/>
          <w:sz w:val="28"/>
          <w:szCs w:val="32"/>
        </w:rPr>
      </w:pPr>
      <w:bookmarkStart w:name="_Toc180077852" w:id="25"/>
      <w:r>
        <w:br w:type="page"/>
      </w:r>
    </w:p>
    <w:p w:rsidRPr="001049D0" w:rsidR="00067111" w:rsidP="00232935" w:rsidRDefault="003E2EF2" w14:paraId="2015E12D" w14:textId="781FFDDD">
      <w:pPr>
        <w:pStyle w:val="Heading1"/>
      </w:pPr>
      <w:bookmarkStart w:name="_Toc192770597" w:id="26"/>
      <w:r w:rsidRPr="001049D0">
        <w:t xml:space="preserve">Emergency </w:t>
      </w:r>
      <w:bookmarkEnd w:id="25"/>
      <w:r w:rsidR="00DA3195">
        <w:t>p</w:t>
      </w:r>
      <w:r w:rsidRPr="001049D0" w:rsidR="006E7CE6">
        <w:t>rocedures</w:t>
      </w:r>
      <w:bookmarkEnd w:id="26"/>
      <w:r w:rsidRPr="001049D0">
        <w:t xml:space="preserve"> </w:t>
      </w:r>
    </w:p>
    <w:p w:rsidRPr="000A0C40" w:rsidR="000A0C40" w:rsidP="000A0C40" w:rsidRDefault="000A0C40" w14:paraId="4DF0E065" w14:textId="758D9FB2">
      <w:pPr>
        <w:pStyle w:val="Heading2"/>
      </w:pPr>
      <w:r>
        <w:t>Emergency evacuation</w:t>
      </w:r>
    </w:p>
    <w:p w:rsidRPr="001049D0" w:rsidR="00981C36" w:rsidP="00B05127" w:rsidRDefault="00591B45" w14:paraId="651C1756" w14:textId="35E5BCB1">
      <w:pPr>
        <w:rPr>
          <w:rFonts w:cs="Arial"/>
        </w:rPr>
      </w:pPr>
      <w:r w:rsidRPr="001049D0">
        <w:rPr>
          <w:rFonts w:cs="Arial"/>
        </w:rPr>
        <w:t>The building occupant must provide a yearly occupier</w:t>
      </w:r>
      <w:r w:rsidR="00DA3195">
        <w:rPr>
          <w:rFonts w:cs="Arial"/>
        </w:rPr>
        <w:t>’</w:t>
      </w:r>
      <w:r w:rsidRPr="001049D0">
        <w:rPr>
          <w:rFonts w:cs="Arial"/>
        </w:rPr>
        <w:t xml:space="preserve">s statement to the Commissioner of the </w:t>
      </w:r>
      <w:r w:rsidRPr="001049D0" w:rsidR="00A4486E">
        <w:rPr>
          <w:rFonts w:cs="Arial"/>
        </w:rPr>
        <w:t>Q</w:t>
      </w:r>
      <w:r w:rsidR="00DA3195">
        <w:rPr>
          <w:rFonts w:cs="Arial"/>
        </w:rPr>
        <w:t>ueens</w:t>
      </w:r>
      <w:r w:rsidRPr="001049D0" w:rsidR="00A4486E">
        <w:rPr>
          <w:rFonts w:cs="Arial"/>
        </w:rPr>
        <w:t>l</w:t>
      </w:r>
      <w:r w:rsidR="00DA3195">
        <w:rPr>
          <w:rFonts w:cs="Arial"/>
        </w:rPr>
        <w:t>an</w:t>
      </w:r>
      <w:r w:rsidRPr="001049D0" w:rsidR="00A4486E">
        <w:rPr>
          <w:rFonts w:cs="Arial"/>
        </w:rPr>
        <w:t>d</w:t>
      </w:r>
      <w:r w:rsidRPr="001049D0">
        <w:rPr>
          <w:rFonts w:cs="Arial"/>
        </w:rPr>
        <w:t xml:space="preserve"> Fire Department.</w:t>
      </w:r>
      <w:r w:rsidRPr="001049D0" w:rsidR="00A4486E">
        <w:rPr>
          <w:rFonts w:cs="Arial"/>
        </w:rPr>
        <w:t xml:space="preserve"> </w:t>
      </w:r>
      <w:r w:rsidRPr="001049D0" w:rsidR="00651053">
        <w:rPr>
          <w:rFonts w:cs="Arial"/>
        </w:rPr>
        <w:t>A Fire Safety Adviser</w:t>
      </w:r>
      <w:r w:rsidRPr="001049D0" w:rsidR="00E61F18">
        <w:rPr>
          <w:rFonts w:cs="Arial"/>
        </w:rPr>
        <w:t xml:space="preserve"> </w:t>
      </w:r>
      <w:r w:rsidRPr="001049D0" w:rsidR="00651053">
        <w:rPr>
          <w:rFonts w:cs="Arial"/>
        </w:rPr>
        <w:t>must be appointed if the building is a</w:t>
      </w:r>
      <w:r w:rsidRPr="001049D0" w:rsidR="00667E3E">
        <w:rPr>
          <w:rFonts w:cs="Arial"/>
        </w:rPr>
        <w:t>n</w:t>
      </w:r>
      <w:r w:rsidRPr="001049D0" w:rsidR="00651053">
        <w:rPr>
          <w:rFonts w:cs="Arial"/>
        </w:rPr>
        <w:t xml:space="preserve"> </w:t>
      </w:r>
      <w:r w:rsidRPr="001049D0" w:rsidR="00440294">
        <w:rPr>
          <w:rFonts w:cs="Arial"/>
        </w:rPr>
        <w:t>office</w:t>
      </w:r>
      <w:r w:rsidRPr="001049D0" w:rsidR="00651053">
        <w:rPr>
          <w:rFonts w:cs="Arial"/>
        </w:rPr>
        <w:t xml:space="preserve">, </w:t>
      </w:r>
      <w:r w:rsidRPr="001049D0" w:rsidR="00E43D58">
        <w:rPr>
          <w:rFonts w:cs="Arial"/>
        </w:rPr>
        <w:t>shop</w:t>
      </w:r>
      <w:r w:rsidRPr="001049D0" w:rsidR="00651053">
        <w:rPr>
          <w:rFonts w:cs="Arial"/>
        </w:rPr>
        <w:t xml:space="preserve">, </w:t>
      </w:r>
      <w:r w:rsidRPr="001049D0" w:rsidR="001F5DA8">
        <w:rPr>
          <w:rFonts w:cs="Arial"/>
        </w:rPr>
        <w:t>storage facility</w:t>
      </w:r>
      <w:r w:rsidR="00DA3195">
        <w:rPr>
          <w:rFonts w:cs="Arial"/>
        </w:rPr>
        <w:t xml:space="preserve">, </w:t>
      </w:r>
      <w:r w:rsidRPr="001049D0" w:rsidR="001F5DA8">
        <w:rPr>
          <w:rFonts w:cs="Arial"/>
        </w:rPr>
        <w:t>display area</w:t>
      </w:r>
      <w:r w:rsidRPr="001049D0" w:rsidR="00651053">
        <w:rPr>
          <w:rFonts w:cs="Arial"/>
        </w:rPr>
        <w:t xml:space="preserve">, </w:t>
      </w:r>
      <w:r w:rsidRPr="001049D0" w:rsidR="00667E3E">
        <w:rPr>
          <w:rFonts w:cs="Arial"/>
        </w:rPr>
        <w:t>laboratory</w:t>
      </w:r>
      <w:r w:rsidRPr="001049D0" w:rsidR="001120D1">
        <w:rPr>
          <w:rFonts w:cs="Arial"/>
        </w:rPr>
        <w:t>,</w:t>
      </w:r>
      <w:r w:rsidRPr="001049D0" w:rsidR="00667E3E">
        <w:rPr>
          <w:rFonts w:cs="Arial"/>
        </w:rPr>
        <w:t xml:space="preserve"> factory or assembly building (e</w:t>
      </w:r>
      <w:r w:rsidRPr="001049D0" w:rsidR="004506BC">
        <w:rPr>
          <w:rFonts w:cs="Arial"/>
        </w:rPr>
        <w:t>.</w:t>
      </w:r>
      <w:r w:rsidRPr="001049D0" w:rsidR="00667E3E">
        <w:rPr>
          <w:rFonts w:cs="Arial"/>
        </w:rPr>
        <w:t>g</w:t>
      </w:r>
      <w:r w:rsidRPr="001049D0" w:rsidR="004506BC">
        <w:rPr>
          <w:rFonts w:cs="Arial"/>
        </w:rPr>
        <w:t>.</w:t>
      </w:r>
      <w:r w:rsidRPr="001049D0" w:rsidR="00667E3E">
        <w:rPr>
          <w:rFonts w:cs="Arial"/>
        </w:rPr>
        <w:t xml:space="preserve"> </w:t>
      </w:r>
      <w:r w:rsidR="00DA3195">
        <w:rPr>
          <w:rFonts w:cs="Arial"/>
        </w:rPr>
        <w:t xml:space="preserve">a </w:t>
      </w:r>
      <w:r w:rsidRPr="001049D0" w:rsidR="004506BC">
        <w:rPr>
          <w:rFonts w:cs="Arial"/>
        </w:rPr>
        <w:t>hall)</w:t>
      </w:r>
      <w:r w:rsidRPr="001049D0" w:rsidR="00667E3E">
        <w:rPr>
          <w:rFonts w:cs="Arial"/>
        </w:rPr>
        <w:t xml:space="preserve"> </w:t>
      </w:r>
      <w:r w:rsidRPr="001049D0" w:rsidR="00651053">
        <w:rPr>
          <w:rFonts w:cs="Arial"/>
        </w:rPr>
        <w:t xml:space="preserve">where 30 or more workers are normally employed. </w:t>
      </w:r>
    </w:p>
    <w:p w:rsidR="00DA3195" w:rsidP="00B05127" w:rsidRDefault="00DA3195" w14:paraId="0461E0BF" w14:textId="77777777">
      <w:pPr>
        <w:rPr>
          <w:rFonts w:cs="Arial"/>
        </w:rPr>
      </w:pPr>
    </w:p>
    <w:p w:rsidRPr="001049D0" w:rsidR="003E2EF2" w:rsidP="00B05127" w:rsidRDefault="00067111" w14:paraId="22A35453" w14:textId="55626CD0">
      <w:pPr>
        <w:rPr>
          <w:rFonts w:cs="Arial"/>
        </w:rPr>
      </w:pPr>
      <w:r w:rsidRPr="001049D0">
        <w:rPr>
          <w:rFonts w:cs="Arial"/>
        </w:rPr>
        <w:t xml:space="preserve">An emergency evacuation plan </w:t>
      </w:r>
      <w:r w:rsidR="00DA3195">
        <w:rPr>
          <w:rFonts w:cs="Arial"/>
        </w:rPr>
        <w:t>and list of</w:t>
      </w:r>
      <w:r w:rsidRPr="001049D0">
        <w:rPr>
          <w:rFonts w:cs="Arial"/>
        </w:rPr>
        <w:t xml:space="preserve"> emergency contacts </w:t>
      </w:r>
      <w:r w:rsidR="00926568">
        <w:rPr>
          <w:rFonts w:cs="Arial"/>
        </w:rPr>
        <w:t>are</w:t>
      </w:r>
      <w:r w:rsidRPr="001049D0">
        <w:rPr>
          <w:rFonts w:cs="Arial"/>
        </w:rPr>
        <w:t xml:space="preserve"> displayed in the following locations: </w:t>
      </w:r>
    </w:p>
    <w:p w:rsidRPr="001049D0" w:rsidR="003E2EF2" w:rsidP="00F82CBD" w:rsidRDefault="001C77F7" w14:paraId="154F7368" w14:textId="57393F24">
      <w:pPr>
        <w:pStyle w:val="ListParagraph"/>
        <w:numPr>
          <w:ilvl w:val="0"/>
          <w:numId w:val="55"/>
        </w:numPr>
        <w:rPr>
          <w:rFonts w:cs="Arial"/>
        </w:rPr>
      </w:pPr>
      <w:r w:rsidRPr="001049D0">
        <w:rPr>
          <w:rFonts w:cs="Arial"/>
        </w:rPr>
        <w:t>o</w:t>
      </w:r>
      <w:r w:rsidRPr="001049D0" w:rsidR="00067111">
        <w:rPr>
          <w:rFonts w:cs="Arial"/>
        </w:rPr>
        <w:t xml:space="preserve">ffice/reception </w:t>
      </w:r>
    </w:p>
    <w:p w:rsidRPr="001049D0" w:rsidR="003E2EF2" w:rsidP="00F82CBD" w:rsidRDefault="001C77F7" w14:paraId="12F0629B" w14:textId="4BD6231E">
      <w:pPr>
        <w:pStyle w:val="ListParagraph"/>
        <w:numPr>
          <w:ilvl w:val="0"/>
          <w:numId w:val="55"/>
        </w:numPr>
        <w:rPr>
          <w:rFonts w:cs="Arial"/>
        </w:rPr>
      </w:pPr>
      <w:r w:rsidRPr="001049D0">
        <w:rPr>
          <w:rFonts w:cs="Arial"/>
        </w:rPr>
        <w:t>c</w:t>
      </w:r>
      <w:r w:rsidRPr="001049D0" w:rsidR="003E2EF2">
        <w:rPr>
          <w:rFonts w:cs="Arial"/>
        </w:rPr>
        <w:t xml:space="preserve">ommon </w:t>
      </w:r>
      <w:r w:rsidRPr="001049D0" w:rsidR="00067111">
        <w:rPr>
          <w:rFonts w:cs="Arial"/>
        </w:rPr>
        <w:t xml:space="preserve">areas </w:t>
      </w:r>
    </w:p>
    <w:p w:rsidRPr="001049D0" w:rsidR="003E2EF2" w:rsidP="00F82CBD" w:rsidRDefault="001C77F7" w14:paraId="24ECD84E" w14:textId="260B2621">
      <w:pPr>
        <w:pStyle w:val="ListParagraph"/>
        <w:numPr>
          <w:ilvl w:val="0"/>
          <w:numId w:val="55"/>
        </w:numPr>
        <w:rPr>
          <w:rFonts w:cs="Arial"/>
        </w:rPr>
      </w:pPr>
      <w:r w:rsidRPr="001049D0">
        <w:rPr>
          <w:rFonts w:cs="Arial"/>
        </w:rPr>
        <w:t>w</w:t>
      </w:r>
      <w:r w:rsidRPr="001049D0" w:rsidR="003E2EF2">
        <w:rPr>
          <w:rFonts w:cs="Arial"/>
        </w:rPr>
        <w:t xml:space="preserve">orkshops </w:t>
      </w:r>
    </w:p>
    <w:p w:rsidRPr="001049D0" w:rsidR="003E2EF2" w:rsidP="00F82CBD" w:rsidRDefault="001C77F7" w14:paraId="0BB16A10" w14:textId="2A950EB9">
      <w:pPr>
        <w:pStyle w:val="ListParagraph"/>
        <w:numPr>
          <w:ilvl w:val="0"/>
          <w:numId w:val="55"/>
        </w:numPr>
        <w:rPr>
          <w:rFonts w:cs="Arial"/>
        </w:rPr>
      </w:pPr>
      <w:r w:rsidRPr="001049D0">
        <w:rPr>
          <w:rFonts w:cs="Arial"/>
        </w:rPr>
        <w:t>s</w:t>
      </w:r>
      <w:r w:rsidRPr="001049D0" w:rsidR="003E2EF2">
        <w:rPr>
          <w:rFonts w:cs="Arial"/>
        </w:rPr>
        <w:t xml:space="preserve">heds </w:t>
      </w:r>
    </w:p>
    <w:p w:rsidRPr="001049D0" w:rsidR="003E2EF2" w:rsidP="00F82CBD" w:rsidRDefault="001C77F7" w14:paraId="6FA6D738" w14:textId="66360CC5">
      <w:pPr>
        <w:pStyle w:val="ListParagraph"/>
        <w:numPr>
          <w:ilvl w:val="0"/>
          <w:numId w:val="55"/>
        </w:numPr>
        <w:rPr>
          <w:rFonts w:cs="Arial"/>
        </w:rPr>
      </w:pPr>
      <w:r w:rsidRPr="001049D0">
        <w:rPr>
          <w:rFonts w:cs="Arial"/>
        </w:rPr>
        <w:t>m</w:t>
      </w:r>
      <w:r w:rsidRPr="001049D0" w:rsidR="003E2EF2">
        <w:rPr>
          <w:rFonts w:cs="Arial"/>
        </w:rPr>
        <w:t>ale and</w:t>
      </w:r>
      <w:r w:rsidRPr="001049D0" w:rsidR="00067111">
        <w:rPr>
          <w:rFonts w:cs="Arial"/>
        </w:rPr>
        <w:t xml:space="preserve"> female toilets</w:t>
      </w:r>
      <w:r w:rsidRPr="001049D0" w:rsidR="00C725EF">
        <w:rPr>
          <w:rFonts w:cs="Arial"/>
        </w:rPr>
        <w:t>.</w:t>
      </w:r>
    </w:p>
    <w:p w:rsidRPr="001049D0" w:rsidR="001A47FD" w:rsidP="00B05127" w:rsidRDefault="001A47FD" w14:paraId="443CF7D6" w14:textId="77777777">
      <w:pPr>
        <w:rPr>
          <w:rFonts w:cs="Arial"/>
        </w:rPr>
      </w:pPr>
    </w:p>
    <w:p w:rsidRPr="001049D0" w:rsidR="00BE4826" w:rsidP="00B05127" w:rsidRDefault="00067111" w14:paraId="6265AADF" w14:textId="4E87310F">
      <w:pPr>
        <w:rPr>
          <w:rFonts w:cs="Arial"/>
        </w:rPr>
      </w:pPr>
      <w:r w:rsidRPr="001049D0">
        <w:rPr>
          <w:rFonts w:cs="Arial"/>
        </w:rPr>
        <w:t xml:space="preserve">The Emergency Contacts List is </w:t>
      </w:r>
      <w:r w:rsidRPr="001049D0" w:rsidR="000D128D">
        <w:rPr>
          <w:rFonts w:cs="Arial"/>
        </w:rPr>
        <w:t xml:space="preserve">in Form </w:t>
      </w:r>
      <w:r w:rsidRPr="001049D0">
        <w:rPr>
          <w:rFonts w:cs="Arial"/>
        </w:rPr>
        <w:t xml:space="preserve">1. All fire emergency equipment, such as </w:t>
      </w:r>
      <w:r w:rsidRPr="001049D0" w:rsidR="003E2EF2">
        <w:rPr>
          <w:rFonts w:cs="Arial"/>
        </w:rPr>
        <w:t>alarms</w:t>
      </w:r>
      <w:r w:rsidRPr="001049D0" w:rsidR="004C34F5">
        <w:rPr>
          <w:rFonts w:cs="Arial"/>
        </w:rPr>
        <w:t xml:space="preserve">, </w:t>
      </w:r>
      <w:r w:rsidRPr="001049D0" w:rsidR="00236265">
        <w:rPr>
          <w:rFonts w:cs="Arial"/>
        </w:rPr>
        <w:t>detectors</w:t>
      </w:r>
      <w:r w:rsidRPr="001049D0">
        <w:rPr>
          <w:rFonts w:cs="Arial"/>
        </w:rPr>
        <w:t xml:space="preserve"> and fire extinguishers, </w:t>
      </w:r>
      <w:r w:rsidRPr="001049D0" w:rsidR="00DE5E1B">
        <w:rPr>
          <w:rFonts w:cs="Arial"/>
        </w:rPr>
        <w:t xml:space="preserve">must </w:t>
      </w:r>
      <w:r w:rsidRPr="001049D0">
        <w:rPr>
          <w:rFonts w:cs="Arial"/>
        </w:rPr>
        <w:t>be tested by an approved provider every 12 months</w:t>
      </w:r>
      <w:r w:rsidRPr="001049D0" w:rsidR="00CD1910">
        <w:rPr>
          <w:rFonts w:cs="Arial"/>
        </w:rPr>
        <w:t>.</w:t>
      </w:r>
    </w:p>
    <w:p w:rsidRPr="001049D0" w:rsidR="00590E32" w:rsidP="00625C8F" w:rsidRDefault="00590E32" w14:paraId="3F92F10B" w14:textId="7D187E3B">
      <w:pPr>
        <w:rPr>
          <w:rFonts w:cs="Arial"/>
        </w:rPr>
      </w:pPr>
    </w:p>
    <w:p w:rsidRPr="001049D0" w:rsidR="00482A84" w:rsidP="00625C8F" w:rsidRDefault="00225295" w14:paraId="3F30D6FA" w14:textId="3190AF2F">
      <w:pPr>
        <w:rPr>
          <w:rFonts w:cs="Arial"/>
        </w:rPr>
      </w:pPr>
      <w:r w:rsidRPr="001049D0">
        <w:rPr>
          <w:rFonts w:cs="Arial"/>
        </w:rPr>
        <w:t xml:space="preserve">The </w:t>
      </w:r>
      <w:r w:rsidRPr="008D1BDA">
        <w:rPr>
          <w:rFonts w:cs="Arial"/>
          <w:b/>
          <w:bCs/>
        </w:rPr>
        <w:t>Chief Warden</w:t>
      </w:r>
      <w:r w:rsidRPr="001049D0">
        <w:rPr>
          <w:rFonts w:cs="Arial"/>
        </w:rPr>
        <w:t xml:space="preserve"> (the </w:t>
      </w:r>
      <w:r w:rsidR="00B8473B">
        <w:rPr>
          <w:rFonts w:cs="Arial"/>
        </w:rPr>
        <w:t xml:space="preserve">most </w:t>
      </w:r>
      <w:r w:rsidRPr="001049D0">
        <w:rPr>
          <w:rFonts w:cs="Arial"/>
        </w:rPr>
        <w:t>senior person on</w:t>
      </w:r>
      <w:r w:rsidRPr="001049D0" w:rsidR="00784449">
        <w:rPr>
          <w:rFonts w:cs="Arial"/>
        </w:rPr>
        <w:t xml:space="preserve"> </w:t>
      </w:r>
      <w:r w:rsidRPr="001049D0">
        <w:rPr>
          <w:rFonts w:cs="Arial"/>
        </w:rPr>
        <w:t xml:space="preserve">site) is responsible for leading the emergency response. </w:t>
      </w:r>
      <w:r w:rsidR="00F44262">
        <w:rPr>
          <w:rFonts w:cs="Arial"/>
        </w:rPr>
        <w:t>Chief Warden d</w:t>
      </w:r>
      <w:r w:rsidRPr="001049D0">
        <w:rPr>
          <w:rFonts w:cs="Arial"/>
        </w:rPr>
        <w:t>uties include</w:t>
      </w:r>
      <w:r w:rsidRPr="001049D0" w:rsidR="000530C0">
        <w:rPr>
          <w:rFonts w:cs="Arial"/>
        </w:rPr>
        <w:t>:</w:t>
      </w:r>
    </w:p>
    <w:p w:rsidRPr="001049D0" w:rsidR="00590E32" w:rsidP="00F82CBD" w:rsidRDefault="008972AD" w14:paraId="4D3DCC67" w14:textId="1A746273">
      <w:pPr>
        <w:pStyle w:val="ListParagraph"/>
        <w:numPr>
          <w:ilvl w:val="0"/>
          <w:numId w:val="54"/>
        </w:numPr>
        <w:rPr>
          <w:rFonts w:cs="Arial"/>
        </w:rPr>
      </w:pPr>
      <w:r w:rsidRPr="001049D0">
        <w:rPr>
          <w:rFonts w:cs="Arial"/>
        </w:rPr>
        <w:t>m</w:t>
      </w:r>
      <w:r w:rsidRPr="001049D0" w:rsidR="00245AC4">
        <w:rPr>
          <w:rFonts w:cs="Arial"/>
        </w:rPr>
        <w:t>ak</w:t>
      </w:r>
      <w:r w:rsidRPr="001049D0" w:rsidR="000530C0">
        <w:rPr>
          <w:rFonts w:cs="Arial"/>
        </w:rPr>
        <w:t>ing</w:t>
      </w:r>
      <w:r w:rsidRPr="001049D0" w:rsidR="00245AC4">
        <w:rPr>
          <w:rFonts w:cs="Arial"/>
        </w:rPr>
        <w:t xml:space="preserve"> decisions</w:t>
      </w:r>
      <w:r w:rsidRPr="001049D0" w:rsidR="00C000C1">
        <w:rPr>
          <w:rFonts w:cs="Arial"/>
        </w:rPr>
        <w:t xml:space="preserve"> during </w:t>
      </w:r>
      <w:r w:rsidRPr="001049D0" w:rsidR="001B5AEE">
        <w:rPr>
          <w:rFonts w:cs="Arial"/>
        </w:rPr>
        <w:t xml:space="preserve">an </w:t>
      </w:r>
      <w:r w:rsidRPr="001049D0" w:rsidR="00C000C1">
        <w:rPr>
          <w:rFonts w:cs="Arial"/>
        </w:rPr>
        <w:t>emergency</w:t>
      </w:r>
      <w:r w:rsidRPr="001049D0" w:rsidR="00245AC4">
        <w:rPr>
          <w:rFonts w:cs="Arial"/>
        </w:rPr>
        <w:t xml:space="preserve"> based on </w:t>
      </w:r>
      <w:r w:rsidRPr="001049D0" w:rsidR="001B5AEE">
        <w:rPr>
          <w:rFonts w:cs="Arial"/>
        </w:rPr>
        <w:t xml:space="preserve">available </w:t>
      </w:r>
      <w:r w:rsidRPr="001049D0" w:rsidR="00245AC4">
        <w:rPr>
          <w:rFonts w:cs="Arial"/>
        </w:rPr>
        <w:t>information</w:t>
      </w:r>
    </w:p>
    <w:p w:rsidRPr="001049D0" w:rsidR="00245AC4" w:rsidP="00F82CBD" w:rsidRDefault="008972AD" w14:paraId="35D97F2E" w14:textId="21930AF7">
      <w:pPr>
        <w:pStyle w:val="ListParagraph"/>
        <w:numPr>
          <w:ilvl w:val="0"/>
          <w:numId w:val="54"/>
        </w:numPr>
        <w:rPr>
          <w:rFonts w:cs="Arial"/>
        </w:rPr>
      </w:pPr>
      <w:r w:rsidRPr="001049D0">
        <w:rPr>
          <w:rFonts w:cs="Arial"/>
        </w:rPr>
        <w:t>e</w:t>
      </w:r>
      <w:r w:rsidRPr="001049D0" w:rsidR="00C000C1">
        <w:rPr>
          <w:rFonts w:cs="Arial"/>
        </w:rPr>
        <w:t>n</w:t>
      </w:r>
      <w:r w:rsidRPr="001049D0" w:rsidR="00245AC4">
        <w:rPr>
          <w:rFonts w:cs="Arial"/>
        </w:rPr>
        <w:t>sur</w:t>
      </w:r>
      <w:r w:rsidRPr="001049D0" w:rsidR="00C000C1">
        <w:rPr>
          <w:rFonts w:cs="Arial"/>
        </w:rPr>
        <w:t>ing</w:t>
      </w:r>
      <w:r w:rsidRPr="001049D0" w:rsidR="00245AC4">
        <w:rPr>
          <w:rFonts w:cs="Arial"/>
        </w:rPr>
        <w:t xml:space="preserve"> emergency procedures are followed</w:t>
      </w:r>
    </w:p>
    <w:p w:rsidRPr="001049D0" w:rsidR="00245AC4" w:rsidP="00F82CBD" w:rsidRDefault="008972AD" w14:paraId="661A202B" w14:textId="297DCC00">
      <w:pPr>
        <w:pStyle w:val="ListParagraph"/>
        <w:numPr>
          <w:ilvl w:val="0"/>
          <w:numId w:val="54"/>
        </w:numPr>
        <w:rPr>
          <w:rFonts w:cs="Arial"/>
        </w:rPr>
      </w:pPr>
      <w:r w:rsidRPr="001049D0">
        <w:rPr>
          <w:rFonts w:cs="Arial"/>
        </w:rPr>
        <w:t>c</w:t>
      </w:r>
      <w:r w:rsidRPr="001049D0" w:rsidR="00C000C1">
        <w:rPr>
          <w:rFonts w:cs="Arial"/>
        </w:rPr>
        <w:t xml:space="preserve">onfirming </w:t>
      </w:r>
      <w:r w:rsidRPr="001049D0" w:rsidR="00CB038E">
        <w:rPr>
          <w:rFonts w:cs="Arial"/>
        </w:rPr>
        <w:t xml:space="preserve">that </w:t>
      </w:r>
      <w:r w:rsidR="001D0B65">
        <w:rPr>
          <w:rFonts w:cs="Arial"/>
        </w:rPr>
        <w:t>e</w:t>
      </w:r>
      <w:r w:rsidRPr="001049D0" w:rsidR="00CB038E">
        <w:rPr>
          <w:rFonts w:cs="Arial"/>
        </w:rPr>
        <w:t xml:space="preserve">mergency </w:t>
      </w:r>
      <w:r w:rsidR="001D0B65">
        <w:rPr>
          <w:rFonts w:cs="Arial"/>
        </w:rPr>
        <w:t>s</w:t>
      </w:r>
      <w:r w:rsidRPr="001049D0" w:rsidR="00CB038E">
        <w:rPr>
          <w:rFonts w:cs="Arial"/>
        </w:rPr>
        <w:t xml:space="preserve">ervices have been </w:t>
      </w:r>
      <w:r w:rsidRPr="001049D0" w:rsidR="00C000C1">
        <w:rPr>
          <w:rFonts w:cs="Arial"/>
        </w:rPr>
        <w:t xml:space="preserve">contacted </w:t>
      </w:r>
    </w:p>
    <w:p w:rsidRPr="001049D0" w:rsidR="00CB038E" w:rsidP="00F82CBD" w:rsidRDefault="008972AD" w14:paraId="06C39285" w14:textId="7542213E">
      <w:pPr>
        <w:pStyle w:val="ListParagraph"/>
        <w:numPr>
          <w:ilvl w:val="0"/>
          <w:numId w:val="54"/>
        </w:numPr>
        <w:rPr>
          <w:rFonts w:cs="Arial"/>
        </w:rPr>
      </w:pPr>
      <w:r w:rsidRPr="001049D0">
        <w:rPr>
          <w:rFonts w:cs="Arial"/>
        </w:rPr>
        <w:t>c</w:t>
      </w:r>
      <w:r w:rsidRPr="001049D0" w:rsidR="00C000C1">
        <w:rPr>
          <w:rFonts w:cs="Arial"/>
        </w:rPr>
        <w:t xml:space="preserve">ommunicating effectively </w:t>
      </w:r>
      <w:r w:rsidRPr="001049D0" w:rsidR="006A5832">
        <w:rPr>
          <w:rFonts w:cs="Arial"/>
        </w:rPr>
        <w:t>with wardens and emergency services</w:t>
      </w:r>
      <w:r w:rsidRPr="001049D0" w:rsidR="00C000C1">
        <w:rPr>
          <w:rFonts w:cs="Arial"/>
        </w:rPr>
        <w:t xml:space="preserve"> personnel.</w:t>
      </w:r>
    </w:p>
    <w:p w:rsidRPr="001049D0" w:rsidR="00B8473B" w:rsidP="00625C8F" w:rsidRDefault="00B8473B" w14:paraId="51D64535" w14:textId="77777777">
      <w:pPr>
        <w:rPr>
          <w:rFonts w:cs="Arial"/>
        </w:rPr>
      </w:pPr>
    </w:p>
    <w:p w:rsidRPr="001049D0" w:rsidR="00566CCF" w:rsidP="00625C8F" w:rsidRDefault="00566CCF" w14:paraId="7B1E773E" w14:textId="74590D09">
      <w:pPr>
        <w:rPr>
          <w:rFonts w:cs="Arial"/>
        </w:rPr>
      </w:pPr>
      <w:r w:rsidRPr="008D1BDA">
        <w:rPr>
          <w:rFonts w:cs="Arial"/>
          <w:b/>
          <w:bCs/>
        </w:rPr>
        <w:t xml:space="preserve">Wardens </w:t>
      </w:r>
      <w:r w:rsidRPr="001049D0">
        <w:rPr>
          <w:rFonts w:cs="Arial"/>
        </w:rPr>
        <w:t>are responsible for supporting the Chief Warden during an emergency.</w:t>
      </w:r>
      <w:r w:rsidR="00F44262">
        <w:rPr>
          <w:rFonts w:cs="Arial"/>
        </w:rPr>
        <w:t xml:space="preserve"> Warden </w:t>
      </w:r>
      <w:r w:rsidR="005A1BFD">
        <w:rPr>
          <w:rFonts w:cs="Arial"/>
        </w:rPr>
        <w:t>d</w:t>
      </w:r>
      <w:r w:rsidRPr="001049D0">
        <w:rPr>
          <w:rFonts w:cs="Arial"/>
        </w:rPr>
        <w:t>uties include:</w:t>
      </w:r>
    </w:p>
    <w:p w:rsidRPr="001049D0" w:rsidR="00590E32" w:rsidP="00F82CBD" w:rsidRDefault="00B15C08" w14:paraId="6116DA48" w14:textId="76A917E3">
      <w:pPr>
        <w:pStyle w:val="ListParagraph"/>
        <w:numPr>
          <w:ilvl w:val="0"/>
          <w:numId w:val="53"/>
        </w:numPr>
        <w:rPr>
          <w:rFonts w:cs="Arial"/>
        </w:rPr>
      </w:pPr>
      <w:r w:rsidRPr="001049D0">
        <w:rPr>
          <w:rFonts w:cs="Arial"/>
        </w:rPr>
        <w:t>f</w:t>
      </w:r>
      <w:r w:rsidRPr="001049D0" w:rsidR="00566CCF">
        <w:rPr>
          <w:rFonts w:cs="Arial"/>
        </w:rPr>
        <w:t xml:space="preserve">ollowing </w:t>
      </w:r>
      <w:r w:rsidRPr="001049D0" w:rsidR="007020C3">
        <w:rPr>
          <w:rFonts w:cs="Arial"/>
        </w:rPr>
        <w:t xml:space="preserve">the </w:t>
      </w:r>
      <w:r w:rsidRPr="001049D0" w:rsidR="00631585">
        <w:rPr>
          <w:rFonts w:cs="Arial"/>
        </w:rPr>
        <w:t>Chief W</w:t>
      </w:r>
      <w:r w:rsidRPr="001049D0" w:rsidR="007020C3">
        <w:rPr>
          <w:rFonts w:cs="Arial"/>
        </w:rPr>
        <w:t>arden</w:t>
      </w:r>
      <w:r w:rsidRPr="001049D0" w:rsidR="00631585">
        <w:rPr>
          <w:rFonts w:cs="Arial"/>
        </w:rPr>
        <w:t>’s</w:t>
      </w:r>
      <w:r w:rsidRPr="001049D0" w:rsidR="007020C3">
        <w:rPr>
          <w:rFonts w:cs="Arial"/>
        </w:rPr>
        <w:t xml:space="preserve"> instructions </w:t>
      </w:r>
      <w:r w:rsidRPr="001049D0" w:rsidR="00631585">
        <w:rPr>
          <w:rFonts w:cs="Arial"/>
        </w:rPr>
        <w:t>and providing updates</w:t>
      </w:r>
      <w:r w:rsidR="00B8473B">
        <w:rPr>
          <w:rFonts w:cs="Arial"/>
        </w:rPr>
        <w:t xml:space="preserve"> to other staff</w:t>
      </w:r>
    </w:p>
    <w:p w:rsidRPr="001049D0" w:rsidR="007020C3" w:rsidP="00F82CBD" w:rsidRDefault="00B15C08" w14:paraId="02BD1485" w14:textId="2402490A">
      <w:pPr>
        <w:pStyle w:val="ListParagraph"/>
        <w:numPr>
          <w:ilvl w:val="0"/>
          <w:numId w:val="53"/>
        </w:numPr>
        <w:rPr>
          <w:rFonts w:cs="Arial"/>
        </w:rPr>
      </w:pPr>
      <w:r w:rsidRPr="001049D0">
        <w:rPr>
          <w:rFonts w:cs="Arial"/>
        </w:rPr>
        <w:t>p</w:t>
      </w:r>
      <w:r w:rsidRPr="001049D0" w:rsidR="00C4085E">
        <w:rPr>
          <w:rFonts w:cs="Arial"/>
        </w:rPr>
        <w:t xml:space="preserve">hysically </w:t>
      </w:r>
      <w:r w:rsidRPr="001049D0" w:rsidR="00631585">
        <w:rPr>
          <w:rFonts w:cs="Arial"/>
        </w:rPr>
        <w:t xml:space="preserve">inspecting </w:t>
      </w:r>
      <w:r w:rsidRPr="001049D0" w:rsidR="00C4085E">
        <w:rPr>
          <w:rFonts w:cs="Arial"/>
        </w:rPr>
        <w:t>their</w:t>
      </w:r>
      <w:r w:rsidRPr="001049D0" w:rsidR="00D55535">
        <w:rPr>
          <w:rFonts w:cs="Arial"/>
        </w:rPr>
        <w:t xml:space="preserve"> designated</w:t>
      </w:r>
      <w:r w:rsidRPr="001049D0" w:rsidR="00C4085E">
        <w:rPr>
          <w:rFonts w:cs="Arial"/>
        </w:rPr>
        <w:t xml:space="preserve"> area</w:t>
      </w:r>
      <w:r w:rsidRPr="001049D0" w:rsidR="00D55535">
        <w:rPr>
          <w:rFonts w:cs="Arial"/>
        </w:rPr>
        <w:t>s</w:t>
      </w:r>
      <w:r w:rsidRPr="001049D0" w:rsidR="00C4085E">
        <w:rPr>
          <w:rFonts w:cs="Arial"/>
        </w:rPr>
        <w:t xml:space="preserve"> to </w:t>
      </w:r>
      <w:r w:rsidR="00FD68C4">
        <w:rPr>
          <w:rFonts w:cs="Arial"/>
        </w:rPr>
        <w:t>en</w:t>
      </w:r>
      <w:r w:rsidRPr="001049D0" w:rsidR="00C4085E">
        <w:rPr>
          <w:rFonts w:cs="Arial"/>
        </w:rPr>
        <w:t xml:space="preserve">sure people are safe or </w:t>
      </w:r>
      <w:r w:rsidRPr="001049D0" w:rsidR="00D55535">
        <w:rPr>
          <w:rFonts w:cs="Arial"/>
        </w:rPr>
        <w:t>evacuated</w:t>
      </w:r>
    </w:p>
    <w:p w:rsidR="009B6A73" w:rsidP="009B6A73" w:rsidRDefault="00B15C08" w14:paraId="4EA7DD3E" w14:textId="4DAED174">
      <w:pPr>
        <w:pStyle w:val="ListParagraph"/>
        <w:numPr>
          <w:ilvl w:val="0"/>
          <w:numId w:val="53"/>
        </w:numPr>
        <w:rPr>
          <w:rFonts w:cs="Arial"/>
        </w:rPr>
      </w:pPr>
      <w:r w:rsidRPr="001049D0">
        <w:rPr>
          <w:rFonts w:cs="Arial"/>
        </w:rPr>
        <w:t>r</w:t>
      </w:r>
      <w:r w:rsidRPr="001049D0" w:rsidR="00D55535">
        <w:rPr>
          <w:rFonts w:cs="Arial"/>
        </w:rPr>
        <w:t xml:space="preserve">eporting </w:t>
      </w:r>
      <w:r w:rsidR="00B8473B">
        <w:rPr>
          <w:rFonts w:cs="Arial"/>
        </w:rPr>
        <w:t xml:space="preserve">as </w:t>
      </w:r>
      <w:r w:rsidRPr="001049D0" w:rsidR="00D55535">
        <w:rPr>
          <w:rFonts w:cs="Arial"/>
        </w:rPr>
        <w:t>task</w:t>
      </w:r>
      <w:r w:rsidR="00B8473B">
        <w:rPr>
          <w:rFonts w:cs="Arial"/>
        </w:rPr>
        <w:t>s are</w:t>
      </w:r>
      <w:r w:rsidRPr="001049D0" w:rsidR="00D55535">
        <w:rPr>
          <w:rFonts w:cs="Arial"/>
        </w:rPr>
        <w:t xml:space="preserve"> complet</w:t>
      </w:r>
      <w:r w:rsidR="00B8473B">
        <w:rPr>
          <w:rFonts w:cs="Arial"/>
        </w:rPr>
        <w:t>ed</w:t>
      </w:r>
      <w:r w:rsidRPr="001049D0" w:rsidR="00D55535">
        <w:rPr>
          <w:rFonts w:cs="Arial"/>
        </w:rPr>
        <w:t xml:space="preserve"> and </w:t>
      </w:r>
      <w:r w:rsidR="00B8473B">
        <w:rPr>
          <w:rFonts w:cs="Arial"/>
        </w:rPr>
        <w:t xml:space="preserve">reporting </w:t>
      </w:r>
      <w:r w:rsidRPr="001049D0" w:rsidR="00D55535">
        <w:rPr>
          <w:rFonts w:cs="Arial"/>
        </w:rPr>
        <w:t xml:space="preserve">any issues to the </w:t>
      </w:r>
      <w:r w:rsidRPr="001049D0" w:rsidR="00FC2F83">
        <w:rPr>
          <w:rFonts w:cs="Arial"/>
        </w:rPr>
        <w:t>Chief Warden</w:t>
      </w:r>
      <w:r w:rsidRPr="001049D0" w:rsidR="0067510E">
        <w:rPr>
          <w:rFonts w:cs="Arial"/>
        </w:rPr>
        <w:t>.</w:t>
      </w:r>
      <w:bookmarkStart w:name="_Toc180077853" w:id="27"/>
    </w:p>
    <w:p w:rsidRPr="001049D0" w:rsidR="00084BB3" w:rsidP="003C6A33" w:rsidRDefault="00084BB3" w14:paraId="78785CDC" w14:textId="4D5DD3D5">
      <w:pPr>
        <w:pStyle w:val="Heading2"/>
      </w:pPr>
      <w:r w:rsidRPr="001049D0">
        <w:t xml:space="preserve">First </w:t>
      </w:r>
      <w:r>
        <w:t>a</w:t>
      </w:r>
      <w:r w:rsidRPr="001049D0">
        <w:t>id</w:t>
      </w:r>
      <w:bookmarkEnd w:id="27"/>
      <w:r w:rsidRPr="001049D0">
        <w:t xml:space="preserve"> </w:t>
      </w:r>
    </w:p>
    <w:p w:rsidRPr="001049D0" w:rsidR="00084BB3" w:rsidP="00084BB3" w:rsidRDefault="00084BB3" w14:paraId="3C8F5956" w14:textId="554983F9">
      <w:pPr>
        <w:rPr>
          <w:rFonts w:cs="Arial"/>
        </w:rPr>
      </w:pPr>
      <w:r w:rsidRPr="001049D0">
        <w:rPr>
          <w:rFonts w:cs="Arial"/>
          <w:highlight w:val="cyan"/>
        </w:rPr>
        <w:t>[Museum Name]</w:t>
      </w:r>
      <w:r w:rsidRPr="001049D0">
        <w:rPr>
          <w:rFonts w:cs="Arial"/>
        </w:rPr>
        <w:t xml:space="preserve"> implements first aid procedures in line with</w:t>
      </w:r>
      <w:r>
        <w:rPr>
          <w:rFonts w:cs="Arial"/>
        </w:rPr>
        <w:t xml:space="preserve"> the</w:t>
      </w:r>
      <w:r w:rsidRPr="001049D0">
        <w:rPr>
          <w:rFonts w:cs="Arial"/>
        </w:rPr>
        <w:t xml:space="preserve"> </w:t>
      </w:r>
      <w:r w:rsidRPr="001916D0">
        <w:rPr>
          <w:rFonts w:cs="Arial"/>
          <w:i/>
          <w:iCs/>
        </w:rPr>
        <w:t>First aid in the workplace Code of Practice 2021</w:t>
      </w:r>
      <w:r w:rsidRPr="00DA3195">
        <w:rPr>
          <w:rFonts w:cs="Arial"/>
        </w:rPr>
        <w:t>.</w:t>
      </w:r>
      <w:r>
        <w:rPr>
          <w:rFonts w:cs="Arial"/>
        </w:rPr>
        <w:t xml:space="preserve"> </w:t>
      </w:r>
      <w:r w:rsidRPr="001049D0">
        <w:rPr>
          <w:rFonts w:cs="Arial"/>
        </w:rPr>
        <w:t xml:space="preserve">First aid kits are available at the workplace and in </w:t>
      </w:r>
      <w:r w:rsidRPr="001049D0">
        <w:rPr>
          <w:rFonts w:cs="Arial"/>
          <w:highlight w:val="cyan"/>
        </w:rPr>
        <w:t>[Museum Name]</w:t>
      </w:r>
      <w:r w:rsidRPr="001049D0">
        <w:rPr>
          <w:rFonts w:cs="Arial"/>
        </w:rPr>
        <w:t xml:space="preserve"> vehicles. </w:t>
      </w:r>
      <w:r>
        <w:rPr>
          <w:rFonts w:cs="Arial"/>
        </w:rPr>
        <w:t xml:space="preserve">The </w:t>
      </w:r>
      <w:r w:rsidRPr="001049D0">
        <w:rPr>
          <w:rFonts w:cs="Arial"/>
        </w:rPr>
        <w:t>Emergency Contacts List</w:t>
      </w:r>
      <w:r>
        <w:rPr>
          <w:rFonts w:cs="Arial"/>
        </w:rPr>
        <w:t xml:space="preserve"> </w:t>
      </w:r>
      <w:r w:rsidR="005E0788">
        <w:rPr>
          <w:rFonts w:cs="Arial"/>
        </w:rPr>
        <w:t>[</w:t>
      </w:r>
      <w:r>
        <w:rPr>
          <w:rFonts w:cs="Arial"/>
        </w:rPr>
        <w:t>Form 1</w:t>
      </w:r>
      <w:r w:rsidR="005E0788">
        <w:rPr>
          <w:rFonts w:cs="Arial"/>
        </w:rPr>
        <w:t xml:space="preserve">] </w:t>
      </w:r>
      <w:r>
        <w:rPr>
          <w:rFonts w:cs="Arial"/>
        </w:rPr>
        <w:t>details appointed First Aid Officers (FAOs) and the location of first aid kits</w:t>
      </w:r>
      <w:r w:rsidRPr="001049D0">
        <w:rPr>
          <w:rFonts w:cs="Arial"/>
        </w:rPr>
        <w:t xml:space="preserve">. </w:t>
      </w:r>
    </w:p>
    <w:p w:rsidRPr="001049D0" w:rsidR="00084BB3" w:rsidP="00084BB3" w:rsidRDefault="00084BB3" w14:paraId="626303FE" w14:textId="77777777">
      <w:pPr>
        <w:rPr>
          <w:rFonts w:cs="Arial"/>
          <w:highlight w:val="cyan"/>
        </w:rPr>
      </w:pPr>
    </w:p>
    <w:p w:rsidRPr="001049D0" w:rsidR="00084BB3" w:rsidP="00084BB3" w:rsidRDefault="00084BB3" w14:paraId="0B9D199E" w14:textId="6AFD5200">
      <w:pPr>
        <w:rPr>
          <w:rFonts w:cs="Arial"/>
        </w:rPr>
      </w:pPr>
      <w:r w:rsidRPr="001049D0">
        <w:rPr>
          <w:rFonts w:cs="Arial"/>
          <w:highlight w:val="cyan"/>
        </w:rPr>
        <w:t>[Museum Name]</w:t>
      </w:r>
      <w:r w:rsidRPr="001049D0">
        <w:rPr>
          <w:rFonts w:cs="Arial"/>
        </w:rPr>
        <w:t xml:space="preserve"> will appoint a trained FAO for every 10 workers at the workplace. The minimum required training is </w:t>
      </w:r>
      <w:r>
        <w:rPr>
          <w:rFonts w:cs="Arial"/>
        </w:rPr>
        <w:t>a</w:t>
      </w:r>
      <w:r w:rsidRPr="001049D0">
        <w:rPr>
          <w:rFonts w:cs="Arial"/>
        </w:rPr>
        <w:t xml:space="preserve"> Senior First Aid Certificate (or equivalent), with refresher training completed every </w:t>
      </w:r>
      <w:r w:rsidR="003B15FE">
        <w:rPr>
          <w:rFonts w:cs="Arial"/>
        </w:rPr>
        <w:t>3</w:t>
      </w:r>
      <w:r w:rsidRPr="001049D0">
        <w:rPr>
          <w:rFonts w:cs="Arial"/>
        </w:rPr>
        <w:t xml:space="preserve"> years.</w:t>
      </w:r>
    </w:p>
    <w:p w:rsidRPr="008D1BDA" w:rsidR="00084BB3" w:rsidRDefault="00084BB3" w14:paraId="03DCBF43" w14:textId="77777777">
      <w:pPr>
        <w:rPr>
          <w:rFonts w:cs="Arial"/>
          <w:b/>
          <w:bCs/>
        </w:rPr>
      </w:pPr>
    </w:p>
    <w:p w:rsidRPr="008D1BDA" w:rsidR="007F23F5" w:rsidP="00816D09" w:rsidRDefault="007F23F5" w14:paraId="52966891" w14:textId="32A147A0">
      <w:pPr>
        <w:pStyle w:val="Heading3"/>
      </w:pPr>
      <w:r w:rsidRPr="008D1BDA">
        <w:t>First Aid Officer</w:t>
      </w:r>
      <w:r w:rsidRPr="008D1BDA" w:rsidR="00B8473B">
        <w:t>s</w:t>
      </w:r>
      <w:r w:rsidRPr="008D1BDA">
        <w:t xml:space="preserve">: </w:t>
      </w:r>
    </w:p>
    <w:p w:rsidRPr="001049D0" w:rsidR="007F23F5" w:rsidP="00F82CBD" w:rsidRDefault="00B15C08" w14:paraId="6F365552" w14:textId="7AE35CA7">
      <w:pPr>
        <w:pStyle w:val="ListParagraph"/>
        <w:numPr>
          <w:ilvl w:val="0"/>
          <w:numId w:val="52"/>
        </w:numPr>
        <w:rPr>
          <w:rFonts w:cs="Arial"/>
        </w:rPr>
      </w:pPr>
      <w:r w:rsidRPr="001049D0">
        <w:rPr>
          <w:rFonts w:cs="Arial"/>
        </w:rPr>
        <w:t>p</w:t>
      </w:r>
      <w:r w:rsidRPr="001049D0" w:rsidR="007A1E95">
        <w:rPr>
          <w:rFonts w:cs="Arial"/>
        </w:rPr>
        <w:t>rovid</w:t>
      </w:r>
      <w:r w:rsidR="00B8473B">
        <w:rPr>
          <w:rFonts w:cs="Arial"/>
        </w:rPr>
        <w:t>e</w:t>
      </w:r>
      <w:r w:rsidRPr="001049D0" w:rsidR="007F23F5">
        <w:rPr>
          <w:rFonts w:cs="Arial"/>
        </w:rPr>
        <w:t xml:space="preserve"> first aid </w:t>
      </w:r>
      <w:r w:rsidRPr="001049D0" w:rsidR="007A1E95">
        <w:rPr>
          <w:rFonts w:cs="Arial"/>
        </w:rPr>
        <w:t>within their level of training</w:t>
      </w:r>
      <w:r w:rsidRPr="001049D0" w:rsidR="007F23F5">
        <w:rPr>
          <w:rFonts w:cs="Arial"/>
        </w:rPr>
        <w:t xml:space="preserve"> </w:t>
      </w:r>
    </w:p>
    <w:p w:rsidRPr="001049D0" w:rsidR="00B72CD9" w:rsidP="00F82CBD" w:rsidRDefault="00B15C08" w14:paraId="43D2AF5B" w14:textId="712C73CF">
      <w:pPr>
        <w:pStyle w:val="ListParagraph"/>
        <w:numPr>
          <w:ilvl w:val="0"/>
          <w:numId w:val="52"/>
        </w:numPr>
        <w:rPr>
          <w:rFonts w:cs="Arial"/>
        </w:rPr>
      </w:pPr>
      <w:r w:rsidRPr="001049D0">
        <w:rPr>
          <w:rFonts w:cs="Arial"/>
        </w:rPr>
        <w:t>e</w:t>
      </w:r>
      <w:r w:rsidRPr="001049D0" w:rsidR="00B72CD9">
        <w:rPr>
          <w:rFonts w:cs="Arial"/>
        </w:rPr>
        <w:t>nsur</w:t>
      </w:r>
      <w:r w:rsidR="00B8473B">
        <w:rPr>
          <w:rFonts w:cs="Arial"/>
        </w:rPr>
        <w:t>e</w:t>
      </w:r>
      <w:r w:rsidRPr="001049D0" w:rsidR="007F23F5">
        <w:rPr>
          <w:rFonts w:cs="Arial"/>
        </w:rPr>
        <w:t xml:space="preserve"> first aid </w:t>
      </w:r>
      <w:r w:rsidRPr="001049D0" w:rsidR="00B72CD9">
        <w:rPr>
          <w:rFonts w:cs="Arial"/>
        </w:rPr>
        <w:t xml:space="preserve">is not administered </w:t>
      </w:r>
      <w:r w:rsidRPr="001049D0" w:rsidR="007F23F5">
        <w:rPr>
          <w:rFonts w:cs="Arial"/>
        </w:rPr>
        <w:t xml:space="preserve">beyond their </w:t>
      </w:r>
      <w:r w:rsidRPr="001049D0" w:rsidR="00B72CD9">
        <w:rPr>
          <w:rFonts w:cs="Arial"/>
        </w:rPr>
        <w:t xml:space="preserve">competency </w:t>
      </w:r>
      <w:r w:rsidRPr="001049D0" w:rsidR="007F23F5">
        <w:rPr>
          <w:rFonts w:cs="Arial"/>
        </w:rPr>
        <w:t>level</w:t>
      </w:r>
    </w:p>
    <w:p w:rsidRPr="001049D0" w:rsidR="007F23F5" w:rsidP="00F82CBD" w:rsidRDefault="00B15C08" w14:paraId="09E4EF2A" w14:textId="65389C02">
      <w:pPr>
        <w:pStyle w:val="ListParagraph"/>
        <w:numPr>
          <w:ilvl w:val="0"/>
          <w:numId w:val="52"/>
        </w:numPr>
        <w:rPr>
          <w:rFonts w:cs="Arial"/>
        </w:rPr>
      </w:pPr>
      <w:r w:rsidRPr="001049D0">
        <w:rPr>
          <w:rFonts w:cs="Arial"/>
        </w:rPr>
        <w:t>m</w:t>
      </w:r>
      <w:r w:rsidRPr="001049D0" w:rsidR="004B797E">
        <w:rPr>
          <w:rFonts w:cs="Arial"/>
        </w:rPr>
        <w:t xml:space="preserve">aintain </w:t>
      </w:r>
      <w:r w:rsidRPr="001049D0" w:rsidR="007F23F5">
        <w:rPr>
          <w:rFonts w:cs="Arial"/>
        </w:rPr>
        <w:t>record</w:t>
      </w:r>
      <w:r w:rsidRPr="001049D0" w:rsidR="004B797E">
        <w:rPr>
          <w:rFonts w:cs="Arial"/>
        </w:rPr>
        <w:t>s</w:t>
      </w:r>
      <w:r w:rsidRPr="001049D0" w:rsidR="007F23F5">
        <w:rPr>
          <w:rFonts w:cs="Arial"/>
        </w:rPr>
        <w:t xml:space="preserve"> of </w:t>
      </w:r>
      <w:r w:rsidRPr="001049D0" w:rsidR="004B797E">
        <w:rPr>
          <w:rFonts w:cs="Arial"/>
        </w:rPr>
        <w:t xml:space="preserve">all </w:t>
      </w:r>
      <w:r w:rsidRPr="001049D0" w:rsidR="007F23F5">
        <w:rPr>
          <w:rFonts w:cs="Arial"/>
        </w:rPr>
        <w:t xml:space="preserve">first aid treatment </w:t>
      </w:r>
      <w:r w:rsidRPr="001049D0" w:rsidR="004B797E">
        <w:rPr>
          <w:rFonts w:cs="Arial"/>
        </w:rPr>
        <w:t>provided, which must be regularly</w:t>
      </w:r>
      <w:r w:rsidRPr="001049D0" w:rsidR="007F23F5">
        <w:rPr>
          <w:rFonts w:cs="Arial"/>
        </w:rPr>
        <w:t xml:space="preserve"> reported to the </w:t>
      </w:r>
      <w:r w:rsidRPr="00637826" w:rsidR="00B8473B">
        <w:rPr>
          <w:rFonts w:cs="Arial"/>
          <w:highlight w:val="green"/>
        </w:rPr>
        <w:t>p</w:t>
      </w:r>
      <w:r w:rsidRPr="00637826" w:rsidR="00922332">
        <w:rPr>
          <w:rFonts w:cs="Arial"/>
          <w:highlight w:val="green"/>
        </w:rPr>
        <w:t xml:space="preserve">resident / </w:t>
      </w:r>
      <w:r w:rsidRPr="00637826" w:rsidR="00B8473B">
        <w:rPr>
          <w:rFonts w:cs="Arial"/>
          <w:highlight w:val="green"/>
        </w:rPr>
        <w:t>c</w:t>
      </w:r>
      <w:r w:rsidRPr="00637826" w:rsidR="00922332">
        <w:rPr>
          <w:rFonts w:cs="Arial"/>
          <w:highlight w:val="green"/>
        </w:rPr>
        <w:t xml:space="preserve">ommittee </w:t>
      </w:r>
      <w:r w:rsidRPr="00637826" w:rsidR="00B8473B">
        <w:rPr>
          <w:rFonts w:cs="Arial"/>
          <w:highlight w:val="green"/>
        </w:rPr>
        <w:t>m</w:t>
      </w:r>
      <w:r w:rsidRPr="00637826" w:rsidR="00922332">
        <w:rPr>
          <w:rFonts w:cs="Arial"/>
          <w:highlight w:val="green"/>
        </w:rPr>
        <w:t>ember</w:t>
      </w:r>
      <w:r w:rsidRPr="00637826" w:rsidR="009E7C12">
        <w:rPr>
          <w:rFonts w:cs="Arial"/>
          <w:highlight w:val="green"/>
        </w:rPr>
        <w:t xml:space="preserve"> / manager</w:t>
      </w:r>
      <w:r w:rsidRPr="00637826" w:rsidR="007F23F5">
        <w:rPr>
          <w:rFonts w:cs="Arial"/>
          <w:highlight w:val="green"/>
        </w:rPr>
        <w:t xml:space="preserve"> </w:t>
      </w:r>
      <w:r w:rsidRPr="001049D0" w:rsidR="002C7CF1">
        <w:rPr>
          <w:rFonts w:cs="Arial"/>
        </w:rPr>
        <w:t xml:space="preserve">to support the </w:t>
      </w:r>
      <w:r w:rsidRPr="001049D0" w:rsidR="007F23F5">
        <w:rPr>
          <w:rFonts w:cs="Arial"/>
        </w:rPr>
        <w:t>review</w:t>
      </w:r>
      <w:r w:rsidRPr="001049D0" w:rsidR="002C7CF1">
        <w:rPr>
          <w:rFonts w:cs="Arial"/>
        </w:rPr>
        <w:t xml:space="preserve"> of</w:t>
      </w:r>
      <w:r w:rsidRPr="001049D0" w:rsidR="007F23F5">
        <w:rPr>
          <w:rFonts w:cs="Arial"/>
        </w:rPr>
        <w:t xml:space="preserve"> first aid arrangements </w:t>
      </w:r>
    </w:p>
    <w:p w:rsidRPr="001049D0" w:rsidR="00016676" w:rsidP="00F82CBD" w:rsidRDefault="00B15C08" w14:paraId="0A5EF276" w14:textId="05370B3D">
      <w:pPr>
        <w:pStyle w:val="ListParagraph"/>
        <w:numPr>
          <w:ilvl w:val="0"/>
          <w:numId w:val="52"/>
        </w:numPr>
        <w:rPr>
          <w:rFonts w:cs="Arial"/>
        </w:rPr>
      </w:pPr>
      <w:r w:rsidRPr="001049D0">
        <w:rPr>
          <w:rFonts w:cs="Arial"/>
        </w:rPr>
        <w:t>m</w:t>
      </w:r>
      <w:r w:rsidRPr="001049D0" w:rsidR="002C7CF1">
        <w:rPr>
          <w:rFonts w:cs="Arial"/>
        </w:rPr>
        <w:t xml:space="preserve">aintain </w:t>
      </w:r>
      <w:r w:rsidRPr="001049D0" w:rsidR="00016676">
        <w:rPr>
          <w:rFonts w:cs="Arial"/>
        </w:rPr>
        <w:t>the contents of all first aid kits</w:t>
      </w:r>
    </w:p>
    <w:p w:rsidRPr="001049D0" w:rsidR="00572E34" w:rsidP="00F82CBD" w:rsidRDefault="002F0BD6" w14:paraId="15973926" w14:textId="5472DF36">
      <w:pPr>
        <w:pStyle w:val="ListParagraph"/>
        <w:numPr>
          <w:ilvl w:val="0"/>
          <w:numId w:val="52"/>
        </w:numPr>
        <w:rPr>
          <w:rFonts w:cs="Arial"/>
        </w:rPr>
      </w:pPr>
      <w:r w:rsidRPr="001049D0">
        <w:rPr>
          <w:rFonts w:cs="Arial"/>
        </w:rPr>
        <w:t>d</w:t>
      </w:r>
      <w:r w:rsidRPr="001049D0" w:rsidR="00572E34">
        <w:rPr>
          <w:rFonts w:cs="Arial"/>
        </w:rPr>
        <w:t>isplay their contact details on workplace noticeboards.</w:t>
      </w:r>
    </w:p>
    <w:p w:rsidR="00B8473B" w:rsidP="00625C8F" w:rsidRDefault="00B8473B" w14:paraId="6AC5E22D" w14:textId="77777777">
      <w:pPr>
        <w:rPr>
          <w:rFonts w:cs="Arial"/>
        </w:rPr>
      </w:pPr>
    </w:p>
    <w:p w:rsidRPr="001049D0" w:rsidR="00221A3D" w:rsidP="00625C8F" w:rsidRDefault="00710367" w14:paraId="3DC9523B" w14:textId="417650D8">
      <w:pPr>
        <w:rPr>
          <w:rFonts w:cs="Arial"/>
        </w:rPr>
      </w:pPr>
      <w:r>
        <w:rPr>
          <w:rFonts w:cs="Arial"/>
        </w:rPr>
        <w:t>The</w:t>
      </w:r>
      <w:r w:rsidRPr="001049D0" w:rsidR="00221A3D">
        <w:rPr>
          <w:rFonts w:cs="Arial"/>
        </w:rPr>
        <w:t xml:space="preserve"> </w:t>
      </w:r>
      <w:r w:rsidRPr="002C515E" w:rsidR="00B8473B">
        <w:rPr>
          <w:rFonts w:cs="Arial"/>
          <w:b/>
          <w:bCs/>
          <w:highlight w:val="green"/>
        </w:rPr>
        <w:t>p</w:t>
      </w:r>
      <w:r w:rsidRPr="002C515E" w:rsidR="00B92923">
        <w:rPr>
          <w:rFonts w:cs="Arial"/>
          <w:b/>
          <w:bCs/>
          <w:highlight w:val="green"/>
        </w:rPr>
        <w:t xml:space="preserve">resident / </w:t>
      </w:r>
      <w:r w:rsidRPr="002C515E" w:rsidR="00B8473B">
        <w:rPr>
          <w:rFonts w:cs="Arial"/>
          <w:b/>
          <w:bCs/>
          <w:highlight w:val="green"/>
        </w:rPr>
        <w:t>c</w:t>
      </w:r>
      <w:r w:rsidRPr="002C515E" w:rsidR="00B92923">
        <w:rPr>
          <w:rFonts w:cs="Arial"/>
          <w:b/>
          <w:bCs/>
          <w:highlight w:val="green"/>
        </w:rPr>
        <w:t xml:space="preserve">ommittee </w:t>
      </w:r>
      <w:r w:rsidRPr="002C515E" w:rsidR="00B8473B">
        <w:rPr>
          <w:rFonts w:cs="Arial"/>
          <w:b/>
          <w:bCs/>
          <w:highlight w:val="green"/>
        </w:rPr>
        <w:t>m</w:t>
      </w:r>
      <w:r w:rsidRPr="002C515E" w:rsidR="00B92923">
        <w:rPr>
          <w:rFonts w:cs="Arial"/>
          <w:b/>
          <w:bCs/>
          <w:highlight w:val="green"/>
        </w:rPr>
        <w:t>ember</w:t>
      </w:r>
      <w:r w:rsidRPr="002C515E" w:rsidR="002C515E">
        <w:rPr>
          <w:rFonts w:cs="Arial"/>
          <w:b/>
          <w:bCs/>
          <w:highlight w:val="green"/>
        </w:rPr>
        <w:t xml:space="preserve"> </w:t>
      </w:r>
      <w:r w:rsidRPr="002C515E" w:rsidR="00D9111C">
        <w:rPr>
          <w:rFonts w:cs="Arial"/>
          <w:b/>
          <w:bCs/>
          <w:highlight w:val="green"/>
        </w:rPr>
        <w:t>/ manager</w:t>
      </w:r>
      <w:r w:rsidRPr="001049D0" w:rsidR="00221A3D">
        <w:rPr>
          <w:rFonts w:cs="Arial"/>
        </w:rPr>
        <w:t xml:space="preserve"> </w:t>
      </w:r>
      <w:r>
        <w:rPr>
          <w:rFonts w:cs="Arial"/>
        </w:rPr>
        <w:t>must</w:t>
      </w:r>
      <w:r w:rsidRPr="001049D0" w:rsidR="00221A3D">
        <w:rPr>
          <w:rFonts w:cs="Arial"/>
        </w:rPr>
        <w:t>:</w:t>
      </w:r>
    </w:p>
    <w:p w:rsidRPr="001049D0" w:rsidR="007F23F5" w:rsidP="00F82CBD" w:rsidRDefault="002F0BD6" w14:paraId="5DAB02D2" w14:textId="48419607">
      <w:pPr>
        <w:pStyle w:val="ListParagraph"/>
        <w:numPr>
          <w:ilvl w:val="0"/>
          <w:numId w:val="51"/>
        </w:numPr>
        <w:rPr>
          <w:rFonts w:cs="Arial"/>
        </w:rPr>
      </w:pPr>
      <w:r w:rsidRPr="001049D0">
        <w:rPr>
          <w:rFonts w:cs="Arial"/>
        </w:rPr>
        <w:t>a</w:t>
      </w:r>
      <w:r w:rsidRPr="001049D0" w:rsidR="00221A3D">
        <w:rPr>
          <w:rFonts w:cs="Arial"/>
        </w:rPr>
        <w:t>ppoint and ensure</w:t>
      </w:r>
      <w:r w:rsidRPr="001049D0" w:rsidR="007804EA">
        <w:rPr>
          <w:rFonts w:cs="Arial"/>
        </w:rPr>
        <w:t xml:space="preserve"> appropriate</w:t>
      </w:r>
      <w:r w:rsidRPr="001049D0" w:rsidR="007F23F5">
        <w:rPr>
          <w:rFonts w:cs="Arial"/>
        </w:rPr>
        <w:t xml:space="preserve"> </w:t>
      </w:r>
      <w:r w:rsidRPr="001049D0" w:rsidR="007804EA">
        <w:rPr>
          <w:rFonts w:cs="Arial"/>
        </w:rPr>
        <w:t xml:space="preserve">training for </w:t>
      </w:r>
      <w:r w:rsidR="00B8473B">
        <w:rPr>
          <w:rFonts w:cs="Arial"/>
        </w:rPr>
        <w:t xml:space="preserve">the </w:t>
      </w:r>
      <w:r w:rsidRPr="001049D0" w:rsidR="007804EA">
        <w:rPr>
          <w:rFonts w:cs="Arial"/>
        </w:rPr>
        <w:t>FAO</w:t>
      </w:r>
    </w:p>
    <w:p w:rsidRPr="001049D0" w:rsidR="007F23F5" w:rsidP="00F82CBD" w:rsidRDefault="002F0BD6" w14:paraId="04981499" w14:textId="0A547B74">
      <w:pPr>
        <w:pStyle w:val="ListParagraph"/>
        <w:numPr>
          <w:ilvl w:val="0"/>
          <w:numId w:val="51"/>
        </w:numPr>
        <w:rPr>
          <w:rFonts w:cs="Arial"/>
        </w:rPr>
      </w:pPr>
      <w:r w:rsidRPr="001049D0">
        <w:rPr>
          <w:rFonts w:cs="Arial"/>
        </w:rPr>
        <w:t>m</w:t>
      </w:r>
      <w:r w:rsidRPr="001049D0" w:rsidR="007804EA">
        <w:rPr>
          <w:rFonts w:cs="Arial"/>
        </w:rPr>
        <w:t xml:space="preserve">aintain </w:t>
      </w:r>
      <w:r w:rsidRPr="001049D0" w:rsidR="007F23F5">
        <w:rPr>
          <w:rFonts w:cs="Arial"/>
        </w:rPr>
        <w:t xml:space="preserve">a copy of </w:t>
      </w:r>
      <w:r w:rsidR="00B8473B">
        <w:rPr>
          <w:rFonts w:cs="Arial"/>
        </w:rPr>
        <w:t xml:space="preserve">the </w:t>
      </w:r>
      <w:r w:rsidRPr="001049D0" w:rsidR="007F23F5">
        <w:rPr>
          <w:rFonts w:cs="Arial"/>
        </w:rPr>
        <w:t>FAO</w:t>
      </w:r>
      <w:r w:rsidR="00B8473B">
        <w:rPr>
          <w:rFonts w:cs="Arial"/>
        </w:rPr>
        <w:t>’s</w:t>
      </w:r>
      <w:r w:rsidRPr="001049D0" w:rsidR="007F23F5">
        <w:rPr>
          <w:rFonts w:cs="Arial"/>
        </w:rPr>
        <w:t xml:space="preserve"> qualifications </w:t>
      </w:r>
    </w:p>
    <w:p w:rsidRPr="001049D0" w:rsidR="007F23F5" w:rsidP="00F82CBD" w:rsidRDefault="002F0BD6" w14:paraId="595AF10C" w14:textId="380E4571">
      <w:pPr>
        <w:pStyle w:val="ListParagraph"/>
        <w:numPr>
          <w:ilvl w:val="0"/>
          <w:numId w:val="51"/>
        </w:numPr>
        <w:rPr>
          <w:rFonts w:cs="Arial"/>
        </w:rPr>
      </w:pPr>
      <w:r w:rsidRPr="001049D0">
        <w:rPr>
          <w:rFonts w:cs="Arial"/>
        </w:rPr>
        <w:t>p</w:t>
      </w:r>
      <w:r w:rsidRPr="001049D0" w:rsidR="007804EA">
        <w:rPr>
          <w:rFonts w:cs="Arial"/>
        </w:rPr>
        <w:t xml:space="preserve">rovide </w:t>
      </w:r>
      <w:r w:rsidR="00B8473B">
        <w:rPr>
          <w:rFonts w:cs="Arial"/>
        </w:rPr>
        <w:t xml:space="preserve">a first aid kit </w:t>
      </w:r>
      <w:r w:rsidRPr="001049D0" w:rsidR="007804EA">
        <w:rPr>
          <w:rFonts w:cs="Arial"/>
        </w:rPr>
        <w:t xml:space="preserve">and ensure </w:t>
      </w:r>
      <w:r w:rsidRPr="001049D0" w:rsidR="00F43116">
        <w:rPr>
          <w:rFonts w:cs="Arial"/>
        </w:rPr>
        <w:t>th</w:t>
      </w:r>
      <w:r w:rsidR="00B8473B">
        <w:rPr>
          <w:rFonts w:cs="Arial"/>
        </w:rPr>
        <w:t>is is</w:t>
      </w:r>
      <w:r w:rsidRPr="001049D0" w:rsidR="00F43116">
        <w:rPr>
          <w:rFonts w:cs="Arial"/>
        </w:rPr>
        <w:t xml:space="preserve"> maint</w:t>
      </w:r>
      <w:r w:rsidR="00B8473B">
        <w:rPr>
          <w:rFonts w:cs="Arial"/>
        </w:rPr>
        <w:t>ai</w:t>
      </w:r>
      <w:r w:rsidRPr="001049D0" w:rsidR="00F43116">
        <w:rPr>
          <w:rFonts w:cs="Arial"/>
        </w:rPr>
        <w:t>n</w:t>
      </w:r>
      <w:r w:rsidR="00B8473B">
        <w:rPr>
          <w:rFonts w:cs="Arial"/>
        </w:rPr>
        <w:t>ed</w:t>
      </w:r>
      <w:r w:rsidRPr="001049D0" w:rsidR="007F23F5">
        <w:rPr>
          <w:rFonts w:cs="Arial"/>
        </w:rPr>
        <w:t xml:space="preserve"> by the FAO </w:t>
      </w:r>
    </w:p>
    <w:p w:rsidRPr="001049D0" w:rsidR="007F23F5" w:rsidP="00F82CBD" w:rsidRDefault="002F0BD6" w14:paraId="10DE2D6F" w14:textId="67EB2327">
      <w:pPr>
        <w:pStyle w:val="ListParagraph"/>
        <w:numPr>
          <w:ilvl w:val="0"/>
          <w:numId w:val="51"/>
        </w:numPr>
        <w:rPr>
          <w:rFonts w:cs="Arial"/>
        </w:rPr>
      </w:pPr>
      <w:r w:rsidRPr="001049D0">
        <w:rPr>
          <w:rFonts w:cs="Arial"/>
        </w:rPr>
        <w:t>i</w:t>
      </w:r>
      <w:r w:rsidRPr="001049D0" w:rsidR="00F43116">
        <w:rPr>
          <w:rFonts w:cs="Arial"/>
        </w:rPr>
        <w:t>nform</w:t>
      </w:r>
      <w:r w:rsidRPr="001049D0" w:rsidR="007F23F5">
        <w:rPr>
          <w:rFonts w:cs="Arial"/>
        </w:rPr>
        <w:t xml:space="preserve"> workers of the FAO</w:t>
      </w:r>
      <w:r w:rsidRPr="001049D0" w:rsidR="00F43116">
        <w:rPr>
          <w:rFonts w:cs="Arial"/>
        </w:rPr>
        <w:t xml:space="preserve">’s name and the </w:t>
      </w:r>
      <w:r w:rsidR="00B8473B">
        <w:rPr>
          <w:rFonts w:cs="Arial"/>
        </w:rPr>
        <w:t xml:space="preserve">location of the first aid </w:t>
      </w:r>
      <w:r w:rsidRPr="001049D0" w:rsidR="00F43116">
        <w:rPr>
          <w:rFonts w:cs="Arial"/>
        </w:rPr>
        <w:t>kit</w:t>
      </w:r>
      <w:r w:rsidRPr="001049D0" w:rsidR="007F23F5">
        <w:rPr>
          <w:rFonts w:cs="Arial"/>
        </w:rPr>
        <w:t xml:space="preserve"> </w:t>
      </w:r>
    </w:p>
    <w:p w:rsidRPr="001049D0" w:rsidR="007F23F5" w:rsidP="00F82CBD" w:rsidRDefault="002F0BD6" w14:paraId="3681A728" w14:textId="7FBF14A7">
      <w:pPr>
        <w:pStyle w:val="ListParagraph"/>
        <w:numPr>
          <w:ilvl w:val="0"/>
          <w:numId w:val="51"/>
        </w:numPr>
        <w:rPr>
          <w:rFonts w:cs="Arial"/>
        </w:rPr>
      </w:pPr>
      <w:r w:rsidRPr="001049D0">
        <w:rPr>
          <w:rFonts w:cs="Arial"/>
        </w:rPr>
        <w:t>e</w:t>
      </w:r>
      <w:r w:rsidRPr="001049D0" w:rsidR="00F43116">
        <w:rPr>
          <w:rFonts w:cs="Arial"/>
        </w:rPr>
        <w:t xml:space="preserve">nsure </w:t>
      </w:r>
      <w:r w:rsidR="00B8473B">
        <w:rPr>
          <w:rFonts w:cs="Arial"/>
        </w:rPr>
        <w:t xml:space="preserve">the location of the first aid kit is </w:t>
      </w:r>
      <w:r w:rsidRPr="001049D0" w:rsidR="00F43116">
        <w:rPr>
          <w:rFonts w:cs="Arial"/>
        </w:rPr>
        <w:t>clear</w:t>
      </w:r>
      <w:r w:rsidR="00B8473B">
        <w:rPr>
          <w:rFonts w:cs="Arial"/>
        </w:rPr>
        <w:t>ly</w:t>
      </w:r>
      <w:r w:rsidRPr="001049D0" w:rsidR="00F43116">
        <w:rPr>
          <w:rFonts w:cs="Arial"/>
        </w:rPr>
        <w:t xml:space="preserve"> </w:t>
      </w:r>
      <w:r w:rsidRPr="001049D0" w:rsidR="007F23F5">
        <w:rPr>
          <w:rFonts w:cs="Arial"/>
        </w:rPr>
        <w:t>sign</w:t>
      </w:r>
      <w:r w:rsidR="00B8473B">
        <w:rPr>
          <w:rFonts w:cs="Arial"/>
        </w:rPr>
        <w:t>ed</w:t>
      </w:r>
    </w:p>
    <w:p w:rsidRPr="001049D0" w:rsidR="007F23F5" w:rsidP="00F82CBD" w:rsidRDefault="002F0BD6" w14:paraId="26F68D56" w14:textId="054DC9C1">
      <w:pPr>
        <w:pStyle w:val="ListParagraph"/>
        <w:numPr>
          <w:ilvl w:val="0"/>
          <w:numId w:val="51"/>
        </w:numPr>
        <w:rPr>
          <w:rFonts w:cs="Arial"/>
        </w:rPr>
      </w:pPr>
      <w:r w:rsidRPr="001049D0">
        <w:rPr>
          <w:rFonts w:cs="Arial"/>
        </w:rPr>
        <w:t>r</w:t>
      </w:r>
      <w:r w:rsidRPr="001049D0" w:rsidR="00B26E43">
        <w:rPr>
          <w:rFonts w:cs="Arial"/>
        </w:rPr>
        <w:t xml:space="preserve">efer to the </w:t>
      </w:r>
      <w:hyperlink w:history="1" r:id="rId14">
        <w:r w:rsidRPr="00126530" w:rsidR="007F23F5">
          <w:rPr>
            <w:rStyle w:val="Hyperlink"/>
            <w:rFonts w:cs="Arial"/>
            <w:i/>
            <w:iCs/>
          </w:rPr>
          <w:t xml:space="preserve">First </w:t>
        </w:r>
        <w:r w:rsidRPr="00126530" w:rsidR="00B8473B">
          <w:rPr>
            <w:rStyle w:val="Hyperlink"/>
            <w:rFonts w:cs="Arial"/>
            <w:i/>
            <w:iCs/>
          </w:rPr>
          <w:t>a</w:t>
        </w:r>
        <w:r w:rsidRPr="00126530" w:rsidR="007F23F5">
          <w:rPr>
            <w:rStyle w:val="Hyperlink"/>
            <w:rFonts w:cs="Arial"/>
            <w:i/>
            <w:iCs/>
          </w:rPr>
          <w:t xml:space="preserve">id in the </w:t>
        </w:r>
        <w:r w:rsidRPr="00126530" w:rsidR="00B8473B">
          <w:rPr>
            <w:rStyle w:val="Hyperlink"/>
            <w:rFonts w:cs="Arial"/>
            <w:i/>
            <w:iCs/>
          </w:rPr>
          <w:t>w</w:t>
        </w:r>
        <w:r w:rsidRPr="00126530" w:rsidR="007F23F5">
          <w:rPr>
            <w:rStyle w:val="Hyperlink"/>
            <w:rFonts w:cs="Arial"/>
            <w:i/>
            <w:iCs/>
          </w:rPr>
          <w:t xml:space="preserve">orkplace </w:t>
        </w:r>
        <w:r w:rsidRPr="00C35847" w:rsidR="007F23F5">
          <w:rPr>
            <w:rStyle w:val="Hyperlink"/>
            <w:rFonts w:cs="Arial"/>
            <w:i/>
            <w:iCs/>
          </w:rPr>
          <w:t>Code of Practice</w:t>
        </w:r>
        <w:r w:rsidRPr="000B60D1" w:rsidR="00922332">
          <w:rPr>
            <w:rStyle w:val="Hyperlink"/>
            <w:rFonts w:cs="Arial"/>
          </w:rPr>
          <w:t xml:space="preserve"> 2021</w:t>
        </w:r>
      </w:hyperlink>
      <w:r w:rsidRPr="001049D0" w:rsidR="007F23F5">
        <w:rPr>
          <w:rFonts w:cs="Arial"/>
        </w:rPr>
        <w:t xml:space="preserve"> available on the WHS regulator’s website.</w:t>
      </w:r>
    </w:p>
    <w:p w:rsidRPr="001049D0" w:rsidR="00BC5705" w:rsidP="00BC5705" w:rsidRDefault="00BC5705" w14:paraId="03DEE5EC" w14:textId="77777777">
      <w:pPr>
        <w:rPr>
          <w:rFonts w:cs="Arial"/>
          <w:b/>
          <w:bCs/>
        </w:rPr>
      </w:pPr>
    </w:p>
    <w:p w:rsidRPr="001049D0" w:rsidR="00BC5705" w:rsidP="00325D07" w:rsidRDefault="00BC5705" w14:paraId="586B8AB4" w14:textId="226B6DFE">
      <w:pPr>
        <w:shd w:val="clear" w:color="auto" w:fill="E2EFD9" w:themeFill="accent6" w:themeFillTint="33"/>
        <w:spacing w:after="120"/>
        <w:rPr>
          <w:rFonts w:cs="Arial"/>
        </w:rPr>
      </w:pPr>
      <w:r w:rsidRPr="001049D0">
        <w:rPr>
          <w:rFonts w:cs="Arial"/>
          <w:b/>
          <w:bCs/>
        </w:rPr>
        <w:t>Definitions</w:t>
      </w:r>
      <w:r w:rsidRPr="001049D0">
        <w:rPr>
          <w:rFonts w:cs="Arial"/>
        </w:rPr>
        <w:t xml:space="preserve"> </w:t>
      </w:r>
    </w:p>
    <w:p w:rsidRPr="001049D0" w:rsidR="00BC5705" w:rsidP="00325D07" w:rsidRDefault="00BC5705" w14:paraId="30B50078" w14:textId="22868397">
      <w:pPr>
        <w:shd w:val="clear" w:color="auto" w:fill="E2EFD9" w:themeFill="accent6" w:themeFillTint="33"/>
        <w:spacing w:after="120"/>
        <w:rPr>
          <w:rFonts w:cs="Arial"/>
        </w:rPr>
      </w:pPr>
      <w:r w:rsidRPr="001049D0">
        <w:rPr>
          <w:rFonts w:cs="Arial"/>
          <w:i/>
          <w:iCs/>
        </w:rPr>
        <w:t xml:space="preserve">First </w:t>
      </w:r>
      <w:r w:rsidR="00B8473B">
        <w:rPr>
          <w:rFonts w:cs="Arial"/>
          <w:i/>
          <w:iCs/>
        </w:rPr>
        <w:t>a</w:t>
      </w:r>
      <w:r w:rsidRPr="001049D0">
        <w:rPr>
          <w:rFonts w:cs="Arial"/>
          <w:i/>
          <w:iCs/>
        </w:rPr>
        <w:t>id:</w:t>
      </w:r>
      <w:r w:rsidRPr="001049D0">
        <w:rPr>
          <w:rFonts w:cs="Arial"/>
        </w:rPr>
        <w:t xml:space="preserve"> Immediate treatment or care given to a person suffering from an injury or illness until more advanced care is provided</w:t>
      </w:r>
      <w:r w:rsidR="00B8473B">
        <w:rPr>
          <w:rFonts w:cs="Arial"/>
        </w:rPr>
        <w:t>,</w:t>
      </w:r>
      <w:r w:rsidRPr="001049D0">
        <w:rPr>
          <w:rFonts w:cs="Arial"/>
        </w:rPr>
        <w:t xml:space="preserve"> or the person recovers. </w:t>
      </w:r>
    </w:p>
    <w:p w:rsidRPr="001049D0" w:rsidR="00CD54C8" w:rsidP="00BC5705" w:rsidRDefault="00BC5705" w14:paraId="7E0785D9" w14:textId="3A8DFDD6">
      <w:pPr>
        <w:shd w:val="clear" w:color="auto" w:fill="E2EFD9" w:themeFill="accent6" w:themeFillTint="33"/>
        <w:rPr>
          <w:rFonts w:cs="Arial"/>
        </w:rPr>
      </w:pPr>
      <w:r w:rsidRPr="001049D0">
        <w:rPr>
          <w:rFonts w:cs="Arial"/>
          <w:i/>
          <w:iCs/>
        </w:rPr>
        <w:t>First Aid Officer</w:t>
      </w:r>
      <w:r w:rsidRPr="001049D0">
        <w:rPr>
          <w:rFonts w:cs="Arial"/>
        </w:rPr>
        <w:t xml:space="preserve"> (FAO): A person who has successfully completed a nationally accredited training course or an equivalent level of training that qualifies them to administer first aid.</w:t>
      </w:r>
    </w:p>
    <w:p w:rsidRPr="001049D0" w:rsidR="00BC5705" w:rsidP="00BC5705" w:rsidRDefault="00BC5705" w14:paraId="39AC4A39" w14:textId="77777777">
      <w:pPr>
        <w:rPr>
          <w:rFonts w:cs="Arial"/>
          <w:b/>
          <w:bCs/>
        </w:rPr>
      </w:pPr>
    </w:p>
    <w:p w:rsidRPr="001049D0" w:rsidR="00DC7168" w:rsidP="00325D07" w:rsidRDefault="00BC5705" w14:paraId="49B7DBDE" w14:textId="77777777">
      <w:pPr>
        <w:shd w:val="clear" w:color="auto" w:fill="FFFFCC"/>
        <w:spacing w:after="120"/>
        <w:rPr>
          <w:rFonts w:cs="Arial"/>
          <w:b/>
          <w:bCs/>
        </w:rPr>
      </w:pPr>
      <w:r w:rsidRPr="001049D0">
        <w:rPr>
          <w:rFonts w:cs="Arial"/>
          <w:b/>
          <w:bCs/>
        </w:rPr>
        <w:t>C</w:t>
      </w:r>
      <w:r w:rsidRPr="001049D0" w:rsidR="00DC7168">
        <w:rPr>
          <w:rFonts w:cs="Arial"/>
          <w:b/>
          <w:bCs/>
        </w:rPr>
        <w:t>ase study</w:t>
      </w:r>
    </w:p>
    <w:p w:rsidRPr="001049D0" w:rsidR="00DC7168" w:rsidP="00325D07" w:rsidRDefault="00BC5705" w14:paraId="79818D7D" w14:textId="43C5AAA2">
      <w:pPr>
        <w:shd w:val="clear" w:color="auto" w:fill="FFFFCC"/>
        <w:spacing w:after="120"/>
        <w:rPr>
          <w:rFonts w:cs="Arial"/>
        </w:rPr>
      </w:pPr>
      <w:r w:rsidRPr="001049D0">
        <w:rPr>
          <w:rFonts w:cs="Arial"/>
        </w:rPr>
        <w:t>Fire and explosion injuries are often associated with the use of welding equipment or grinders that produce sparks and hot surfaces, igniting fumes and flammable material. However, fires can also result from battery malfunctions or electrical faults. Emergency procedures must be in place, including first aid for injured workers and emergency evacuation procedures to remove people from danger. These procedures must be supported by readily accessible and well-maintained equipment and regular practice drills.</w:t>
      </w:r>
    </w:p>
    <w:p w:rsidRPr="004D28E2" w:rsidR="00CD54C8" w:rsidP="00BC5705" w:rsidRDefault="00DC7168" w14:paraId="2F651BFD" w14:textId="5F6974F1">
      <w:pPr>
        <w:shd w:val="clear" w:color="auto" w:fill="FFFFCC"/>
        <w:rPr>
          <w:rFonts w:cs="Arial"/>
          <w:color w:val="0563C1" w:themeColor="hyperlink"/>
          <w:u w:val="single"/>
        </w:rPr>
      </w:pPr>
      <w:hyperlink w:history="1" r:id="rId15">
        <w:r w:rsidRPr="00126530">
          <w:rPr>
            <w:rStyle w:val="Hyperlink"/>
            <w:rFonts w:cs="Arial"/>
          </w:rPr>
          <w:t xml:space="preserve">Read the </w:t>
        </w:r>
        <w:r w:rsidRPr="00126530" w:rsidR="00BC5705">
          <w:rPr>
            <w:rStyle w:val="Hyperlink"/>
            <w:rFonts w:cs="Arial"/>
          </w:rPr>
          <w:t>full case study</w:t>
        </w:r>
      </w:hyperlink>
    </w:p>
    <w:p w:rsidRPr="001049D0" w:rsidR="00BC5705" w:rsidP="000738F5" w:rsidRDefault="00BC5705" w14:paraId="1C84A77B" w14:textId="77777777">
      <w:pPr>
        <w:rPr>
          <w:rFonts w:cs="Arial"/>
        </w:rPr>
      </w:pPr>
    </w:p>
    <w:p w:rsidRPr="001049D0" w:rsidR="00DC7168" w:rsidP="00092813" w:rsidRDefault="007F23F5" w14:paraId="57972A3C" w14:textId="6B5D02C0">
      <w:pPr>
        <w:shd w:val="clear" w:color="auto" w:fill="F2F2F2" w:themeFill="background1" w:themeFillShade="F2"/>
        <w:spacing w:after="120"/>
        <w:rPr>
          <w:rFonts w:cs="Arial"/>
          <w:b/>
          <w:bCs/>
        </w:rPr>
      </w:pPr>
      <w:r w:rsidRPr="001049D0">
        <w:rPr>
          <w:rFonts w:cs="Arial"/>
          <w:b/>
          <w:bCs/>
        </w:rPr>
        <w:t>Record</w:t>
      </w:r>
      <w:r w:rsidRPr="001049D0" w:rsidR="005A3768">
        <w:rPr>
          <w:rFonts w:cs="Arial"/>
          <w:b/>
          <w:bCs/>
        </w:rPr>
        <w:t>k</w:t>
      </w:r>
      <w:r w:rsidRPr="001049D0">
        <w:rPr>
          <w:rFonts w:cs="Arial"/>
          <w:b/>
          <w:bCs/>
        </w:rPr>
        <w:t>eeping</w:t>
      </w:r>
    </w:p>
    <w:p w:rsidRPr="001049D0" w:rsidR="007F23F5" w:rsidP="00092813" w:rsidRDefault="00B8473B" w14:paraId="15D4D8ED" w14:textId="4F5B4573">
      <w:pPr>
        <w:shd w:val="clear" w:color="auto" w:fill="F2F2F2" w:themeFill="background1" w:themeFillShade="F2"/>
        <w:rPr>
          <w:rFonts w:cs="Arial"/>
        </w:rPr>
      </w:pPr>
      <w:r w:rsidRPr="008D1BDA">
        <w:rPr>
          <w:rFonts w:cs="Arial"/>
        </w:rPr>
        <w:t>Keep an up-to-date</w:t>
      </w:r>
      <w:r w:rsidRPr="001049D0" w:rsidR="00CD1910">
        <w:rPr>
          <w:rFonts w:cs="Arial"/>
        </w:rPr>
        <w:t xml:space="preserve"> list of </w:t>
      </w:r>
      <w:r>
        <w:rPr>
          <w:rFonts w:cs="Arial"/>
        </w:rPr>
        <w:t xml:space="preserve">all </w:t>
      </w:r>
      <w:r w:rsidRPr="001049D0" w:rsidR="00CD1910">
        <w:rPr>
          <w:rFonts w:cs="Arial"/>
        </w:rPr>
        <w:t xml:space="preserve">appointed and trained </w:t>
      </w:r>
      <w:r w:rsidRPr="001049D0" w:rsidR="008F7E59">
        <w:rPr>
          <w:rFonts w:cs="Arial"/>
        </w:rPr>
        <w:t>FAOs</w:t>
      </w:r>
      <w:r w:rsidRPr="001049D0" w:rsidR="00CD1910">
        <w:rPr>
          <w:rFonts w:cs="Arial"/>
        </w:rPr>
        <w:t xml:space="preserve">. </w:t>
      </w:r>
      <w:r w:rsidRPr="001049D0" w:rsidR="006268D5">
        <w:rPr>
          <w:rFonts w:cs="Arial"/>
        </w:rPr>
        <w:t xml:space="preserve">First </w:t>
      </w:r>
      <w:r w:rsidR="00670FD2">
        <w:rPr>
          <w:rFonts w:cs="Arial"/>
        </w:rPr>
        <w:t>a</w:t>
      </w:r>
      <w:r w:rsidRPr="001049D0" w:rsidR="006268D5">
        <w:rPr>
          <w:rFonts w:cs="Arial"/>
        </w:rPr>
        <w:t>id training</w:t>
      </w:r>
      <w:r w:rsidRPr="001049D0" w:rsidR="00CD69BB">
        <w:rPr>
          <w:rFonts w:cs="Arial"/>
        </w:rPr>
        <w:t xml:space="preserve"> records</w:t>
      </w:r>
      <w:r w:rsidRPr="001049D0" w:rsidR="006268D5">
        <w:rPr>
          <w:rFonts w:cs="Arial"/>
        </w:rPr>
        <w:t xml:space="preserve"> must be </w:t>
      </w:r>
      <w:r w:rsidRPr="001049D0" w:rsidR="00CD69BB">
        <w:rPr>
          <w:rFonts w:cs="Arial"/>
        </w:rPr>
        <w:t xml:space="preserve">retained </w:t>
      </w:r>
      <w:r w:rsidRPr="001049D0" w:rsidR="006268D5">
        <w:rPr>
          <w:rFonts w:cs="Arial"/>
        </w:rPr>
        <w:t xml:space="preserve">for 30 years. </w:t>
      </w:r>
      <w:r w:rsidRPr="001049D0" w:rsidR="00B66807">
        <w:rPr>
          <w:rFonts w:cs="Arial"/>
        </w:rPr>
        <w:t xml:space="preserve">Records of </w:t>
      </w:r>
      <w:r w:rsidRPr="001049D0" w:rsidR="00AF61ED">
        <w:rPr>
          <w:rFonts w:cs="Arial"/>
        </w:rPr>
        <w:t xml:space="preserve">first aid </w:t>
      </w:r>
      <w:r w:rsidRPr="001049D0" w:rsidR="00B66807">
        <w:rPr>
          <w:rFonts w:cs="Arial"/>
        </w:rPr>
        <w:t xml:space="preserve">provided </w:t>
      </w:r>
      <w:r w:rsidRPr="001049D0" w:rsidR="00AF61ED">
        <w:rPr>
          <w:rFonts w:cs="Arial"/>
        </w:rPr>
        <w:t xml:space="preserve">must be documented </w:t>
      </w:r>
      <w:r w:rsidRPr="001049D0" w:rsidR="006363B9">
        <w:rPr>
          <w:rFonts w:cs="Arial"/>
        </w:rPr>
        <w:t>in</w:t>
      </w:r>
      <w:r w:rsidRPr="001049D0" w:rsidR="00B66807">
        <w:rPr>
          <w:rFonts w:cs="Arial"/>
        </w:rPr>
        <w:t xml:space="preserve"> incident reports</w:t>
      </w:r>
      <w:r w:rsidRPr="001049D0" w:rsidR="006363B9">
        <w:rPr>
          <w:rFonts w:cs="Arial"/>
        </w:rPr>
        <w:t>,</w:t>
      </w:r>
      <w:r w:rsidRPr="001049D0" w:rsidR="00B66807">
        <w:rPr>
          <w:rFonts w:cs="Arial"/>
        </w:rPr>
        <w:t xml:space="preserve"> which </w:t>
      </w:r>
      <w:r w:rsidRPr="001049D0" w:rsidR="006363B9">
        <w:rPr>
          <w:rFonts w:cs="Arial"/>
        </w:rPr>
        <w:t xml:space="preserve">are also retained </w:t>
      </w:r>
      <w:r w:rsidRPr="001049D0" w:rsidR="00B66807">
        <w:rPr>
          <w:rFonts w:cs="Arial"/>
        </w:rPr>
        <w:t>for 30 years</w:t>
      </w:r>
      <w:r w:rsidRPr="001049D0" w:rsidR="006E358D">
        <w:rPr>
          <w:rFonts w:cs="Arial"/>
        </w:rPr>
        <w:t xml:space="preserve"> [</w:t>
      </w:r>
      <w:r w:rsidR="00911802">
        <w:rPr>
          <w:rFonts w:cs="Arial"/>
        </w:rPr>
        <w:t>r</w:t>
      </w:r>
      <w:r w:rsidRPr="001049D0" w:rsidR="006E358D">
        <w:rPr>
          <w:rFonts w:cs="Arial"/>
        </w:rPr>
        <w:t>efer to Form 1]</w:t>
      </w:r>
      <w:r w:rsidR="00911802">
        <w:rPr>
          <w:rFonts w:cs="Arial"/>
        </w:rPr>
        <w:t>.</w:t>
      </w:r>
    </w:p>
    <w:p w:rsidRPr="001049D0" w:rsidR="000738F5" w:rsidP="00092813" w:rsidRDefault="000738F5" w14:paraId="26EB758E" w14:textId="77777777">
      <w:pPr>
        <w:shd w:val="clear" w:color="auto" w:fill="F2F2F2" w:themeFill="background1" w:themeFillShade="F2"/>
        <w:rPr>
          <w:rFonts w:cs="Arial"/>
        </w:rPr>
      </w:pPr>
    </w:p>
    <w:p w:rsidR="0093739E" w:rsidP="00092813" w:rsidRDefault="0093739E" w14:paraId="4F53E094" w14:textId="2E745BBE">
      <w:pPr>
        <w:shd w:val="clear" w:color="auto" w:fill="F2F2F2" w:themeFill="background1" w:themeFillShade="F2"/>
        <w:rPr>
          <w:rFonts w:cs="Arial"/>
        </w:rPr>
      </w:pPr>
      <w:r w:rsidRPr="001049D0">
        <w:rPr>
          <w:rFonts w:cs="Arial"/>
        </w:rPr>
        <w:t xml:space="preserve">The following </w:t>
      </w:r>
      <w:r w:rsidRPr="001049D0" w:rsidR="006E358D">
        <w:rPr>
          <w:rFonts w:cs="Arial"/>
        </w:rPr>
        <w:t xml:space="preserve">Queensland Fire Department </w:t>
      </w:r>
      <w:r w:rsidRPr="001049D0">
        <w:rPr>
          <w:rFonts w:cs="Arial"/>
        </w:rPr>
        <w:t>templates should be maintained for compliance:</w:t>
      </w:r>
    </w:p>
    <w:p w:rsidR="00506569" w:rsidP="00F82CBD" w:rsidRDefault="00506569" w14:paraId="71550D02" w14:textId="492B9CC5">
      <w:pPr>
        <w:pStyle w:val="ListParagraph"/>
        <w:numPr>
          <w:ilvl w:val="0"/>
          <w:numId w:val="72"/>
        </w:numPr>
        <w:shd w:val="clear" w:color="auto" w:fill="F2F2F2" w:themeFill="background1" w:themeFillShade="F2"/>
        <w:rPr>
          <w:rFonts w:cs="Arial"/>
        </w:rPr>
      </w:pPr>
      <w:hyperlink w:history="1" r:id="rId16">
        <w:r w:rsidRPr="00AC6D22">
          <w:rPr>
            <w:rStyle w:val="Hyperlink"/>
            <w:rFonts w:cs="Arial"/>
          </w:rPr>
          <w:t>occupier statement</w:t>
        </w:r>
      </w:hyperlink>
    </w:p>
    <w:p w:rsidR="00506569" w:rsidP="00F82CBD" w:rsidRDefault="00AC6D22" w14:paraId="046E37CC" w14:textId="4170B843">
      <w:pPr>
        <w:pStyle w:val="ListParagraph"/>
        <w:numPr>
          <w:ilvl w:val="0"/>
          <w:numId w:val="72"/>
        </w:numPr>
        <w:shd w:val="clear" w:color="auto" w:fill="F2F2F2" w:themeFill="background1" w:themeFillShade="F2"/>
        <w:rPr>
          <w:rFonts w:cs="Arial"/>
        </w:rPr>
      </w:pPr>
      <w:hyperlink w:history="1" r:id="rId17">
        <w:r w:rsidRPr="00046916">
          <w:rPr>
            <w:rStyle w:val="Hyperlink"/>
            <w:rFonts w:cs="Arial"/>
          </w:rPr>
          <w:t>fire safety installation checklist</w:t>
        </w:r>
      </w:hyperlink>
    </w:p>
    <w:p w:rsidRPr="00A024F8" w:rsidR="00AC6D22" w:rsidP="00F82CBD" w:rsidRDefault="006546DC" w14:paraId="16354CFD" w14:textId="357646D4">
      <w:pPr>
        <w:pStyle w:val="ListParagraph"/>
        <w:numPr>
          <w:ilvl w:val="0"/>
          <w:numId w:val="72"/>
        </w:numPr>
        <w:shd w:val="clear" w:color="auto" w:fill="F2F2F2" w:themeFill="background1" w:themeFillShade="F2"/>
        <w:rPr>
          <w:rStyle w:val="Hyperlink"/>
          <w:rFonts w:cs="Arial"/>
        </w:rPr>
      </w:pPr>
      <w:r w:rsidRPr="00A024F8">
        <w:rPr>
          <w:rFonts w:cs="Arial"/>
        </w:rPr>
        <w:fldChar w:fldCharType="begin"/>
      </w:r>
      <w:r w:rsidR="001702EA">
        <w:rPr>
          <w:rFonts w:cs="Arial"/>
        </w:rPr>
        <w:instrText>HYPERLINK "https://www.fire.qld.gov.au/sites/default/files/2025-03/Fire-and-Evacuation-Plan-High-Occupancy%20.docx"</w:instrText>
      </w:r>
      <w:r w:rsidRPr="00A024F8" w:rsidR="001702EA">
        <w:rPr>
          <w:rFonts w:cs="Arial"/>
        </w:rPr>
      </w:r>
      <w:r w:rsidRPr="00A024F8">
        <w:rPr>
          <w:rFonts w:cs="Arial"/>
        </w:rPr>
        <w:fldChar w:fldCharType="separate"/>
      </w:r>
      <w:r w:rsidRPr="00A024F8" w:rsidR="00AC6D22">
        <w:rPr>
          <w:rStyle w:val="Hyperlink"/>
          <w:rFonts w:cs="Arial"/>
        </w:rPr>
        <w:t xml:space="preserve">fire and evacuation plan for </w:t>
      </w:r>
      <w:r w:rsidR="001702EA">
        <w:rPr>
          <w:rStyle w:val="Hyperlink"/>
          <w:rFonts w:cs="Arial"/>
        </w:rPr>
        <w:t>high</w:t>
      </w:r>
      <w:r w:rsidRPr="00A024F8" w:rsidR="00046916">
        <w:rPr>
          <w:rStyle w:val="Hyperlink"/>
          <w:rFonts w:cs="Arial"/>
        </w:rPr>
        <w:t>-</w:t>
      </w:r>
      <w:r w:rsidRPr="00A024F8" w:rsidR="00AC6D22">
        <w:rPr>
          <w:rStyle w:val="Hyperlink"/>
          <w:rFonts w:cs="Arial"/>
        </w:rPr>
        <w:t>occupancy buildings</w:t>
      </w:r>
    </w:p>
    <w:p w:rsidRPr="00A024F8" w:rsidR="00AC6D22" w:rsidP="00F82CBD" w:rsidRDefault="006546DC" w14:paraId="0AD08163" w14:textId="3746D21D">
      <w:pPr>
        <w:pStyle w:val="ListParagraph"/>
        <w:numPr>
          <w:ilvl w:val="0"/>
          <w:numId w:val="72"/>
        </w:numPr>
        <w:shd w:val="clear" w:color="auto" w:fill="F2F2F2" w:themeFill="background1" w:themeFillShade="F2"/>
        <w:rPr>
          <w:rStyle w:val="Hyperlink"/>
          <w:rFonts w:cs="Arial"/>
        </w:rPr>
      </w:pPr>
      <w:r w:rsidRPr="00A024F8">
        <w:rPr>
          <w:rFonts w:cs="Arial"/>
        </w:rPr>
        <w:fldChar w:fldCharType="end"/>
      </w:r>
      <w:r w:rsidRPr="00A024F8">
        <w:rPr>
          <w:rFonts w:cs="Arial"/>
        </w:rPr>
        <w:fldChar w:fldCharType="begin"/>
      </w:r>
      <w:r w:rsidRPr="00290AED">
        <w:rPr>
          <w:rFonts w:cs="Arial"/>
        </w:rPr>
        <w:instrText>HYPERLINK "https://www.fire.qld.gov.au/sites/default/files/2025-03/Evacuation-instruction-record.docx"</w:instrText>
      </w:r>
      <w:r w:rsidRPr="00A024F8">
        <w:rPr>
          <w:rFonts w:cs="Arial"/>
        </w:rPr>
      </w:r>
      <w:r w:rsidRPr="00A024F8">
        <w:rPr>
          <w:rFonts w:cs="Arial"/>
        </w:rPr>
        <w:fldChar w:fldCharType="separate"/>
      </w:r>
      <w:r w:rsidRPr="00A024F8" w:rsidR="00F07C80">
        <w:rPr>
          <w:rStyle w:val="Hyperlink"/>
          <w:rFonts w:cs="Arial"/>
        </w:rPr>
        <w:t>evacuation instruction record</w:t>
      </w:r>
    </w:p>
    <w:p w:rsidRPr="00A024F8" w:rsidR="00F07C80" w:rsidP="00F82CBD" w:rsidRDefault="006546DC" w14:paraId="3AA07FCE" w14:textId="2EBBBB10">
      <w:pPr>
        <w:pStyle w:val="ListParagraph"/>
        <w:numPr>
          <w:ilvl w:val="0"/>
          <w:numId w:val="72"/>
        </w:numPr>
        <w:shd w:val="clear" w:color="auto" w:fill="F2F2F2" w:themeFill="background1" w:themeFillShade="F2"/>
        <w:rPr>
          <w:rStyle w:val="Hyperlink"/>
          <w:rFonts w:cs="Arial"/>
        </w:rPr>
      </w:pPr>
      <w:r w:rsidRPr="00A024F8">
        <w:rPr>
          <w:rFonts w:cs="Arial"/>
        </w:rPr>
        <w:fldChar w:fldCharType="end"/>
      </w:r>
      <w:r w:rsidRPr="00A024F8">
        <w:rPr>
          <w:rFonts w:cs="Arial"/>
        </w:rPr>
        <w:fldChar w:fldCharType="begin"/>
      </w:r>
      <w:r w:rsidRPr="00290AED">
        <w:rPr>
          <w:rFonts w:cs="Arial"/>
        </w:rPr>
        <w:instrText>HYPERLINK "https://view.officeapps.live.com/op/view.aspx?src=https%3A%2F%2Fwww.fire.qld.gov.au%2Fsites%2Fdefault%2Ffiles%2F2025-03%2FEvacuation-practice-record.docx&amp;wdOrigin=BROWSELINK"</w:instrText>
      </w:r>
      <w:r w:rsidRPr="00A024F8">
        <w:rPr>
          <w:rFonts w:cs="Arial"/>
        </w:rPr>
      </w:r>
      <w:r w:rsidRPr="00A024F8">
        <w:rPr>
          <w:rFonts w:cs="Arial"/>
        </w:rPr>
        <w:fldChar w:fldCharType="separate"/>
      </w:r>
      <w:r w:rsidRPr="00A024F8" w:rsidR="00F07C80">
        <w:rPr>
          <w:rStyle w:val="Hyperlink"/>
          <w:rFonts w:cs="Arial"/>
        </w:rPr>
        <w:t>evacuation practice record</w:t>
      </w:r>
    </w:p>
    <w:p w:rsidR="00F07C80" w:rsidP="00F82CBD" w:rsidRDefault="006546DC" w14:paraId="04D83C7E" w14:textId="2BAE35E0">
      <w:pPr>
        <w:pStyle w:val="ListParagraph"/>
        <w:numPr>
          <w:ilvl w:val="0"/>
          <w:numId w:val="72"/>
        </w:numPr>
        <w:shd w:val="clear" w:color="auto" w:fill="F2F2F2" w:themeFill="background1" w:themeFillShade="F2"/>
        <w:rPr>
          <w:rFonts w:cs="Arial"/>
        </w:rPr>
      </w:pPr>
      <w:r w:rsidRPr="00A024F8">
        <w:rPr>
          <w:rFonts w:cs="Arial"/>
        </w:rPr>
        <w:fldChar w:fldCharType="end"/>
      </w:r>
      <w:hyperlink w:history="1" r:id="rId18">
        <w:r w:rsidRPr="00BD502A" w:rsidR="00F07C80">
          <w:rPr>
            <w:rStyle w:val="Hyperlink"/>
            <w:rFonts w:cs="Arial"/>
          </w:rPr>
          <w:t>fire and evacuation sign and diagram (landscape).</w:t>
        </w:r>
      </w:hyperlink>
    </w:p>
    <w:p w:rsidRPr="00BD502A" w:rsidR="000738F5" w:rsidP="005920B6" w:rsidRDefault="000738F5" w14:paraId="7E66E6BB" w14:textId="3EDAFCB9">
      <w:pPr>
        <w:shd w:val="clear" w:color="auto" w:fill="F2F2F2" w:themeFill="background1" w:themeFillShade="F2"/>
        <w:rPr>
          <w:rFonts w:cs="Arial"/>
        </w:rPr>
      </w:pPr>
    </w:p>
    <w:p w:rsidRPr="001049D0" w:rsidR="002B39F3" w:rsidP="00325D07" w:rsidRDefault="000B36CA" w14:paraId="2FB9C50F" w14:textId="77777777">
      <w:pPr>
        <w:shd w:val="clear" w:color="auto" w:fill="F2F2F2" w:themeFill="background1" w:themeFillShade="F2"/>
        <w:spacing w:before="120" w:after="120"/>
        <w:rPr>
          <w:rFonts w:cs="Arial"/>
        </w:rPr>
      </w:pPr>
      <w:r w:rsidRPr="001049D0">
        <w:rPr>
          <w:rFonts w:cs="Arial"/>
          <w:b/>
          <w:bCs/>
        </w:rPr>
        <w:t>References</w:t>
      </w:r>
    </w:p>
    <w:p w:rsidRPr="00481CE3" w:rsidR="00325D07" w:rsidP="007F23F5" w:rsidRDefault="00481CE3" w14:paraId="00B2E3C0" w14:textId="1F73B802">
      <w:pPr>
        <w:shd w:val="clear" w:color="auto" w:fill="F2F2F2" w:themeFill="background1" w:themeFillShade="F2"/>
        <w:rPr>
          <w:rStyle w:val="Hyperlink"/>
          <w:rFonts w:cs="Arial"/>
        </w:rPr>
      </w:pPr>
      <w:r>
        <w:rPr>
          <w:rFonts w:cs="Arial"/>
          <w:i/>
          <w:iCs/>
        </w:rPr>
        <w:fldChar w:fldCharType="begin"/>
      </w:r>
      <w:r>
        <w:rPr>
          <w:rFonts w:cs="Arial"/>
          <w:i/>
          <w:iCs/>
        </w:rPr>
        <w:instrText>HYPERLINK "https://wcq-search.squiz.cloud/s/redirect?collection=wcq-meta&amp;url=https%3A%2F%2Fwww.worksafe.qld.gov.au%2F__data%2Fassets%2Fpdf_file%2F0019%2F72631%2Ffirst-aid-in-the-workplace-cop-2021.pdf&amp;auth=8SkPKyVm3VYUBqCL7JvCBw&amp;profile=_default&amp;rank=13&amp;query=%21padrenull"</w:instrText>
      </w:r>
      <w:r>
        <w:rPr>
          <w:rFonts w:cs="Arial"/>
          <w:i/>
          <w:iCs/>
        </w:rPr>
      </w:r>
      <w:r>
        <w:rPr>
          <w:rFonts w:cs="Arial"/>
          <w:i/>
          <w:iCs/>
        </w:rPr>
        <w:fldChar w:fldCharType="separate"/>
      </w:r>
      <w:r w:rsidRPr="00481CE3" w:rsidR="00670FD2">
        <w:rPr>
          <w:rStyle w:val="Hyperlink"/>
          <w:rFonts w:cs="Arial"/>
          <w:i/>
          <w:iCs/>
        </w:rPr>
        <w:t>Fi</w:t>
      </w:r>
      <w:r w:rsidRPr="00481CE3" w:rsidR="00554201">
        <w:rPr>
          <w:rStyle w:val="Hyperlink"/>
          <w:rFonts w:cs="Arial"/>
          <w:i/>
          <w:iCs/>
        </w:rPr>
        <w:t>rst aid in the workplace</w:t>
      </w:r>
      <w:r w:rsidRPr="00AE0763" w:rsidR="00554201">
        <w:rPr>
          <w:rStyle w:val="Hyperlink"/>
          <w:rFonts w:cs="Arial"/>
        </w:rPr>
        <w:t xml:space="preserve"> </w:t>
      </w:r>
      <w:r w:rsidRPr="00C35847" w:rsidR="00554201">
        <w:rPr>
          <w:rStyle w:val="Hyperlink"/>
          <w:rFonts w:cs="Arial"/>
          <w:i/>
          <w:iCs/>
        </w:rPr>
        <w:t xml:space="preserve">Code of Practice 2021 </w:t>
      </w:r>
      <w:r w:rsidRPr="00481CE3" w:rsidR="00554201">
        <w:rPr>
          <w:rStyle w:val="Hyperlink"/>
          <w:rFonts w:cs="Arial"/>
        </w:rPr>
        <w:t>(WorkSafe Qld)</w:t>
      </w:r>
    </w:p>
    <w:p w:rsidRPr="006A31C2" w:rsidR="00325D07" w:rsidP="007F23F5" w:rsidRDefault="00481CE3" w14:paraId="2E405D03" w14:textId="04F0E101">
      <w:pPr>
        <w:shd w:val="clear" w:color="auto" w:fill="F2F2F2" w:themeFill="background1" w:themeFillShade="F2"/>
        <w:rPr>
          <w:rStyle w:val="Hyperlink"/>
          <w:rFonts w:cs="Arial"/>
        </w:rPr>
      </w:pPr>
      <w:r>
        <w:rPr>
          <w:rFonts w:cs="Arial"/>
          <w:i/>
          <w:iCs/>
        </w:rPr>
        <w:fldChar w:fldCharType="end"/>
      </w:r>
      <w:r w:rsidRPr="006A31C2" w:rsidR="009E2154">
        <w:rPr>
          <w:rFonts w:cs="Arial"/>
        </w:rPr>
        <w:fldChar w:fldCharType="begin"/>
      </w:r>
      <w:r w:rsidRPr="006A31C2" w:rsidR="006A31C2">
        <w:rPr>
          <w:rFonts w:cs="Arial"/>
        </w:rPr>
        <w:instrText>HYPERLINK "https://www.fire.qld.gov.au/sites/default/files/2024-03/FSMT-Advisory-Notes.pdf"</w:instrText>
      </w:r>
      <w:r w:rsidRPr="006A31C2" w:rsidR="006A31C2">
        <w:rPr>
          <w:rFonts w:cs="Arial"/>
        </w:rPr>
      </w:r>
      <w:r w:rsidRPr="006A31C2" w:rsidR="009E2154">
        <w:rPr>
          <w:rFonts w:cs="Arial"/>
        </w:rPr>
        <w:fldChar w:fldCharType="separate"/>
      </w:r>
      <w:r w:rsidRPr="006A31C2" w:rsidR="00CE0563">
        <w:rPr>
          <w:rStyle w:val="Hyperlink"/>
          <w:rFonts w:cs="Arial"/>
        </w:rPr>
        <w:t>Building Fire Safety Guidelines</w:t>
      </w:r>
    </w:p>
    <w:p w:rsidRPr="00C35847" w:rsidR="00B809F8" w:rsidP="007F23F5" w:rsidRDefault="009E2154" w14:paraId="5BA7F537" w14:textId="5699C694">
      <w:pPr>
        <w:shd w:val="clear" w:color="auto" w:fill="F2F2F2" w:themeFill="background1" w:themeFillShade="F2"/>
        <w:rPr>
          <w:rStyle w:val="Hyperlink"/>
          <w:rFonts w:cs="Arial"/>
          <w:i/>
          <w:iCs/>
        </w:rPr>
      </w:pPr>
      <w:r w:rsidRPr="006A31C2">
        <w:rPr>
          <w:rFonts w:cs="Arial"/>
        </w:rPr>
        <w:fldChar w:fldCharType="end"/>
      </w:r>
      <w:r w:rsidRPr="00C35847" w:rsidR="00857DB2">
        <w:rPr>
          <w:rFonts w:cs="Arial"/>
          <w:i/>
          <w:iCs/>
        </w:rPr>
        <w:fldChar w:fldCharType="begin"/>
      </w:r>
      <w:r w:rsidRPr="00C35847" w:rsidR="00857DB2">
        <w:rPr>
          <w:rFonts w:cs="Arial"/>
          <w:i/>
          <w:iCs/>
        </w:rPr>
        <w:instrText>HYPERLINK "https://www.legislation.qld.gov.au/view/html/inforce/current/sl-2008-0160"</w:instrText>
      </w:r>
      <w:r w:rsidRPr="00C35847" w:rsidR="00857DB2">
        <w:rPr>
          <w:rFonts w:cs="Arial"/>
          <w:i/>
          <w:iCs/>
        </w:rPr>
      </w:r>
      <w:r w:rsidRPr="00C35847" w:rsidR="00857DB2">
        <w:rPr>
          <w:rFonts w:cs="Arial"/>
          <w:i/>
          <w:iCs/>
        </w:rPr>
        <w:fldChar w:fldCharType="separate"/>
      </w:r>
      <w:r w:rsidRPr="00C35847" w:rsidR="00B809F8">
        <w:rPr>
          <w:rStyle w:val="Hyperlink"/>
          <w:rFonts w:cs="Arial"/>
          <w:i/>
          <w:iCs/>
        </w:rPr>
        <w:t>Building Fire Safety Regulations</w:t>
      </w:r>
      <w:r w:rsidRPr="00C35847" w:rsidR="00703506">
        <w:rPr>
          <w:rStyle w:val="Hyperlink"/>
          <w:rFonts w:cs="Arial"/>
          <w:i/>
          <w:iCs/>
        </w:rPr>
        <w:t xml:space="preserve"> 2008</w:t>
      </w:r>
      <w:r w:rsidRPr="00C35847" w:rsidR="00B809F8">
        <w:rPr>
          <w:rStyle w:val="Hyperlink"/>
          <w:rFonts w:cs="Arial"/>
          <w:i/>
          <w:iCs/>
        </w:rPr>
        <w:t xml:space="preserve"> </w:t>
      </w:r>
    </w:p>
    <w:p w:rsidRPr="001049D0" w:rsidR="000738F5" w:rsidP="00213703" w:rsidRDefault="00857DB2" w14:paraId="7E245CCF" w14:textId="371246C5">
      <w:pPr>
        <w:rPr>
          <w:rStyle w:val="Hyperlink"/>
          <w:rFonts w:cs="Arial"/>
        </w:rPr>
      </w:pPr>
      <w:r w:rsidRPr="00C35847">
        <w:rPr>
          <w:rFonts w:cs="Arial"/>
          <w:i/>
          <w:iCs/>
        </w:rPr>
        <w:fldChar w:fldCharType="end"/>
      </w:r>
    </w:p>
    <w:p w:rsidR="003C6A33" w:rsidRDefault="003C6A33" w14:paraId="22E946A3" w14:textId="77777777">
      <w:pPr>
        <w:spacing w:after="160"/>
        <w:rPr>
          <w:rFonts w:cs="Arial" w:eastAsiaTheme="majorEastAsia"/>
          <w:b/>
          <w:color w:val="404040" w:themeColor="text1" w:themeTint="BF"/>
          <w:sz w:val="28"/>
          <w:szCs w:val="32"/>
        </w:rPr>
      </w:pPr>
      <w:bookmarkStart w:name="_Toc180077854" w:id="28"/>
      <w:r>
        <w:br w:type="page"/>
      </w:r>
    </w:p>
    <w:p w:rsidRPr="001049D0" w:rsidR="0009685C" w:rsidP="00232935" w:rsidRDefault="004C34F5" w14:paraId="3CFAEFEF" w14:textId="5B3888E9">
      <w:pPr>
        <w:pStyle w:val="Heading1"/>
      </w:pPr>
      <w:bookmarkStart w:name="_Toc192770598" w:id="29"/>
      <w:r w:rsidRPr="001049D0">
        <w:t>Hazard</w:t>
      </w:r>
      <w:r w:rsidRPr="001049D0" w:rsidR="00D906C6">
        <w:t xml:space="preserve"> and </w:t>
      </w:r>
      <w:r w:rsidR="001D0B65">
        <w:t>i</w:t>
      </w:r>
      <w:r w:rsidRPr="001049D0">
        <w:t xml:space="preserve">ncident </w:t>
      </w:r>
      <w:r w:rsidR="001D0B65">
        <w:t>r</w:t>
      </w:r>
      <w:r w:rsidRPr="001049D0">
        <w:t>eporting</w:t>
      </w:r>
      <w:bookmarkEnd w:id="28"/>
      <w:bookmarkEnd w:id="29"/>
      <w:r w:rsidRPr="001049D0">
        <w:t xml:space="preserve"> </w:t>
      </w:r>
    </w:p>
    <w:p w:rsidRPr="001049D0" w:rsidR="0009685C" w:rsidP="00B05127" w:rsidRDefault="0009685C" w14:paraId="606098F1" w14:textId="5B78568A">
      <w:pPr>
        <w:rPr>
          <w:rFonts w:cs="Arial"/>
        </w:rPr>
      </w:pPr>
      <w:r w:rsidRPr="001049D0">
        <w:rPr>
          <w:rFonts w:cs="Arial"/>
        </w:rPr>
        <w:t>All workers</w:t>
      </w:r>
      <w:r w:rsidR="001D0B65">
        <w:rPr>
          <w:rFonts w:cs="Arial"/>
        </w:rPr>
        <w:t>,</w:t>
      </w:r>
      <w:r w:rsidRPr="001049D0">
        <w:rPr>
          <w:rFonts w:cs="Arial"/>
        </w:rPr>
        <w:t xml:space="preserve"> including </w:t>
      </w:r>
      <w:r w:rsidRPr="001049D0" w:rsidR="00B92923">
        <w:rPr>
          <w:rFonts w:cs="Arial"/>
        </w:rPr>
        <w:t xml:space="preserve">volunteers and </w:t>
      </w:r>
      <w:r w:rsidRPr="001049D0">
        <w:rPr>
          <w:rFonts w:cs="Arial"/>
        </w:rPr>
        <w:t>contractors</w:t>
      </w:r>
      <w:r w:rsidR="001D0B65">
        <w:rPr>
          <w:rFonts w:cs="Arial"/>
        </w:rPr>
        <w:t>,</w:t>
      </w:r>
      <w:r w:rsidRPr="001049D0">
        <w:rPr>
          <w:rFonts w:cs="Arial"/>
        </w:rPr>
        <w:t xml:space="preserve"> </w:t>
      </w:r>
      <w:r w:rsidR="001D0B65">
        <w:rPr>
          <w:rFonts w:cs="Arial"/>
        </w:rPr>
        <w:t>must</w:t>
      </w:r>
      <w:r w:rsidRPr="001049D0">
        <w:rPr>
          <w:rFonts w:cs="Arial"/>
        </w:rPr>
        <w:t xml:space="preserve"> complete an incident form if </w:t>
      </w:r>
      <w:r w:rsidR="001D0B65">
        <w:rPr>
          <w:rFonts w:cs="Arial"/>
        </w:rPr>
        <w:t xml:space="preserve">they identify </w:t>
      </w:r>
      <w:r w:rsidRPr="001049D0">
        <w:rPr>
          <w:rFonts w:cs="Arial"/>
        </w:rPr>
        <w:t>a hazard</w:t>
      </w:r>
      <w:r w:rsidRPr="001049D0" w:rsidR="008E149D">
        <w:rPr>
          <w:rFonts w:cs="Arial"/>
        </w:rPr>
        <w:t xml:space="preserve"> or </w:t>
      </w:r>
      <w:r w:rsidR="001D0B65">
        <w:rPr>
          <w:rFonts w:cs="Arial"/>
        </w:rPr>
        <w:t xml:space="preserve">if </w:t>
      </w:r>
      <w:r w:rsidRPr="001049D0" w:rsidR="008E149D">
        <w:rPr>
          <w:rFonts w:cs="Arial"/>
        </w:rPr>
        <w:t>an incident</w:t>
      </w:r>
      <w:r w:rsidRPr="001049D0">
        <w:rPr>
          <w:rFonts w:cs="Arial"/>
        </w:rPr>
        <w:t xml:space="preserve"> occurs</w:t>
      </w:r>
      <w:r w:rsidRPr="001049D0" w:rsidR="00C65C3A">
        <w:rPr>
          <w:rFonts w:cs="Arial"/>
        </w:rPr>
        <w:t>. The</w:t>
      </w:r>
      <w:r w:rsidR="001D0B65">
        <w:rPr>
          <w:rFonts w:cs="Arial"/>
        </w:rPr>
        <w:t>y should</w:t>
      </w:r>
      <w:r w:rsidRPr="001049D0">
        <w:rPr>
          <w:rFonts w:cs="Arial"/>
        </w:rPr>
        <w:t xml:space="preserve">: </w:t>
      </w:r>
    </w:p>
    <w:p w:rsidRPr="001049D0" w:rsidR="0009685C" w:rsidP="00F82CBD" w:rsidRDefault="00916308" w14:paraId="2919CD67" w14:textId="287CAC51">
      <w:pPr>
        <w:pStyle w:val="ListParagraph"/>
        <w:numPr>
          <w:ilvl w:val="0"/>
          <w:numId w:val="50"/>
        </w:numPr>
        <w:rPr>
          <w:rFonts w:cs="Arial"/>
        </w:rPr>
      </w:pPr>
      <w:r w:rsidRPr="001049D0">
        <w:rPr>
          <w:rFonts w:cs="Arial"/>
        </w:rPr>
        <w:t>a</w:t>
      </w:r>
      <w:r w:rsidRPr="001049D0" w:rsidR="0009685C">
        <w:rPr>
          <w:rFonts w:cs="Arial"/>
        </w:rPr>
        <w:t xml:space="preserve">dvise the </w:t>
      </w:r>
      <w:r w:rsidRPr="00637826" w:rsidR="001D0B65">
        <w:rPr>
          <w:rFonts w:cs="Arial"/>
          <w:highlight w:val="green"/>
        </w:rPr>
        <w:t>p</w:t>
      </w:r>
      <w:r w:rsidRPr="00637826" w:rsidR="00B92923">
        <w:rPr>
          <w:rFonts w:cs="Arial"/>
          <w:highlight w:val="green"/>
        </w:rPr>
        <w:t xml:space="preserve">resident </w:t>
      </w:r>
      <w:r w:rsidRPr="00637826" w:rsidR="001D0B65">
        <w:rPr>
          <w:rFonts w:cs="Arial"/>
          <w:highlight w:val="green"/>
        </w:rPr>
        <w:t>/</w:t>
      </w:r>
      <w:r w:rsidRPr="00637826" w:rsidR="00B92923">
        <w:rPr>
          <w:rFonts w:cs="Arial"/>
          <w:highlight w:val="green"/>
        </w:rPr>
        <w:t xml:space="preserve"> </w:t>
      </w:r>
      <w:r w:rsidRPr="00637826" w:rsidR="001D0B65">
        <w:rPr>
          <w:rFonts w:cs="Arial"/>
          <w:highlight w:val="green"/>
        </w:rPr>
        <w:t>c</w:t>
      </w:r>
      <w:r w:rsidRPr="00637826" w:rsidR="00B92923">
        <w:rPr>
          <w:rFonts w:cs="Arial"/>
          <w:highlight w:val="green"/>
        </w:rPr>
        <w:t xml:space="preserve">ommittee </w:t>
      </w:r>
      <w:r w:rsidRPr="00637826" w:rsidR="001D0B65">
        <w:rPr>
          <w:rFonts w:cs="Arial"/>
          <w:highlight w:val="green"/>
        </w:rPr>
        <w:t>m</w:t>
      </w:r>
      <w:r w:rsidRPr="00637826" w:rsidR="00B92923">
        <w:rPr>
          <w:rFonts w:cs="Arial"/>
          <w:highlight w:val="green"/>
        </w:rPr>
        <w:t>ember</w:t>
      </w:r>
      <w:r w:rsidRPr="00637826" w:rsidR="00637826">
        <w:rPr>
          <w:rFonts w:cs="Arial"/>
          <w:highlight w:val="green"/>
        </w:rPr>
        <w:t xml:space="preserve"> / manager</w:t>
      </w:r>
      <w:r w:rsidRPr="00637826" w:rsidR="0009685C">
        <w:rPr>
          <w:rFonts w:cs="Arial"/>
          <w:highlight w:val="green"/>
        </w:rPr>
        <w:t xml:space="preserve"> </w:t>
      </w:r>
      <w:r w:rsidRPr="001049D0" w:rsidR="0009685C">
        <w:rPr>
          <w:rFonts w:cs="Arial"/>
        </w:rPr>
        <w:t>of the incident or hazard</w:t>
      </w:r>
    </w:p>
    <w:p w:rsidRPr="001049D0" w:rsidR="0009685C" w:rsidP="00F82CBD" w:rsidRDefault="00916308" w14:paraId="66CC2953" w14:textId="00419BEC">
      <w:pPr>
        <w:pStyle w:val="ListParagraph"/>
        <w:numPr>
          <w:ilvl w:val="0"/>
          <w:numId w:val="50"/>
        </w:numPr>
        <w:rPr>
          <w:rFonts w:cs="Arial"/>
        </w:rPr>
      </w:pPr>
      <w:r w:rsidRPr="001049D0">
        <w:rPr>
          <w:rFonts w:cs="Arial"/>
        </w:rPr>
        <w:t>c</w:t>
      </w:r>
      <w:r w:rsidRPr="001049D0" w:rsidR="0009685C">
        <w:rPr>
          <w:rFonts w:cs="Arial"/>
        </w:rPr>
        <w:t>omplete a Hazard</w:t>
      </w:r>
      <w:r w:rsidRPr="001049D0" w:rsidR="00A4563D">
        <w:rPr>
          <w:rFonts w:cs="Arial"/>
        </w:rPr>
        <w:t xml:space="preserve"> and </w:t>
      </w:r>
      <w:r w:rsidRPr="001049D0" w:rsidR="0009685C">
        <w:rPr>
          <w:rFonts w:cs="Arial"/>
        </w:rPr>
        <w:t>Incident Report Form</w:t>
      </w:r>
      <w:r w:rsidRPr="001049D0" w:rsidR="00892974">
        <w:rPr>
          <w:rFonts w:cs="Arial"/>
        </w:rPr>
        <w:t xml:space="preserve"> [Form 2]</w:t>
      </w:r>
      <w:r w:rsidRPr="001049D0" w:rsidR="00C65C3A">
        <w:rPr>
          <w:rFonts w:cs="Arial"/>
        </w:rPr>
        <w:t>, for recording purposes</w:t>
      </w:r>
    </w:p>
    <w:p w:rsidRPr="001049D0" w:rsidR="0009685C" w:rsidP="00F82CBD" w:rsidRDefault="00916308" w14:paraId="4F7B81E8" w14:textId="42F88193">
      <w:pPr>
        <w:pStyle w:val="ListParagraph"/>
        <w:numPr>
          <w:ilvl w:val="0"/>
          <w:numId w:val="50"/>
        </w:numPr>
        <w:rPr>
          <w:rFonts w:cs="Arial"/>
        </w:rPr>
      </w:pPr>
      <w:r w:rsidRPr="001049D0">
        <w:rPr>
          <w:rFonts w:cs="Arial"/>
        </w:rPr>
        <w:t>p</w:t>
      </w:r>
      <w:r w:rsidRPr="001049D0" w:rsidR="00165889">
        <w:rPr>
          <w:rFonts w:cs="Arial"/>
        </w:rPr>
        <w:t xml:space="preserve">rovide </w:t>
      </w:r>
      <w:r w:rsidRPr="001049D0" w:rsidR="00AE6389">
        <w:rPr>
          <w:rFonts w:cs="Arial"/>
        </w:rPr>
        <w:t>detailed information about the incident, even if no injury occurred (</w:t>
      </w:r>
      <w:proofErr w:type="spellStart"/>
      <w:r w:rsidRPr="001049D0" w:rsidR="00AE6389">
        <w:rPr>
          <w:rFonts w:cs="Arial"/>
        </w:rPr>
        <w:t>e.g</w:t>
      </w:r>
      <w:proofErr w:type="spellEnd"/>
      <w:r w:rsidRPr="001049D0" w:rsidR="00AE6389">
        <w:rPr>
          <w:rFonts w:cs="Arial"/>
        </w:rPr>
        <w:t xml:space="preserve"> in the case of a near miss)</w:t>
      </w:r>
    </w:p>
    <w:p w:rsidRPr="001049D0" w:rsidR="0009685C" w:rsidP="00F82CBD" w:rsidRDefault="00916308" w14:paraId="1E7348B9" w14:textId="55EEA0FE">
      <w:pPr>
        <w:pStyle w:val="ListParagraph"/>
        <w:numPr>
          <w:ilvl w:val="0"/>
          <w:numId w:val="50"/>
        </w:numPr>
        <w:rPr>
          <w:rFonts w:cs="Arial"/>
        </w:rPr>
      </w:pPr>
      <w:r w:rsidRPr="001049D0">
        <w:rPr>
          <w:rFonts w:cs="Arial"/>
        </w:rPr>
        <w:t>e</w:t>
      </w:r>
      <w:r w:rsidRPr="001049D0" w:rsidR="00AE6389">
        <w:rPr>
          <w:rFonts w:cs="Arial"/>
        </w:rPr>
        <w:t xml:space="preserve">nsuring </w:t>
      </w:r>
      <w:r w:rsidRPr="001049D0" w:rsidR="00273ABA">
        <w:rPr>
          <w:rFonts w:cs="Arial"/>
        </w:rPr>
        <w:t xml:space="preserve">that </w:t>
      </w:r>
      <w:r w:rsidRPr="001049D0" w:rsidR="0009685C">
        <w:rPr>
          <w:rFonts w:cs="Arial"/>
        </w:rPr>
        <w:t xml:space="preserve">hard copy forms </w:t>
      </w:r>
      <w:r w:rsidRPr="001049D0" w:rsidR="00273ABA">
        <w:rPr>
          <w:rFonts w:cs="Arial"/>
        </w:rPr>
        <w:t>are</w:t>
      </w:r>
      <w:r w:rsidRPr="001049D0" w:rsidR="0009685C">
        <w:rPr>
          <w:rFonts w:cs="Arial"/>
        </w:rPr>
        <w:t xml:space="preserve"> signed by the relevant parties</w:t>
      </w:r>
    </w:p>
    <w:p w:rsidR="005F3882" w:rsidP="005F3882" w:rsidRDefault="005F3882" w14:paraId="5EC3E40F" w14:textId="77777777">
      <w:pPr>
        <w:rPr>
          <w:rFonts w:cs="Arial"/>
        </w:rPr>
      </w:pPr>
    </w:p>
    <w:p w:rsidR="009952F4" w:rsidP="008D1BDA" w:rsidRDefault="005F3882" w14:paraId="6688E1ED" w14:textId="2B5383EB">
      <w:pPr>
        <w:rPr>
          <w:rFonts w:cs="Arial"/>
        </w:rPr>
      </w:pPr>
      <w:r>
        <w:rPr>
          <w:rFonts w:cs="Arial"/>
        </w:rPr>
        <w:t>T</w:t>
      </w:r>
      <w:r w:rsidRPr="008D1BDA" w:rsidR="0009685C">
        <w:rPr>
          <w:rFonts w:cs="Arial"/>
        </w:rPr>
        <w:t xml:space="preserve">he </w:t>
      </w:r>
      <w:r w:rsidRPr="00637826">
        <w:rPr>
          <w:rFonts w:cs="Arial"/>
          <w:highlight w:val="green"/>
        </w:rPr>
        <w:t>p</w:t>
      </w:r>
      <w:r w:rsidRPr="00637826" w:rsidR="00B92923">
        <w:rPr>
          <w:rFonts w:cs="Arial"/>
          <w:highlight w:val="green"/>
        </w:rPr>
        <w:t xml:space="preserve">resident </w:t>
      </w:r>
      <w:r w:rsidRPr="00637826">
        <w:rPr>
          <w:rFonts w:cs="Arial"/>
          <w:highlight w:val="green"/>
        </w:rPr>
        <w:t>/</w:t>
      </w:r>
      <w:r w:rsidRPr="00637826" w:rsidR="00B92923">
        <w:rPr>
          <w:rFonts w:cs="Arial"/>
          <w:highlight w:val="green"/>
        </w:rPr>
        <w:t xml:space="preserve"> </w:t>
      </w:r>
      <w:r w:rsidRPr="00637826">
        <w:rPr>
          <w:rFonts w:cs="Arial"/>
          <w:highlight w:val="green"/>
        </w:rPr>
        <w:t>c</w:t>
      </w:r>
      <w:r w:rsidRPr="00637826" w:rsidR="00B92923">
        <w:rPr>
          <w:rFonts w:cs="Arial"/>
          <w:highlight w:val="green"/>
        </w:rPr>
        <w:t xml:space="preserve">ommittee </w:t>
      </w:r>
      <w:r w:rsidRPr="00637826">
        <w:rPr>
          <w:rFonts w:cs="Arial"/>
          <w:highlight w:val="green"/>
        </w:rPr>
        <w:t>m</w:t>
      </w:r>
      <w:r w:rsidRPr="00637826" w:rsidR="00B92923">
        <w:rPr>
          <w:rFonts w:cs="Arial"/>
          <w:highlight w:val="green"/>
        </w:rPr>
        <w:t>ember</w:t>
      </w:r>
      <w:r w:rsidRPr="00637826" w:rsidR="0009685C">
        <w:rPr>
          <w:rFonts w:cs="Arial"/>
          <w:highlight w:val="green"/>
        </w:rPr>
        <w:t xml:space="preserve"> </w:t>
      </w:r>
      <w:r w:rsidRPr="00637826" w:rsidR="00637826">
        <w:rPr>
          <w:rFonts w:cs="Arial"/>
          <w:highlight w:val="green"/>
        </w:rPr>
        <w:t>/ manager</w:t>
      </w:r>
      <w:r w:rsidR="00637826">
        <w:rPr>
          <w:rFonts w:cs="Arial"/>
        </w:rPr>
        <w:t xml:space="preserve"> </w:t>
      </w:r>
      <w:r w:rsidRPr="008D1BDA" w:rsidR="0009685C">
        <w:rPr>
          <w:rFonts w:cs="Arial"/>
        </w:rPr>
        <w:t xml:space="preserve">must record all injuries on the </w:t>
      </w:r>
      <w:r w:rsidRPr="008D1BDA" w:rsidR="00892974">
        <w:rPr>
          <w:rFonts w:cs="Arial"/>
        </w:rPr>
        <w:t>Hazard and Incident</w:t>
      </w:r>
      <w:r w:rsidRPr="008D1BDA" w:rsidR="0009685C">
        <w:rPr>
          <w:rFonts w:cs="Arial"/>
        </w:rPr>
        <w:t xml:space="preserve"> </w:t>
      </w:r>
      <w:r w:rsidR="004F079B">
        <w:rPr>
          <w:rFonts w:cs="Arial"/>
        </w:rPr>
        <w:t>R</w:t>
      </w:r>
      <w:r w:rsidRPr="008D1BDA" w:rsidR="0009685C">
        <w:rPr>
          <w:rFonts w:cs="Arial"/>
        </w:rPr>
        <w:t>egister</w:t>
      </w:r>
      <w:r w:rsidRPr="008D1BDA" w:rsidR="00892974">
        <w:rPr>
          <w:rFonts w:cs="Arial"/>
        </w:rPr>
        <w:t xml:space="preserve"> [Register 2]</w:t>
      </w:r>
      <w:r>
        <w:rPr>
          <w:rFonts w:cs="Arial"/>
        </w:rPr>
        <w:t>. I</w:t>
      </w:r>
      <w:r w:rsidRPr="001049D0" w:rsidR="0009685C">
        <w:rPr>
          <w:rFonts w:cs="Arial"/>
        </w:rPr>
        <w:t>nternal reporting of any hazard</w:t>
      </w:r>
      <w:r w:rsidRPr="001049D0" w:rsidR="00A4563D">
        <w:rPr>
          <w:rFonts w:cs="Arial"/>
        </w:rPr>
        <w:t xml:space="preserve"> or </w:t>
      </w:r>
      <w:r w:rsidRPr="001049D0" w:rsidR="0009685C">
        <w:rPr>
          <w:rFonts w:cs="Arial"/>
        </w:rPr>
        <w:t>incident</w:t>
      </w:r>
      <w:r w:rsidRPr="001049D0" w:rsidR="00CD2E29">
        <w:rPr>
          <w:rFonts w:cs="Arial"/>
        </w:rPr>
        <w:t xml:space="preserve"> must be distinct </w:t>
      </w:r>
      <w:r w:rsidRPr="001049D0" w:rsidR="0009685C">
        <w:rPr>
          <w:rFonts w:cs="Arial"/>
        </w:rPr>
        <w:t>from</w:t>
      </w:r>
      <w:r w:rsidRPr="001049D0" w:rsidR="00CD2E29">
        <w:rPr>
          <w:rFonts w:cs="Arial"/>
        </w:rPr>
        <w:t xml:space="preserve"> the</w:t>
      </w:r>
      <w:r w:rsidRPr="001049D0" w:rsidR="0009685C">
        <w:rPr>
          <w:rFonts w:cs="Arial"/>
        </w:rPr>
        <w:t xml:space="preserve"> reporting of notifiable incidents to </w:t>
      </w:r>
      <w:r w:rsidRPr="001049D0" w:rsidR="00931409">
        <w:rPr>
          <w:rFonts w:cs="Arial"/>
        </w:rPr>
        <w:t>the WHS regulator (WorkSafe Qld)</w:t>
      </w:r>
      <w:r w:rsidRPr="001049D0" w:rsidR="0009685C">
        <w:rPr>
          <w:rFonts w:cs="Arial"/>
        </w:rPr>
        <w:t xml:space="preserve">. </w:t>
      </w:r>
    </w:p>
    <w:p w:rsidRPr="001E1E64" w:rsidR="00E81C08" w:rsidP="001E1E64" w:rsidRDefault="008340B1" w14:paraId="784A15DA" w14:textId="75CF4BF6">
      <w:pPr>
        <w:pStyle w:val="Heading2"/>
      </w:pPr>
      <w:bookmarkStart w:name="_Toc180077855" w:id="30"/>
      <w:r w:rsidRPr="001E1E64">
        <w:t xml:space="preserve">Reporting </w:t>
      </w:r>
      <w:r w:rsidRPr="001E1E64" w:rsidR="005F3882">
        <w:t>n</w:t>
      </w:r>
      <w:r w:rsidRPr="001E1E64">
        <w:t xml:space="preserve">otifiable </w:t>
      </w:r>
      <w:r w:rsidRPr="001E1E64" w:rsidR="005F3882">
        <w:t>i</w:t>
      </w:r>
      <w:r w:rsidRPr="001E1E64">
        <w:t>ncidents</w:t>
      </w:r>
      <w:bookmarkEnd w:id="30"/>
      <w:r w:rsidRPr="001E1E64">
        <w:t xml:space="preserve"> </w:t>
      </w:r>
    </w:p>
    <w:p w:rsidRPr="008D1BDA" w:rsidR="00CB6A5F" w:rsidP="008B1772" w:rsidRDefault="00CB6A5F" w14:paraId="3CAD7DCC" w14:textId="1BD4F248">
      <w:pPr>
        <w:spacing w:after="120"/>
        <w:rPr>
          <w:rFonts w:cs="Arial"/>
          <w:b/>
          <w:bCs/>
          <w:color w:val="FF0000"/>
        </w:rPr>
      </w:pPr>
      <w:r w:rsidRPr="008D1BDA">
        <w:rPr>
          <w:rFonts w:cs="Arial"/>
          <w:b/>
          <w:bCs/>
          <w:color w:val="FF0000"/>
        </w:rPr>
        <w:t xml:space="preserve">NOTE: </w:t>
      </w:r>
      <w:r w:rsidRPr="008D1BDA" w:rsidR="005F3882">
        <w:rPr>
          <w:rFonts w:cs="Arial"/>
          <w:b/>
          <w:bCs/>
          <w:color w:val="FF0000"/>
        </w:rPr>
        <w:t>Notifiable incidents must be reported i</w:t>
      </w:r>
      <w:r w:rsidRPr="008D1BDA">
        <w:rPr>
          <w:rFonts w:cs="Arial"/>
          <w:b/>
          <w:bCs/>
          <w:color w:val="FF0000"/>
        </w:rPr>
        <w:t>mmediate</w:t>
      </w:r>
      <w:r w:rsidRPr="008D1BDA" w:rsidR="005F3882">
        <w:rPr>
          <w:rFonts w:cs="Arial"/>
          <w:b/>
          <w:bCs/>
          <w:color w:val="FF0000"/>
        </w:rPr>
        <w:t>ly</w:t>
      </w:r>
      <w:r w:rsidRPr="008D1BDA">
        <w:rPr>
          <w:rFonts w:cs="Arial"/>
          <w:b/>
          <w:bCs/>
          <w:color w:val="FF0000"/>
        </w:rPr>
        <w:t xml:space="preserve">, followed </w:t>
      </w:r>
      <w:r w:rsidRPr="008D1BDA" w:rsidR="005F6A15">
        <w:rPr>
          <w:rFonts w:cs="Arial"/>
          <w:b/>
          <w:bCs/>
          <w:color w:val="FF0000"/>
        </w:rPr>
        <w:t xml:space="preserve">by written submission of a Notifiable Incident Report Form </w:t>
      </w:r>
      <w:r w:rsidRPr="008D1BDA">
        <w:rPr>
          <w:rFonts w:cs="Arial"/>
          <w:b/>
          <w:bCs/>
          <w:color w:val="FF0000"/>
        </w:rPr>
        <w:t>within 48 hours</w:t>
      </w:r>
      <w:r w:rsidRPr="008D1BDA" w:rsidR="005F6A15">
        <w:rPr>
          <w:rFonts w:cs="Arial"/>
          <w:b/>
          <w:bCs/>
          <w:color w:val="FF0000"/>
        </w:rPr>
        <w:t>.</w:t>
      </w:r>
      <w:r w:rsidRPr="008D1BDA">
        <w:rPr>
          <w:rFonts w:cs="Arial"/>
          <w:b/>
          <w:bCs/>
          <w:color w:val="FF0000"/>
        </w:rPr>
        <w:t xml:space="preserve"> </w:t>
      </w:r>
    </w:p>
    <w:p w:rsidRPr="001049D0" w:rsidR="00E81C08" w:rsidP="00B05127" w:rsidRDefault="008B0BC8" w14:paraId="070A974E" w14:textId="24BFBE22">
      <w:pPr>
        <w:rPr>
          <w:rFonts w:cs="Arial"/>
        </w:rPr>
      </w:pPr>
      <w:r w:rsidRPr="001049D0">
        <w:rPr>
          <w:rFonts w:cs="Arial"/>
        </w:rPr>
        <w:t xml:space="preserve">If a </w:t>
      </w:r>
      <w:r w:rsidRPr="001049D0" w:rsidR="00E81C08">
        <w:rPr>
          <w:rFonts w:cs="Arial"/>
        </w:rPr>
        <w:t xml:space="preserve">serious </w:t>
      </w:r>
      <w:r w:rsidRPr="001049D0">
        <w:rPr>
          <w:rFonts w:cs="Arial"/>
        </w:rPr>
        <w:t>incident occurs</w:t>
      </w:r>
      <w:r w:rsidRPr="001049D0" w:rsidR="004038E8">
        <w:rPr>
          <w:rFonts w:cs="Arial"/>
        </w:rPr>
        <w:t>, it</w:t>
      </w:r>
      <w:r w:rsidRPr="001049D0">
        <w:rPr>
          <w:rFonts w:cs="Arial"/>
        </w:rPr>
        <w:t xml:space="preserve"> </w:t>
      </w:r>
      <w:r w:rsidRPr="001049D0" w:rsidR="00E81C08">
        <w:rPr>
          <w:rFonts w:cs="Arial"/>
        </w:rPr>
        <w:t>must be</w:t>
      </w:r>
      <w:r w:rsidRPr="001049D0" w:rsidR="004038E8">
        <w:rPr>
          <w:rFonts w:cs="Arial"/>
        </w:rPr>
        <w:t xml:space="preserve"> reported </w:t>
      </w:r>
      <w:r w:rsidRPr="001049D0" w:rsidR="00E81C08">
        <w:rPr>
          <w:rFonts w:cs="Arial"/>
        </w:rPr>
        <w:t xml:space="preserve">to the </w:t>
      </w:r>
      <w:r w:rsidRPr="00637826" w:rsidR="005F3882">
        <w:rPr>
          <w:rFonts w:cs="Arial"/>
          <w:highlight w:val="green"/>
        </w:rPr>
        <w:t>p</w:t>
      </w:r>
      <w:r w:rsidRPr="00637826" w:rsidR="00B92923">
        <w:rPr>
          <w:rFonts w:cs="Arial"/>
          <w:highlight w:val="green"/>
        </w:rPr>
        <w:t xml:space="preserve">resident </w:t>
      </w:r>
      <w:r w:rsidRPr="00637826" w:rsidR="005F3882">
        <w:rPr>
          <w:rFonts w:cs="Arial"/>
          <w:highlight w:val="green"/>
        </w:rPr>
        <w:t>/</w:t>
      </w:r>
      <w:r w:rsidRPr="00637826" w:rsidR="00B92923">
        <w:rPr>
          <w:rFonts w:cs="Arial"/>
          <w:highlight w:val="green"/>
        </w:rPr>
        <w:t xml:space="preserve"> </w:t>
      </w:r>
      <w:r w:rsidRPr="00637826" w:rsidR="005F3882">
        <w:rPr>
          <w:rFonts w:cs="Arial"/>
          <w:highlight w:val="green"/>
        </w:rPr>
        <w:t>c</w:t>
      </w:r>
      <w:r w:rsidRPr="00637826" w:rsidR="00B92923">
        <w:rPr>
          <w:rFonts w:cs="Arial"/>
          <w:highlight w:val="green"/>
        </w:rPr>
        <w:t xml:space="preserve">ommittee </w:t>
      </w:r>
      <w:r w:rsidRPr="00637826" w:rsidR="005F3882">
        <w:rPr>
          <w:rFonts w:cs="Arial"/>
          <w:highlight w:val="green"/>
        </w:rPr>
        <w:t>m</w:t>
      </w:r>
      <w:r w:rsidRPr="00637826" w:rsidR="00B92923">
        <w:rPr>
          <w:rFonts w:cs="Arial"/>
          <w:highlight w:val="green"/>
        </w:rPr>
        <w:t>ember</w:t>
      </w:r>
      <w:r w:rsidRPr="00637826" w:rsidR="004038E8">
        <w:rPr>
          <w:rFonts w:cs="Arial"/>
          <w:highlight w:val="green"/>
        </w:rPr>
        <w:t xml:space="preserve"> </w:t>
      </w:r>
      <w:r w:rsidRPr="00637826" w:rsidR="00637826">
        <w:rPr>
          <w:rFonts w:cs="Arial"/>
          <w:highlight w:val="green"/>
        </w:rPr>
        <w:t>/ manager</w:t>
      </w:r>
      <w:r w:rsidR="00637826">
        <w:rPr>
          <w:rFonts w:cs="Arial"/>
        </w:rPr>
        <w:t xml:space="preserve"> </w:t>
      </w:r>
      <w:r w:rsidRPr="001049D0" w:rsidR="004038E8">
        <w:rPr>
          <w:rFonts w:cs="Arial"/>
        </w:rPr>
        <w:t>immediately</w:t>
      </w:r>
      <w:r w:rsidRPr="001049D0" w:rsidR="00E81C08">
        <w:rPr>
          <w:rFonts w:cs="Arial"/>
        </w:rPr>
        <w:t xml:space="preserve">. </w:t>
      </w:r>
      <w:r w:rsidRPr="001049D0" w:rsidR="004038E8">
        <w:rPr>
          <w:rFonts w:cs="Arial"/>
        </w:rPr>
        <w:t>T</w:t>
      </w:r>
      <w:r w:rsidRPr="001049D0" w:rsidR="00E81C08">
        <w:rPr>
          <w:rFonts w:cs="Arial"/>
        </w:rPr>
        <w:t xml:space="preserve">he </w:t>
      </w:r>
      <w:r w:rsidRPr="00A72855" w:rsidR="005F3882">
        <w:rPr>
          <w:rFonts w:cs="Arial"/>
          <w:highlight w:val="green"/>
        </w:rPr>
        <w:t>p</w:t>
      </w:r>
      <w:r w:rsidRPr="00A72855" w:rsidR="00B92923">
        <w:rPr>
          <w:rFonts w:cs="Arial"/>
          <w:highlight w:val="green"/>
        </w:rPr>
        <w:t xml:space="preserve">resident </w:t>
      </w:r>
      <w:r w:rsidRPr="00A72855" w:rsidR="007D7154">
        <w:rPr>
          <w:rFonts w:cs="Arial"/>
          <w:highlight w:val="green"/>
        </w:rPr>
        <w:t>/</w:t>
      </w:r>
      <w:r w:rsidRPr="00A72855" w:rsidR="00B92923">
        <w:rPr>
          <w:rFonts w:cs="Arial"/>
          <w:highlight w:val="green"/>
        </w:rPr>
        <w:t xml:space="preserve"> </w:t>
      </w:r>
      <w:r w:rsidRPr="00A72855" w:rsidR="005F3882">
        <w:rPr>
          <w:rFonts w:cs="Arial"/>
          <w:highlight w:val="green"/>
        </w:rPr>
        <w:t>c</w:t>
      </w:r>
      <w:r w:rsidRPr="00A72855" w:rsidR="00B92923">
        <w:rPr>
          <w:rFonts w:cs="Arial"/>
          <w:highlight w:val="green"/>
        </w:rPr>
        <w:t xml:space="preserve">ommittee </w:t>
      </w:r>
      <w:r w:rsidRPr="00A72855" w:rsidR="005F3882">
        <w:rPr>
          <w:rFonts w:cs="Arial"/>
          <w:highlight w:val="green"/>
        </w:rPr>
        <w:t>m</w:t>
      </w:r>
      <w:r w:rsidRPr="00A72855" w:rsidR="00B92923">
        <w:rPr>
          <w:rFonts w:cs="Arial"/>
          <w:highlight w:val="green"/>
        </w:rPr>
        <w:t>ember</w:t>
      </w:r>
      <w:r w:rsidRPr="00A72855" w:rsidR="00637826">
        <w:rPr>
          <w:rFonts w:cs="Arial"/>
          <w:highlight w:val="green"/>
        </w:rPr>
        <w:t xml:space="preserve"> / manager</w:t>
      </w:r>
      <w:r w:rsidRPr="00A72855" w:rsidR="004038E8">
        <w:rPr>
          <w:rFonts w:cs="Arial"/>
        </w:rPr>
        <w:t xml:space="preserve"> </w:t>
      </w:r>
      <w:r w:rsidRPr="001049D0" w:rsidR="004038E8">
        <w:rPr>
          <w:rFonts w:cs="Arial"/>
        </w:rPr>
        <w:t xml:space="preserve">is </w:t>
      </w:r>
      <w:r w:rsidRPr="001049D0" w:rsidR="006A7126">
        <w:rPr>
          <w:rFonts w:cs="Arial"/>
        </w:rPr>
        <w:t>responsible</w:t>
      </w:r>
      <w:r w:rsidRPr="001049D0" w:rsidR="006C7F4E">
        <w:rPr>
          <w:rFonts w:cs="Arial"/>
        </w:rPr>
        <w:t xml:space="preserve"> for notifying the </w:t>
      </w:r>
      <w:r w:rsidRPr="001049D0" w:rsidR="00C00396">
        <w:rPr>
          <w:rFonts w:cs="Arial"/>
        </w:rPr>
        <w:t xml:space="preserve">WHS </w:t>
      </w:r>
      <w:r w:rsidRPr="001049D0" w:rsidR="00C90585">
        <w:rPr>
          <w:rFonts w:cs="Arial"/>
        </w:rPr>
        <w:t xml:space="preserve">regulator (WorkSafe Qld) </w:t>
      </w:r>
      <w:r w:rsidRPr="001049D0" w:rsidR="00E81C08">
        <w:rPr>
          <w:rFonts w:cs="Arial"/>
        </w:rPr>
        <w:t>by the fastest possible means</w:t>
      </w:r>
      <w:r w:rsidRPr="001049D0" w:rsidR="006A7126">
        <w:rPr>
          <w:rFonts w:cs="Arial"/>
        </w:rPr>
        <w:t xml:space="preserve"> after becoming aware of the incident</w:t>
      </w:r>
      <w:r w:rsidRPr="001049D0" w:rsidR="00C00396">
        <w:rPr>
          <w:rFonts w:cs="Arial"/>
        </w:rPr>
        <w:t>.</w:t>
      </w:r>
      <w:r w:rsidRPr="001049D0" w:rsidR="006A7126">
        <w:rPr>
          <w:rFonts w:cs="Arial"/>
        </w:rPr>
        <w:t xml:space="preserve"> </w:t>
      </w:r>
    </w:p>
    <w:p w:rsidR="005F3882" w:rsidP="00816D09" w:rsidRDefault="00A33681" w14:paraId="5E59E992" w14:textId="77777777">
      <w:pPr>
        <w:pStyle w:val="Heading2"/>
      </w:pPr>
      <w:r w:rsidRPr="001049D0">
        <w:t>Responsibilities</w:t>
      </w:r>
    </w:p>
    <w:p w:rsidRPr="001049D0" w:rsidR="00473997" w:rsidP="005057C2" w:rsidRDefault="00B37EF8" w14:paraId="065E0358" w14:textId="29CD3300">
      <w:pPr>
        <w:rPr>
          <w:rFonts w:cs="Arial"/>
        </w:rPr>
      </w:pPr>
      <w:r w:rsidRPr="001049D0">
        <w:rPr>
          <w:rFonts w:cs="Arial"/>
        </w:rPr>
        <w:t xml:space="preserve">The </w:t>
      </w:r>
      <w:r w:rsidRPr="002C515E" w:rsidR="005F3882">
        <w:rPr>
          <w:rFonts w:cs="Arial"/>
          <w:highlight w:val="green"/>
        </w:rPr>
        <w:t>p</w:t>
      </w:r>
      <w:r w:rsidRPr="002C515E" w:rsidR="00B92923">
        <w:rPr>
          <w:rFonts w:cs="Arial"/>
          <w:highlight w:val="green"/>
        </w:rPr>
        <w:t xml:space="preserve">resident </w:t>
      </w:r>
      <w:r w:rsidRPr="002C515E" w:rsidR="007D7154">
        <w:rPr>
          <w:rFonts w:cs="Arial"/>
          <w:highlight w:val="green"/>
        </w:rPr>
        <w:t>/</w:t>
      </w:r>
      <w:r w:rsidRPr="002C515E" w:rsidR="00B92923">
        <w:rPr>
          <w:rFonts w:cs="Arial"/>
          <w:highlight w:val="green"/>
        </w:rPr>
        <w:t xml:space="preserve"> </w:t>
      </w:r>
      <w:r w:rsidRPr="002C515E" w:rsidR="005F3882">
        <w:rPr>
          <w:rFonts w:cs="Arial"/>
          <w:highlight w:val="green"/>
        </w:rPr>
        <w:t>c</w:t>
      </w:r>
      <w:r w:rsidRPr="002C515E" w:rsidR="00B92923">
        <w:rPr>
          <w:rFonts w:cs="Arial"/>
          <w:highlight w:val="green"/>
        </w:rPr>
        <w:t xml:space="preserve">ommittee </w:t>
      </w:r>
      <w:r w:rsidRPr="002C515E" w:rsidR="005F3882">
        <w:rPr>
          <w:rFonts w:cs="Arial"/>
          <w:highlight w:val="green"/>
        </w:rPr>
        <w:t>m</w:t>
      </w:r>
      <w:r w:rsidRPr="002C515E" w:rsidR="00B92923">
        <w:rPr>
          <w:rFonts w:cs="Arial"/>
          <w:highlight w:val="green"/>
        </w:rPr>
        <w:t>ember</w:t>
      </w:r>
      <w:r w:rsidRPr="002C515E" w:rsidR="00B501CE">
        <w:rPr>
          <w:rFonts w:cs="Arial"/>
          <w:highlight w:val="green"/>
        </w:rPr>
        <w:t xml:space="preserve"> / manager</w:t>
      </w:r>
      <w:r w:rsidRPr="001049D0" w:rsidR="00A33681">
        <w:rPr>
          <w:rFonts w:cs="Arial"/>
        </w:rPr>
        <w:t xml:space="preserve"> </w:t>
      </w:r>
      <w:r w:rsidRPr="001049D0" w:rsidR="00C647A9">
        <w:rPr>
          <w:rFonts w:cs="Arial"/>
        </w:rPr>
        <w:t>will</w:t>
      </w:r>
      <w:r w:rsidRPr="001049D0">
        <w:rPr>
          <w:rFonts w:cs="Arial"/>
        </w:rPr>
        <w:t>:</w:t>
      </w:r>
    </w:p>
    <w:p w:rsidRPr="001049D0" w:rsidR="00473997" w:rsidP="00F82CBD" w:rsidRDefault="00916308" w14:paraId="1E0CB7D7" w14:textId="411A617F">
      <w:pPr>
        <w:pStyle w:val="ListParagraph"/>
        <w:numPr>
          <w:ilvl w:val="0"/>
          <w:numId w:val="49"/>
        </w:numPr>
        <w:rPr>
          <w:rFonts w:cs="Arial"/>
        </w:rPr>
      </w:pPr>
      <w:r w:rsidRPr="001049D0">
        <w:rPr>
          <w:rFonts w:cs="Arial"/>
        </w:rPr>
        <w:t>e</w:t>
      </w:r>
      <w:r w:rsidRPr="001049D0" w:rsidR="007070FA">
        <w:rPr>
          <w:rFonts w:cs="Arial"/>
        </w:rPr>
        <w:t>nsure that a hazard</w:t>
      </w:r>
      <w:r w:rsidRPr="001049D0" w:rsidR="00C90585">
        <w:rPr>
          <w:rFonts w:cs="Arial"/>
        </w:rPr>
        <w:t xml:space="preserve"> or </w:t>
      </w:r>
      <w:r w:rsidRPr="001049D0" w:rsidR="007070FA">
        <w:rPr>
          <w:rFonts w:cs="Arial"/>
        </w:rPr>
        <w:t>incident form</w:t>
      </w:r>
      <w:r w:rsidR="007D5505">
        <w:rPr>
          <w:rFonts w:cs="Arial"/>
        </w:rPr>
        <w:t xml:space="preserve"> has been completed</w:t>
      </w:r>
      <w:r w:rsidRPr="001049D0" w:rsidR="007070FA">
        <w:rPr>
          <w:rFonts w:cs="Arial"/>
        </w:rPr>
        <w:t xml:space="preserve"> </w:t>
      </w:r>
    </w:p>
    <w:p w:rsidRPr="001049D0" w:rsidR="00473997" w:rsidP="00F82CBD" w:rsidRDefault="00916308" w14:paraId="7CA1A8A8" w14:textId="1AB89E04">
      <w:pPr>
        <w:pStyle w:val="ListParagraph"/>
        <w:numPr>
          <w:ilvl w:val="0"/>
          <w:numId w:val="49"/>
        </w:numPr>
        <w:rPr>
          <w:rFonts w:cs="Arial"/>
        </w:rPr>
      </w:pPr>
      <w:r w:rsidRPr="001049D0">
        <w:rPr>
          <w:rFonts w:cs="Arial"/>
        </w:rPr>
        <w:t>r</w:t>
      </w:r>
      <w:r w:rsidRPr="001049D0" w:rsidR="007070FA">
        <w:rPr>
          <w:rFonts w:cs="Arial"/>
        </w:rPr>
        <w:t>eview the incident with the worker to determine actions</w:t>
      </w:r>
      <w:r w:rsidRPr="001049D0" w:rsidR="00A95D52">
        <w:rPr>
          <w:rFonts w:cs="Arial"/>
        </w:rPr>
        <w:t xml:space="preserve"> required </w:t>
      </w:r>
      <w:r w:rsidRPr="001049D0" w:rsidR="007070FA">
        <w:rPr>
          <w:rFonts w:cs="Arial"/>
        </w:rPr>
        <w:t>to eliminate or minimise the risk of recurr</w:t>
      </w:r>
      <w:r w:rsidRPr="001049D0" w:rsidR="00A95D52">
        <w:rPr>
          <w:rFonts w:cs="Arial"/>
        </w:rPr>
        <w:t>ence</w:t>
      </w:r>
      <w:r w:rsidRPr="001049D0" w:rsidR="007070FA">
        <w:rPr>
          <w:rFonts w:cs="Arial"/>
        </w:rPr>
        <w:t xml:space="preserve"> </w:t>
      </w:r>
    </w:p>
    <w:p w:rsidRPr="001049D0" w:rsidR="00473997" w:rsidP="00F82CBD" w:rsidRDefault="00916308" w14:paraId="632FB97F" w14:textId="3BF392B0">
      <w:pPr>
        <w:pStyle w:val="ListParagraph"/>
        <w:numPr>
          <w:ilvl w:val="0"/>
          <w:numId w:val="49"/>
        </w:numPr>
        <w:rPr>
          <w:rFonts w:cs="Arial"/>
        </w:rPr>
      </w:pPr>
      <w:r w:rsidRPr="001049D0">
        <w:rPr>
          <w:rFonts w:cs="Arial"/>
        </w:rPr>
        <w:t>c</w:t>
      </w:r>
      <w:r w:rsidRPr="001049D0" w:rsidR="007070FA">
        <w:rPr>
          <w:rFonts w:cs="Arial"/>
        </w:rPr>
        <w:t xml:space="preserve">omplete the </w:t>
      </w:r>
      <w:r w:rsidRPr="001049D0" w:rsidR="00756CDA">
        <w:rPr>
          <w:rFonts w:cs="Arial"/>
        </w:rPr>
        <w:t>incident</w:t>
      </w:r>
      <w:r w:rsidRPr="001049D0" w:rsidR="0002079C">
        <w:rPr>
          <w:rFonts w:cs="Arial"/>
        </w:rPr>
        <w:t xml:space="preserve"> in the incident</w:t>
      </w:r>
      <w:r w:rsidRPr="001049D0" w:rsidR="007070FA">
        <w:rPr>
          <w:rFonts w:cs="Arial"/>
        </w:rPr>
        <w:t xml:space="preserve"> register </w:t>
      </w:r>
    </w:p>
    <w:p w:rsidRPr="001049D0" w:rsidR="007070FA" w:rsidP="00F82CBD" w:rsidRDefault="00916308" w14:paraId="2E9200C5" w14:textId="3FF7FCF9">
      <w:pPr>
        <w:pStyle w:val="ListParagraph"/>
        <w:numPr>
          <w:ilvl w:val="0"/>
          <w:numId w:val="49"/>
        </w:numPr>
        <w:rPr>
          <w:rFonts w:cs="Arial"/>
        </w:rPr>
      </w:pPr>
      <w:r w:rsidRPr="001049D0">
        <w:rPr>
          <w:rFonts w:cs="Arial"/>
        </w:rPr>
        <w:t>n</w:t>
      </w:r>
      <w:r w:rsidRPr="001049D0" w:rsidR="0002079C">
        <w:rPr>
          <w:rFonts w:cs="Arial"/>
        </w:rPr>
        <w:t xml:space="preserve">otify the WHS regulatory authority immediately </w:t>
      </w:r>
      <w:r w:rsidRPr="001049D0" w:rsidR="00FB16F4">
        <w:rPr>
          <w:rFonts w:cs="Arial"/>
        </w:rPr>
        <w:t xml:space="preserve">if </w:t>
      </w:r>
      <w:r w:rsidRPr="001049D0" w:rsidR="007070FA">
        <w:rPr>
          <w:rFonts w:cs="Arial"/>
        </w:rPr>
        <w:t>the incident results in a death, serious injury or illness</w:t>
      </w:r>
      <w:r w:rsidR="005F3882">
        <w:rPr>
          <w:rFonts w:cs="Arial"/>
        </w:rPr>
        <w:t>,</w:t>
      </w:r>
      <w:r w:rsidRPr="001049D0" w:rsidR="007070FA">
        <w:rPr>
          <w:rFonts w:cs="Arial"/>
        </w:rPr>
        <w:t xml:space="preserve"> or a dangerous incident</w:t>
      </w:r>
      <w:r w:rsidRPr="001049D0" w:rsidR="00C95141">
        <w:rPr>
          <w:rFonts w:cs="Arial"/>
        </w:rPr>
        <w:t>.</w:t>
      </w:r>
    </w:p>
    <w:p w:rsidRPr="001049D0" w:rsidR="00362E0C" w:rsidP="00362E0C" w:rsidRDefault="00362E0C" w14:paraId="1EF91A6A" w14:textId="77777777">
      <w:pPr>
        <w:rPr>
          <w:rFonts w:cs="Arial"/>
        </w:rPr>
      </w:pPr>
    </w:p>
    <w:p w:rsidRPr="001049D0" w:rsidR="00362E0C" w:rsidP="008E0404" w:rsidRDefault="00362E0C" w14:paraId="780EB7E2" w14:textId="6EBD1DB7">
      <w:pPr>
        <w:shd w:val="clear" w:color="auto" w:fill="E2EFD9" w:themeFill="accent6" w:themeFillTint="33"/>
        <w:spacing w:after="120"/>
        <w:rPr>
          <w:rFonts w:cs="Arial"/>
        </w:rPr>
      </w:pPr>
      <w:r w:rsidRPr="001049D0">
        <w:rPr>
          <w:rFonts w:cs="Arial"/>
          <w:b/>
          <w:bCs/>
        </w:rPr>
        <w:t>Definitions</w:t>
      </w:r>
      <w:r w:rsidRPr="001049D0">
        <w:rPr>
          <w:rFonts w:cs="Arial"/>
        </w:rPr>
        <w:t xml:space="preserve"> </w:t>
      </w:r>
    </w:p>
    <w:p w:rsidRPr="001049D0" w:rsidR="00362E0C" w:rsidP="008E0404" w:rsidRDefault="00362E0C" w14:paraId="67B14DD6" w14:textId="77777777">
      <w:pPr>
        <w:shd w:val="clear" w:color="auto" w:fill="E2EFD9" w:themeFill="accent6" w:themeFillTint="33"/>
        <w:spacing w:after="120"/>
        <w:rPr>
          <w:rFonts w:cs="Arial"/>
        </w:rPr>
      </w:pPr>
      <w:r w:rsidRPr="001049D0">
        <w:rPr>
          <w:rFonts w:cs="Arial"/>
          <w:i/>
          <w:iCs/>
        </w:rPr>
        <w:t>Hazard</w:t>
      </w:r>
      <w:r w:rsidRPr="001049D0">
        <w:rPr>
          <w:rFonts w:cs="Arial"/>
        </w:rPr>
        <w:t>: Anything that can cause harm.</w:t>
      </w:r>
    </w:p>
    <w:p w:rsidRPr="001049D0" w:rsidR="00362E0C" w:rsidP="008E0404" w:rsidRDefault="00362E0C" w14:paraId="18040AF2" w14:textId="4B87CABE">
      <w:pPr>
        <w:shd w:val="clear" w:color="auto" w:fill="E2EFD9" w:themeFill="accent6" w:themeFillTint="33"/>
        <w:spacing w:after="120"/>
        <w:rPr>
          <w:rFonts w:cs="Arial"/>
        </w:rPr>
      </w:pPr>
      <w:r w:rsidRPr="001049D0">
        <w:rPr>
          <w:rFonts w:cs="Arial"/>
          <w:i/>
          <w:iCs/>
        </w:rPr>
        <w:t>Incident</w:t>
      </w:r>
      <w:r w:rsidRPr="001049D0">
        <w:rPr>
          <w:rFonts w:cs="Arial"/>
        </w:rPr>
        <w:t>: An unplanned situation or event that results in injury, illness, damage or other loss.</w:t>
      </w:r>
    </w:p>
    <w:p w:rsidRPr="001049D0" w:rsidR="00362E0C" w:rsidP="008E0404" w:rsidRDefault="00362E0C" w14:paraId="6E24B795" w14:textId="5440EEDB">
      <w:pPr>
        <w:shd w:val="clear" w:color="auto" w:fill="E2EFD9" w:themeFill="accent6" w:themeFillTint="33"/>
        <w:spacing w:after="120"/>
        <w:rPr>
          <w:rFonts w:cs="Arial"/>
        </w:rPr>
      </w:pPr>
      <w:r w:rsidRPr="001049D0">
        <w:rPr>
          <w:rFonts w:cs="Arial"/>
          <w:i/>
          <w:iCs/>
        </w:rPr>
        <w:t xml:space="preserve">Near </w:t>
      </w:r>
      <w:r w:rsidR="00E17CDB">
        <w:rPr>
          <w:rFonts w:cs="Arial"/>
          <w:i/>
          <w:iCs/>
        </w:rPr>
        <w:t>m</w:t>
      </w:r>
      <w:r w:rsidRPr="001049D0">
        <w:rPr>
          <w:rFonts w:cs="Arial"/>
          <w:i/>
          <w:iCs/>
        </w:rPr>
        <w:t xml:space="preserve">iss / </w:t>
      </w:r>
      <w:r w:rsidR="00E17CDB">
        <w:rPr>
          <w:rFonts w:cs="Arial"/>
          <w:i/>
          <w:iCs/>
        </w:rPr>
        <w:t>n</w:t>
      </w:r>
      <w:r w:rsidRPr="001049D0">
        <w:rPr>
          <w:rFonts w:cs="Arial"/>
          <w:i/>
          <w:iCs/>
        </w:rPr>
        <w:t xml:space="preserve">ear </w:t>
      </w:r>
      <w:r w:rsidR="00E17CDB">
        <w:rPr>
          <w:rFonts w:cs="Arial"/>
          <w:i/>
          <w:iCs/>
        </w:rPr>
        <w:t>h</w:t>
      </w:r>
      <w:r w:rsidRPr="001049D0">
        <w:rPr>
          <w:rFonts w:cs="Arial"/>
          <w:i/>
          <w:iCs/>
        </w:rPr>
        <w:t>it</w:t>
      </w:r>
      <w:r w:rsidRPr="001049D0">
        <w:rPr>
          <w:rFonts w:cs="Arial"/>
        </w:rPr>
        <w:t>: An incident that had the potential to cause injury, illness or damage</w:t>
      </w:r>
      <w:r w:rsidR="005F3882">
        <w:rPr>
          <w:rFonts w:cs="Arial"/>
        </w:rPr>
        <w:t>,</w:t>
      </w:r>
      <w:r w:rsidRPr="001049D0">
        <w:rPr>
          <w:rFonts w:cs="Arial"/>
        </w:rPr>
        <w:t xml:space="preserve"> but did not. </w:t>
      </w:r>
    </w:p>
    <w:p w:rsidRPr="001049D0" w:rsidR="00362E0C" w:rsidP="00362E0C" w:rsidRDefault="00362E0C" w14:paraId="11A3CEE3" w14:textId="776C1123">
      <w:pPr>
        <w:shd w:val="clear" w:color="auto" w:fill="E2EFD9" w:themeFill="accent6" w:themeFillTint="33"/>
        <w:rPr>
          <w:rFonts w:cs="Arial"/>
        </w:rPr>
      </w:pPr>
      <w:r w:rsidRPr="001049D0">
        <w:rPr>
          <w:rFonts w:cs="Arial"/>
          <w:i/>
          <w:iCs/>
        </w:rPr>
        <w:t>Notifiable incidents</w:t>
      </w:r>
      <w:r w:rsidRPr="001049D0">
        <w:rPr>
          <w:rFonts w:cs="Arial"/>
        </w:rPr>
        <w:t xml:space="preserve"> include:</w:t>
      </w:r>
    </w:p>
    <w:p w:rsidRPr="001049D0" w:rsidR="00362E0C" w:rsidP="00F82CBD" w:rsidRDefault="00362E0C" w14:paraId="54448267" w14:textId="77777777">
      <w:pPr>
        <w:pStyle w:val="ListParagraph"/>
        <w:numPr>
          <w:ilvl w:val="0"/>
          <w:numId w:val="48"/>
        </w:numPr>
        <w:shd w:val="clear" w:color="auto" w:fill="E2EFD9" w:themeFill="accent6" w:themeFillTint="33"/>
        <w:rPr>
          <w:rFonts w:cs="Arial"/>
        </w:rPr>
      </w:pPr>
      <w:r w:rsidRPr="001049D0">
        <w:rPr>
          <w:rFonts w:cs="Arial"/>
        </w:rPr>
        <w:t>the death of a person</w:t>
      </w:r>
    </w:p>
    <w:p w:rsidRPr="001049D0" w:rsidR="00362E0C" w:rsidP="00F82CBD" w:rsidRDefault="005F3882" w14:paraId="634B7C23" w14:textId="38AC5C47">
      <w:pPr>
        <w:pStyle w:val="ListParagraph"/>
        <w:numPr>
          <w:ilvl w:val="0"/>
          <w:numId w:val="48"/>
        </w:numPr>
        <w:shd w:val="clear" w:color="auto" w:fill="E2EFD9" w:themeFill="accent6" w:themeFillTint="33"/>
        <w:rPr>
          <w:rFonts w:cs="Arial"/>
        </w:rPr>
      </w:pPr>
      <w:r>
        <w:rPr>
          <w:rFonts w:cs="Arial"/>
        </w:rPr>
        <w:t>a</w:t>
      </w:r>
      <w:r w:rsidRPr="001049D0" w:rsidR="00362E0C">
        <w:rPr>
          <w:rFonts w:cs="Arial"/>
        </w:rPr>
        <w:t xml:space="preserve"> serious injury or illness</w:t>
      </w:r>
      <w:r>
        <w:rPr>
          <w:rFonts w:cs="Arial"/>
        </w:rPr>
        <w:t xml:space="preserve"> (requiring</w:t>
      </w:r>
      <w:r w:rsidRPr="001049D0" w:rsidR="00362E0C">
        <w:rPr>
          <w:rFonts w:cs="Arial"/>
        </w:rPr>
        <w:t xml:space="preserve"> immediate treatment as an in-patient in a hospital; immediate treatment for specific serious injuries; or medical treatment within 48 hours of exposure to a substance</w:t>
      </w:r>
      <w:r>
        <w:rPr>
          <w:rFonts w:cs="Arial"/>
        </w:rPr>
        <w:t>)</w:t>
      </w:r>
    </w:p>
    <w:p w:rsidRPr="00213703" w:rsidR="00CD54C8" w:rsidP="00F82CBD" w:rsidRDefault="005F3882" w14:paraId="5774558E" w14:textId="7036A700">
      <w:pPr>
        <w:pStyle w:val="ListParagraph"/>
        <w:numPr>
          <w:ilvl w:val="0"/>
          <w:numId w:val="48"/>
        </w:numPr>
        <w:shd w:val="clear" w:color="auto" w:fill="E2EFD9" w:themeFill="accent6" w:themeFillTint="33"/>
        <w:rPr>
          <w:rFonts w:cs="Arial"/>
        </w:rPr>
      </w:pPr>
      <w:r>
        <w:rPr>
          <w:rFonts w:cs="Arial"/>
        </w:rPr>
        <w:t>a</w:t>
      </w:r>
      <w:r w:rsidRPr="001049D0" w:rsidR="00362E0C">
        <w:rPr>
          <w:rFonts w:cs="Arial"/>
        </w:rPr>
        <w:t xml:space="preserve"> dangerous incident </w:t>
      </w:r>
      <w:r>
        <w:rPr>
          <w:rFonts w:cs="Arial"/>
        </w:rPr>
        <w:t>(</w:t>
      </w:r>
      <w:r w:rsidRPr="001049D0" w:rsidR="00362E0C">
        <w:rPr>
          <w:rFonts w:cs="Arial"/>
        </w:rPr>
        <w:t xml:space="preserve">any situation at a workplace that exposes people to serious risks, </w:t>
      </w:r>
      <w:r w:rsidRPr="001049D0" w:rsidR="00A11D2F">
        <w:rPr>
          <w:rFonts w:cs="Arial"/>
        </w:rPr>
        <w:t>such as</w:t>
      </w:r>
      <w:r w:rsidRPr="001049D0" w:rsidR="00362E0C">
        <w:rPr>
          <w:rFonts w:cs="Arial"/>
        </w:rPr>
        <w:t xml:space="preserve"> uncontrolled escape, spillage or leakage of a substance</w:t>
      </w:r>
      <w:r>
        <w:rPr>
          <w:rFonts w:cs="Arial"/>
        </w:rPr>
        <w:t>;</w:t>
      </w:r>
      <w:r w:rsidRPr="001049D0" w:rsidR="00362E0C">
        <w:rPr>
          <w:rFonts w:cs="Arial"/>
        </w:rPr>
        <w:t xml:space="preserve"> an uncontrolled implosion, explosion</w:t>
      </w:r>
      <w:r>
        <w:rPr>
          <w:rFonts w:cs="Arial"/>
        </w:rPr>
        <w:t xml:space="preserve"> or</w:t>
      </w:r>
      <w:r w:rsidRPr="001049D0" w:rsidR="00362E0C">
        <w:rPr>
          <w:rFonts w:cs="Arial"/>
        </w:rPr>
        <w:t xml:space="preserve"> fire</w:t>
      </w:r>
      <w:r>
        <w:rPr>
          <w:rFonts w:cs="Arial"/>
        </w:rPr>
        <w:t>;</w:t>
      </w:r>
      <w:r w:rsidRPr="001049D0" w:rsidR="00362E0C">
        <w:rPr>
          <w:rFonts w:cs="Arial"/>
        </w:rPr>
        <w:t xml:space="preserve"> or uncontrolled escape of gas or steam</w:t>
      </w:r>
      <w:r>
        <w:rPr>
          <w:rFonts w:cs="Arial"/>
        </w:rPr>
        <w:t>)</w:t>
      </w:r>
      <w:r w:rsidRPr="001049D0" w:rsidR="00362E0C">
        <w:rPr>
          <w:rFonts w:cs="Arial"/>
        </w:rPr>
        <w:t xml:space="preserve">. </w:t>
      </w:r>
    </w:p>
    <w:p w:rsidRPr="001049D0" w:rsidR="00A11D2F" w:rsidP="00362E0C" w:rsidRDefault="00A11D2F" w14:paraId="57B3023E" w14:textId="77777777">
      <w:pPr>
        <w:rPr>
          <w:rFonts w:cs="Arial"/>
        </w:rPr>
      </w:pPr>
    </w:p>
    <w:p w:rsidRPr="001049D0" w:rsidR="004803DB" w:rsidP="008E0404" w:rsidRDefault="007D4A37" w14:paraId="6900020B" w14:textId="676DD15B">
      <w:pPr>
        <w:shd w:val="clear" w:color="auto" w:fill="FFFFCC"/>
        <w:spacing w:after="120"/>
        <w:rPr>
          <w:rFonts w:cs="Arial"/>
        </w:rPr>
      </w:pPr>
      <w:r w:rsidRPr="001049D0">
        <w:rPr>
          <w:rFonts w:cs="Arial"/>
          <w:b/>
          <w:bCs/>
        </w:rPr>
        <w:t>C</w:t>
      </w:r>
      <w:r w:rsidRPr="001049D0" w:rsidR="004803DB">
        <w:rPr>
          <w:rFonts w:cs="Arial"/>
          <w:b/>
          <w:bCs/>
        </w:rPr>
        <w:t>ase study</w:t>
      </w:r>
      <w:r w:rsidRPr="001049D0">
        <w:rPr>
          <w:rFonts w:cs="Arial"/>
        </w:rPr>
        <w:t xml:space="preserve"> </w:t>
      </w:r>
    </w:p>
    <w:p w:rsidRPr="001049D0" w:rsidR="00AC544E" w:rsidP="008E0404" w:rsidRDefault="007D4A37" w14:paraId="32DA5D5E" w14:textId="77777777">
      <w:pPr>
        <w:shd w:val="clear" w:color="auto" w:fill="FFFFCC"/>
        <w:spacing w:after="120"/>
        <w:rPr>
          <w:rFonts w:cs="Arial"/>
        </w:rPr>
      </w:pPr>
      <w:r w:rsidRPr="001049D0">
        <w:rPr>
          <w:rFonts w:cs="Arial"/>
        </w:rPr>
        <w:t>In August 2024, a business was fined for failing to notify the WHS regulator (WorkSafe Qld) after a visitor fell through an unprotected gap in a walkway and was knocked unconscious. The injured person reported the incident to the regulator 10 days later, as the business had not fulfilled its notification obligation.</w:t>
      </w:r>
    </w:p>
    <w:p w:rsidRPr="005A1BFD" w:rsidR="00CD54C8" w:rsidP="007D4A37" w:rsidRDefault="00AC544E" w14:paraId="39A4FD05" w14:textId="0D9F25D8">
      <w:pPr>
        <w:shd w:val="clear" w:color="auto" w:fill="FFFFCC"/>
        <w:rPr>
          <w:rFonts w:cs="Arial"/>
          <w:color w:val="0563C1" w:themeColor="hyperlink"/>
          <w:u w:val="single"/>
        </w:rPr>
      </w:pPr>
      <w:hyperlink w:history="1" r:id="rId19">
        <w:r w:rsidRPr="007A7A05">
          <w:rPr>
            <w:rStyle w:val="Hyperlink"/>
            <w:rFonts w:cs="Arial"/>
          </w:rPr>
          <w:t xml:space="preserve">Read the </w:t>
        </w:r>
        <w:r w:rsidRPr="007A7A05" w:rsidR="007D4A37">
          <w:rPr>
            <w:rStyle w:val="Hyperlink"/>
            <w:rFonts w:cs="Arial"/>
          </w:rPr>
          <w:t>full case study</w:t>
        </w:r>
      </w:hyperlink>
    </w:p>
    <w:p w:rsidRPr="001049D0" w:rsidR="007D4A37" w:rsidP="00362E0C" w:rsidRDefault="007D4A37" w14:paraId="39EB91CD" w14:textId="77777777">
      <w:pPr>
        <w:rPr>
          <w:rFonts w:cs="Arial"/>
        </w:rPr>
      </w:pPr>
    </w:p>
    <w:p w:rsidRPr="001049D0" w:rsidR="00AC544E" w:rsidP="008E0404" w:rsidRDefault="00EE0BDE" w14:paraId="619F993B" w14:textId="6162D820">
      <w:pPr>
        <w:shd w:val="clear" w:color="auto" w:fill="F2F2F2" w:themeFill="background1" w:themeFillShade="F2"/>
        <w:spacing w:after="120"/>
        <w:rPr>
          <w:rFonts w:cs="Arial"/>
        </w:rPr>
      </w:pPr>
      <w:r w:rsidRPr="001049D0">
        <w:rPr>
          <w:rFonts w:cs="Arial"/>
          <w:b/>
          <w:bCs/>
        </w:rPr>
        <w:t>Record</w:t>
      </w:r>
      <w:r w:rsidRPr="001049D0" w:rsidR="00747B25">
        <w:rPr>
          <w:rFonts w:cs="Arial"/>
          <w:b/>
          <w:bCs/>
        </w:rPr>
        <w:t>k</w:t>
      </w:r>
      <w:r w:rsidRPr="001049D0">
        <w:rPr>
          <w:rFonts w:cs="Arial"/>
          <w:b/>
          <w:bCs/>
        </w:rPr>
        <w:t>eeping</w:t>
      </w:r>
    </w:p>
    <w:p w:rsidRPr="001049D0" w:rsidR="00EE0BDE" w:rsidP="00033AE9" w:rsidRDefault="00FB16F4" w14:paraId="231F3F29" w14:textId="1E1E7F1D">
      <w:pPr>
        <w:shd w:val="clear" w:color="auto" w:fill="F2F2F2" w:themeFill="background1" w:themeFillShade="F2"/>
        <w:rPr>
          <w:rFonts w:cs="Arial"/>
        </w:rPr>
      </w:pPr>
      <w:r w:rsidRPr="001049D0">
        <w:rPr>
          <w:rFonts w:cs="Arial"/>
        </w:rPr>
        <w:t xml:space="preserve">Records of all incidents </w:t>
      </w:r>
      <w:r w:rsidRPr="001049D0" w:rsidR="00EE0BDE">
        <w:rPr>
          <w:rFonts w:cs="Arial"/>
        </w:rPr>
        <w:t xml:space="preserve">and </w:t>
      </w:r>
      <w:r w:rsidRPr="001049D0" w:rsidR="00033AE9">
        <w:rPr>
          <w:rFonts w:cs="Arial"/>
        </w:rPr>
        <w:t>injuries</w:t>
      </w:r>
      <w:r w:rsidRPr="001049D0">
        <w:rPr>
          <w:rFonts w:cs="Arial"/>
        </w:rPr>
        <w:t xml:space="preserve"> must be maintained</w:t>
      </w:r>
      <w:r w:rsidRPr="001049D0" w:rsidR="00FF6FAD">
        <w:rPr>
          <w:rFonts w:cs="Arial"/>
        </w:rPr>
        <w:t xml:space="preserve">, including </w:t>
      </w:r>
      <w:r w:rsidRPr="001049D0" w:rsidR="002D4D2B">
        <w:rPr>
          <w:rFonts w:cs="Arial"/>
        </w:rPr>
        <w:t>any notifications to the WHS regulator (WorkSafe Qld)</w:t>
      </w:r>
      <w:r w:rsidRPr="001049D0" w:rsidR="00FF6FAD">
        <w:rPr>
          <w:rFonts w:cs="Arial"/>
        </w:rPr>
        <w:t>. Additionally</w:t>
      </w:r>
      <w:r w:rsidRPr="001049D0" w:rsidR="002D4D2B">
        <w:rPr>
          <w:rFonts w:cs="Arial"/>
        </w:rPr>
        <w:t xml:space="preserve">, </w:t>
      </w:r>
      <w:r w:rsidRPr="001049D0" w:rsidR="00FF6FAD">
        <w:rPr>
          <w:rFonts w:cs="Arial"/>
        </w:rPr>
        <w:t xml:space="preserve">records must </w:t>
      </w:r>
      <w:r w:rsidRPr="001049D0" w:rsidR="00E93DAA">
        <w:rPr>
          <w:rFonts w:cs="Arial"/>
        </w:rPr>
        <w:t xml:space="preserve">document </w:t>
      </w:r>
      <w:r w:rsidRPr="001049D0" w:rsidR="002D4D2B">
        <w:rPr>
          <w:rFonts w:cs="Arial"/>
        </w:rPr>
        <w:t xml:space="preserve">the </w:t>
      </w:r>
      <w:r w:rsidRPr="001049D0" w:rsidR="00842AB6">
        <w:rPr>
          <w:rFonts w:cs="Arial"/>
        </w:rPr>
        <w:t xml:space="preserve">actions taken to eliminate or minimise the risk or a </w:t>
      </w:r>
      <w:r w:rsidRPr="001049D0" w:rsidR="002D4D2B">
        <w:rPr>
          <w:rFonts w:cs="Arial"/>
        </w:rPr>
        <w:t>recurrence.</w:t>
      </w:r>
      <w:r w:rsidRPr="001049D0" w:rsidR="00B26DE0">
        <w:rPr>
          <w:rFonts w:cs="Arial"/>
        </w:rPr>
        <w:t xml:space="preserve"> </w:t>
      </w:r>
      <w:r w:rsidRPr="001049D0" w:rsidR="00892974">
        <w:rPr>
          <w:rFonts w:cs="Arial"/>
        </w:rPr>
        <w:t xml:space="preserve">The Hazard and Incident Report form is provided in Form 2, and the Hazard and Incident </w:t>
      </w:r>
      <w:r w:rsidR="004D53A6">
        <w:rPr>
          <w:rFonts w:cs="Arial"/>
        </w:rPr>
        <w:t>R</w:t>
      </w:r>
      <w:r w:rsidRPr="001049D0" w:rsidR="00892974">
        <w:rPr>
          <w:rFonts w:cs="Arial"/>
        </w:rPr>
        <w:t>egister is provided in Register 2.</w:t>
      </w:r>
    </w:p>
    <w:p w:rsidRPr="001049D0" w:rsidR="000B5309" w:rsidP="00033AE9" w:rsidRDefault="000B5309" w14:paraId="265F0110" w14:textId="77777777">
      <w:pPr>
        <w:shd w:val="clear" w:color="auto" w:fill="F2F2F2" w:themeFill="background1" w:themeFillShade="F2"/>
        <w:rPr>
          <w:rFonts w:cs="Arial"/>
          <w:b/>
          <w:bCs/>
        </w:rPr>
      </w:pPr>
    </w:p>
    <w:p w:rsidRPr="001049D0" w:rsidR="008E0404" w:rsidP="004044BC" w:rsidRDefault="00863CC8" w14:paraId="2601D863" w14:textId="77777777">
      <w:pPr>
        <w:shd w:val="clear" w:color="auto" w:fill="F2F2F2" w:themeFill="background1" w:themeFillShade="F2"/>
        <w:spacing w:after="120"/>
        <w:rPr>
          <w:rFonts w:cs="Arial"/>
          <w:b/>
          <w:bCs/>
        </w:rPr>
      </w:pPr>
      <w:r w:rsidRPr="001049D0">
        <w:rPr>
          <w:rFonts w:cs="Arial"/>
          <w:b/>
          <w:bCs/>
        </w:rPr>
        <w:t>References</w:t>
      </w:r>
    </w:p>
    <w:p w:rsidRPr="001049D0" w:rsidR="00863CC8" w:rsidP="004044BC" w:rsidRDefault="00244014" w14:paraId="20306A80" w14:textId="54CA262F">
      <w:pPr>
        <w:shd w:val="clear" w:color="auto" w:fill="F2F2F2" w:themeFill="background1" w:themeFillShade="F2"/>
        <w:rPr>
          <w:rFonts w:cs="Arial"/>
          <w:color w:val="212529"/>
          <w:shd w:val="clear" w:color="auto" w:fill="EAEBEC"/>
        </w:rPr>
      </w:pPr>
      <w:hyperlink w:history="1" w:anchor="sec.38" r:id="rId20">
        <w:r w:rsidRPr="004044BC">
          <w:rPr>
            <w:rStyle w:val="Hyperlink"/>
            <w:rFonts w:cs="Arial"/>
            <w:i/>
            <w:iCs/>
          </w:rPr>
          <w:t>W</w:t>
        </w:r>
        <w:r w:rsidRPr="004044BC" w:rsidR="005D11F7">
          <w:rPr>
            <w:rStyle w:val="Hyperlink"/>
            <w:rFonts w:cs="Arial"/>
            <w:i/>
            <w:iCs/>
          </w:rPr>
          <w:t xml:space="preserve">ork </w:t>
        </w:r>
        <w:r w:rsidRPr="004044BC">
          <w:rPr>
            <w:rStyle w:val="Hyperlink"/>
            <w:rFonts w:cs="Arial"/>
            <w:i/>
            <w:iCs/>
          </w:rPr>
          <w:t>H</w:t>
        </w:r>
        <w:r w:rsidRPr="004044BC" w:rsidR="005D11F7">
          <w:rPr>
            <w:rStyle w:val="Hyperlink"/>
            <w:rFonts w:cs="Arial"/>
            <w:i/>
            <w:iCs/>
          </w:rPr>
          <w:t xml:space="preserve">ealth and </w:t>
        </w:r>
        <w:r w:rsidRPr="004044BC">
          <w:rPr>
            <w:rStyle w:val="Hyperlink"/>
            <w:rFonts w:cs="Arial"/>
            <w:i/>
            <w:iCs/>
          </w:rPr>
          <w:t>S</w:t>
        </w:r>
        <w:r w:rsidRPr="004044BC" w:rsidR="005D11F7">
          <w:rPr>
            <w:rStyle w:val="Hyperlink"/>
            <w:rFonts w:cs="Arial"/>
            <w:i/>
            <w:iCs/>
          </w:rPr>
          <w:t>afety</w:t>
        </w:r>
        <w:r w:rsidRPr="004044BC">
          <w:rPr>
            <w:rStyle w:val="Hyperlink"/>
            <w:rFonts w:cs="Arial"/>
            <w:i/>
            <w:iCs/>
          </w:rPr>
          <w:t xml:space="preserve"> </w:t>
        </w:r>
        <w:r w:rsidRPr="004044BC" w:rsidR="001C0AD3">
          <w:rPr>
            <w:rStyle w:val="Hyperlink"/>
            <w:rFonts w:cs="Arial"/>
            <w:i/>
            <w:iCs/>
          </w:rPr>
          <w:t>Act</w:t>
        </w:r>
        <w:r w:rsidRPr="004044BC" w:rsidR="000064F4">
          <w:rPr>
            <w:rStyle w:val="Hyperlink"/>
            <w:rFonts w:cs="Arial"/>
            <w:i/>
            <w:iCs/>
          </w:rPr>
          <w:t xml:space="preserve"> </w:t>
        </w:r>
        <w:r w:rsidRPr="004044BC" w:rsidR="005D11F7">
          <w:rPr>
            <w:rStyle w:val="Hyperlink"/>
            <w:rFonts w:cs="Arial"/>
            <w:i/>
            <w:iCs/>
          </w:rPr>
          <w:t>2011</w:t>
        </w:r>
        <w:r w:rsidRPr="004044BC" w:rsidR="005D11F7">
          <w:rPr>
            <w:rStyle w:val="Hyperlink"/>
            <w:rFonts w:cs="Arial"/>
          </w:rPr>
          <w:t xml:space="preserve"> </w:t>
        </w:r>
        <w:r w:rsidRPr="004044BC" w:rsidR="000B60D1">
          <w:rPr>
            <w:rStyle w:val="Hyperlink"/>
            <w:rFonts w:cs="Arial"/>
          </w:rPr>
          <w:t>(Qld)</w:t>
        </w:r>
        <w:r w:rsidRPr="004044BC" w:rsidR="000B60D1">
          <w:rPr>
            <w:rStyle w:val="Hyperlink"/>
            <w:rFonts w:cs="Arial"/>
            <w:i/>
            <w:iCs/>
          </w:rPr>
          <w:t xml:space="preserve"> </w:t>
        </w:r>
        <w:r w:rsidRPr="004044BC" w:rsidR="001C0AD3">
          <w:rPr>
            <w:rStyle w:val="Hyperlink"/>
            <w:rFonts w:cs="Arial"/>
          </w:rPr>
          <w:t>Section</w:t>
        </w:r>
        <w:r w:rsidRPr="004044BC" w:rsidR="00980FBF">
          <w:rPr>
            <w:rStyle w:val="Hyperlink"/>
            <w:rFonts w:cs="Arial"/>
          </w:rPr>
          <w:t xml:space="preserve"> 38</w:t>
        </w:r>
        <w:r w:rsidR="004044BC">
          <w:rPr>
            <w:rStyle w:val="Hyperlink"/>
            <w:rFonts w:cs="Arial"/>
          </w:rPr>
          <w:t>.</w:t>
        </w:r>
        <w:r w:rsidRPr="004044BC" w:rsidR="00980FBF">
          <w:rPr>
            <w:rStyle w:val="Hyperlink"/>
            <w:rFonts w:cs="Arial"/>
          </w:rPr>
          <w:t>1 Duty to notify of notifiable incidents (</w:t>
        </w:r>
        <w:r w:rsidRPr="004044BC" w:rsidR="00BB6E88">
          <w:rPr>
            <w:rStyle w:val="Hyperlink"/>
            <w:rFonts w:cs="Arial"/>
          </w:rPr>
          <w:t>maximum penalty — 100 penalty units)</w:t>
        </w:r>
      </w:hyperlink>
    </w:p>
    <w:p w:rsidR="003C6A33" w:rsidRDefault="003C6A33" w14:paraId="57426213" w14:textId="77777777">
      <w:pPr>
        <w:spacing w:after="160"/>
        <w:rPr>
          <w:rFonts w:cs="Arial" w:eastAsiaTheme="majorEastAsia"/>
          <w:b/>
          <w:color w:val="404040" w:themeColor="text1" w:themeTint="BF"/>
          <w:sz w:val="28"/>
          <w:szCs w:val="32"/>
        </w:rPr>
      </w:pPr>
      <w:bookmarkStart w:name="_Toc180077856" w:id="31"/>
      <w:r>
        <w:br w:type="page"/>
      </w:r>
    </w:p>
    <w:p w:rsidRPr="001049D0" w:rsidR="00DD5BDF" w:rsidP="00232935" w:rsidRDefault="00D95628" w14:paraId="0278D2F1" w14:textId="5103F873">
      <w:pPr>
        <w:pStyle w:val="Heading1"/>
      </w:pPr>
      <w:bookmarkStart w:name="_Toc192770599" w:id="32"/>
      <w:r w:rsidRPr="001049D0">
        <w:t xml:space="preserve">WHS </w:t>
      </w:r>
      <w:r w:rsidR="00467EFE">
        <w:t>t</w:t>
      </w:r>
      <w:r w:rsidRPr="001049D0" w:rsidR="008340B1">
        <w:t xml:space="preserve">raining and </w:t>
      </w:r>
      <w:r w:rsidR="00467EFE">
        <w:t>i</w:t>
      </w:r>
      <w:r w:rsidRPr="001049D0" w:rsidR="008340B1">
        <w:t>nduction</w:t>
      </w:r>
      <w:bookmarkEnd w:id="31"/>
      <w:bookmarkEnd w:id="32"/>
      <w:r w:rsidRPr="001049D0" w:rsidR="008340B1">
        <w:t xml:space="preserve"> </w:t>
      </w:r>
    </w:p>
    <w:p w:rsidRPr="001049D0" w:rsidR="00476F34" w:rsidP="003C6A33" w:rsidRDefault="00D95628" w14:paraId="269ED3C8" w14:textId="77777777">
      <w:pPr>
        <w:pStyle w:val="Heading2"/>
      </w:pPr>
      <w:bookmarkStart w:name="_Toc180077857" w:id="33"/>
      <w:r w:rsidRPr="001049D0">
        <w:t>Training</w:t>
      </w:r>
      <w:bookmarkEnd w:id="33"/>
      <w:r w:rsidRPr="001049D0">
        <w:t xml:space="preserve"> </w:t>
      </w:r>
    </w:p>
    <w:p w:rsidRPr="001049D0" w:rsidR="00795689" w:rsidP="00C95141" w:rsidRDefault="00FB1686" w14:paraId="0E00AAF7" w14:textId="6A531CE6">
      <w:pPr>
        <w:rPr>
          <w:rFonts w:cs="Arial"/>
        </w:rPr>
      </w:pPr>
      <w:r w:rsidRPr="001049D0">
        <w:rPr>
          <w:rFonts w:cs="Arial"/>
          <w:highlight w:val="cyan"/>
        </w:rPr>
        <w:t>[Museum Name]</w:t>
      </w:r>
      <w:r w:rsidRPr="001049D0">
        <w:rPr>
          <w:rFonts w:cs="Arial"/>
        </w:rPr>
        <w:t xml:space="preserve"> </w:t>
      </w:r>
      <w:r w:rsidRPr="001049D0" w:rsidR="00D95628">
        <w:rPr>
          <w:rFonts w:cs="Arial"/>
        </w:rPr>
        <w:t>provid</w:t>
      </w:r>
      <w:r w:rsidRPr="001049D0" w:rsidR="00AA7B87">
        <w:rPr>
          <w:rFonts w:cs="Arial"/>
        </w:rPr>
        <w:t>es</w:t>
      </w:r>
      <w:r w:rsidRPr="001049D0" w:rsidR="00D95628">
        <w:rPr>
          <w:rFonts w:cs="Arial"/>
        </w:rPr>
        <w:t xml:space="preserve"> </w:t>
      </w:r>
      <w:r w:rsidRPr="001049D0" w:rsidR="009625A4">
        <w:rPr>
          <w:rFonts w:cs="Arial"/>
        </w:rPr>
        <w:t xml:space="preserve">workers with the necessary </w:t>
      </w:r>
      <w:r w:rsidRPr="001049D0" w:rsidR="00D95628">
        <w:rPr>
          <w:rFonts w:cs="Arial"/>
        </w:rPr>
        <w:t xml:space="preserve">training to ensure </w:t>
      </w:r>
      <w:r w:rsidRPr="001049D0" w:rsidR="001A6958">
        <w:rPr>
          <w:rFonts w:cs="Arial"/>
        </w:rPr>
        <w:t xml:space="preserve">they </w:t>
      </w:r>
      <w:r w:rsidRPr="001049D0" w:rsidR="00D95628">
        <w:rPr>
          <w:rFonts w:cs="Arial"/>
        </w:rPr>
        <w:t xml:space="preserve">have the skills and knowledge </w:t>
      </w:r>
      <w:r w:rsidRPr="001049D0" w:rsidR="001A6958">
        <w:rPr>
          <w:rFonts w:cs="Arial"/>
        </w:rPr>
        <w:t xml:space="preserve">required </w:t>
      </w:r>
      <w:r w:rsidRPr="001049D0" w:rsidR="00D95628">
        <w:rPr>
          <w:rFonts w:cs="Arial"/>
        </w:rPr>
        <w:t xml:space="preserve">to fulfil their WHS obligations. WHS training </w:t>
      </w:r>
      <w:r w:rsidRPr="001049D0" w:rsidR="00F91D8B">
        <w:rPr>
          <w:rFonts w:cs="Arial"/>
        </w:rPr>
        <w:t>plays a key role in achieving</w:t>
      </w:r>
      <w:r w:rsidRPr="001049D0" w:rsidR="00D95628">
        <w:rPr>
          <w:rFonts w:cs="Arial"/>
        </w:rPr>
        <w:t xml:space="preserve"> a safe workplace. </w:t>
      </w:r>
      <w:r w:rsidRPr="001049D0" w:rsidR="00023C5C">
        <w:rPr>
          <w:rFonts w:cs="Arial"/>
        </w:rPr>
        <w:t>T</w:t>
      </w:r>
      <w:r w:rsidRPr="001049D0" w:rsidR="00D95628">
        <w:rPr>
          <w:rFonts w:cs="Arial"/>
        </w:rPr>
        <w:t>raining needs for</w:t>
      </w:r>
      <w:r w:rsidRPr="001049D0" w:rsidR="00603B70">
        <w:rPr>
          <w:rFonts w:cs="Arial"/>
        </w:rPr>
        <w:t xml:space="preserve"> </w:t>
      </w:r>
      <w:r w:rsidRPr="001049D0">
        <w:rPr>
          <w:rFonts w:cs="Arial"/>
          <w:highlight w:val="cyan"/>
        </w:rPr>
        <w:t>[Museum Name]</w:t>
      </w:r>
      <w:r w:rsidRPr="001049D0">
        <w:rPr>
          <w:rFonts w:cs="Arial"/>
        </w:rPr>
        <w:t xml:space="preserve"> </w:t>
      </w:r>
      <w:r w:rsidRPr="001049D0" w:rsidR="00D95628">
        <w:rPr>
          <w:rFonts w:cs="Arial"/>
        </w:rPr>
        <w:t xml:space="preserve">will be determined </w:t>
      </w:r>
      <w:r w:rsidRPr="001049D0" w:rsidR="00D21B97">
        <w:rPr>
          <w:rFonts w:cs="Arial"/>
        </w:rPr>
        <w:t xml:space="preserve">through </w:t>
      </w:r>
      <w:r w:rsidRPr="001049D0" w:rsidR="00D95628">
        <w:rPr>
          <w:rFonts w:cs="Arial"/>
        </w:rPr>
        <w:t xml:space="preserve">consultation with workers, </w:t>
      </w:r>
      <w:r w:rsidRPr="001049D0" w:rsidR="00D21B97">
        <w:rPr>
          <w:rFonts w:cs="Arial"/>
        </w:rPr>
        <w:t xml:space="preserve">and by reviewing </w:t>
      </w:r>
      <w:r w:rsidRPr="001049D0" w:rsidR="00D95628">
        <w:rPr>
          <w:rFonts w:cs="Arial"/>
        </w:rPr>
        <w:t xml:space="preserve">the WHS </w:t>
      </w:r>
      <w:r w:rsidR="003C5375">
        <w:rPr>
          <w:rFonts w:cs="Arial"/>
        </w:rPr>
        <w:t>r</w:t>
      </w:r>
      <w:r w:rsidRPr="001049D0" w:rsidR="00D95628">
        <w:rPr>
          <w:rFonts w:cs="Arial"/>
        </w:rPr>
        <w:t xml:space="preserve">isk </w:t>
      </w:r>
      <w:r w:rsidR="003C5375">
        <w:rPr>
          <w:rFonts w:cs="Arial"/>
        </w:rPr>
        <w:t>r</w:t>
      </w:r>
      <w:r w:rsidRPr="001049D0" w:rsidR="00D95628">
        <w:rPr>
          <w:rFonts w:cs="Arial"/>
        </w:rPr>
        <w:t>egister</w:t>
      </w:r>
      <w:r w:rsidRPr="001049D0" w:rsidR="00840F48">
        <w:rPr>
          <w:rFonts w:cs="Arial"/>
        </w:rPr>
        <w:t xml:space="preserve">. </w:t>
      </w:r>
    </w:p>
    <w:p w:rsidRPr="001049D0" w:rsidR="00795689" w:rsidP="00C95141" w:rsidRDefault="00795689" w14:paraId="512EC094" w14:textId="77777777">
      <w:pPr>
        <w:rPr>
          <w:rFonts w:cs="Arial"/>
        </w:rPr>
      </w:pPr>
    </w:p>
    <w:p w:rsidRPr="001049D0" w:rsidR="00B3278B" w:rsidP="00C95141" w:rsidRDefault="00955B86" w14:paraId="2E3A54F0" w14:textId="0DCD6637">
      <w:pPr>
        <w:rPr>
          <w:rFonts w:cs="Arial"/>
        </w:rPr>
      </w:pPr>
      <w:r w:rsidRPr="001049D0">
        <w:rPr>
          <w:rFonts w:cs="Arial"/>
        </w:rPr>
        <w:t xml:space="preserve">There are </w:t>
      </w:r>
      <w:r w:rsidR="003B15FE">
        <w:rPr>
          <w:rFonts w:cs="Arial"/>
        </w:rPr>
        <w:t>3</w:t>
      </w:r>
      <w:r w:rsidRPr="001049D0">
        <w:rPr>
          <w:rFonts w:cs="Arial"/>
        </w:rPr>
        <w:t xml:space="preserve"> categories of WHS</w:t>
      </w:r>
      <w:r w:rsidRPr="001049D0" w:rsidR="00CF4202">
        <w:rPr>
          <w:rFonts w:cs="Arial"/>
        </w:rPr>
        <w:t xml:space="preserve"> t</w:t>
      </w:r>
      <w:r w:rsidRPr="001049D0" w:rsidR="00840F48">
        <w:rPr>
          <w:rFonts w:cs="Arial"/>
        </w:rPr>
        <w:t>raining</w:t>
      </w:r>
      <w:r w:rsidRPr="001049D0" w:rsidR="00D95628">
        <w:rPr>
          <w:rFonts w:cs="Arial"/>
        </w:rPr>
        <w:t xml:space="preserve">: </w:t>
      </w:r>
    </w:p>
    <w:p w:rsidRPr="001049D0" w:rsidR="00222D6E" w:rsidP="00F82CBD" w:rsidRDefault="00D95628" w14:paraId="6C713223" w14:textId="6C028FBB">
      <w:pPr>
        <w:pStyle w:val="ListParagraph"/>
        <w:numPr>
          <w:ilvl w:val="0"/>
          <w:numId w:val="47"/>
        </w:numPr>
        <w:rPr>
          <w:rFonts w:cs="Arial"/>
        </w:rPr>
      </w:pPr>
      <w:r w:rsidRPr="00F16AAD">
        <w:rPr>
          <w:rFonts w:cs="Arial"/>
          <w:b/>
          <w:bCs/>
        </w:rPr>
        <w:t xml:space="preserve">Generic </w:t>
      </w:r>
      <w:r w:rsidRPr="00F16AAD" w:rsidR="00CF4202">
        <w:rPr>
          <w:rFonts w:cs="Arial"/>
          <w:b/>
          <w:bCs/>
        </w:rPr>
        <w:t>t</w:t>
      </w:r>
      <w:r w:rsidRPr="00F16AAD">
        <w:rPr>
          <w:rFonts w:cs="Arial"/>
          <w:b/>
          <w:bCs/>
        </w:rPr>
        <w:t>raining</w:t>
      </w:r>
      <w:r w:rsidRPr="001049D0" w:rsidR="00FB3EB3">
        <w:rPr>
          <w:rFonts w:cs="Arial"/>
        </w:rPr>
        <w:t xml:space="preserve"> </w:t>
      </w:r>
      <w:r w:rsidRPr="001049D0" w:rsidR="00CF4202">
        <w:rPr>
          <w:rFonts w:cs="Arial"/>
        </w:rPr>
        <w:t>c</w:t>
      </w:r>
      <w:r w:rsidRPr="001049D0" w:rsidR="00FB3EB3">
        <w:rPr>
          <w:rFonts w:cs="Arial"/>
        </w:rPr>
        <w:t xml:space="preserve">overs common skills </w:t>
      </w:r>
      <w:r w:rsidRPr="001049D0">
        <w:rPr>
          <w:rFonts w:cs="Arial"/>
        </w:rPr>
        <w:t>and knowledge</w:t>
      </w:r>
      <w:r w:rsidRPr="001049D0" w:rsidR="00FB3EB3">
        <w:rPr>
          <w:rFonts w:cs="Arial"/>
        </w:rPr>
        <w:t>, such</w:t>
      </w:r>
      <w:r w:rsidRPr="001049D0" w:rsidR="00441799">
        <w:rPr>
          <w:rFonts w:cs="Arial"/>
        </w:rPr>
        <w:t xml:space="preserve"> as</w:t>
      </w:r>
      <w:r w:rsidRPr="001049D0">
        <w:rPr>
          <w:rFonts w:cs="Arial"/>
        </w:rPr>
        <w:t xml:space="preserve"> induction, WHS risk management</w:t>
      </w:r>
      <w:r w:rsidRPr="001049D0" w:rsidR="00441799">
        <w:rPr>
          <w:rFonts w:cs="Arial"/>
        </w:rPr>
        <w:t xml:space="preserve"> and</w:t>
      </w:r>
      <w:r w:rsidRPr="001049D0">
        <w:rPr>
          <w:rFonts w:cs="Arial"/>
        </w:rPr>
        <w:t xml:space="preserve"> evacuation procedures </w:t>
      </w:r>
    </w:p>
    <w:p w:rsidRPr="001049D0" w:rsidR="00222D6E" w:rsidP="00F82CBD" w:rsidRDefault="00D95628" w14:paraId="6E223F85" w14:textId="19F5E6B2">
      <w:pPr>
        <w:pStyle w:val="ListParagraph"/>
        <w:numPr>
          <w:ilvl w:val="0"/>
          <w:numId w:val="47"/>
        </w:numPr>
        <w:rPr>
          <w:rFonts w:cs="Arial"/>
        </w:rPr>
      </w:pPr>
      <w:r w:rsidRPr="00F16AAD">
        <w:rPr>
          <w:rFonts w:cs="Arial"/>
          <w:b/>
          <w:bCs/>
        </w:rPr>
        <w:t>Risk</w:t>
      </w:r>
      <w:r w:rsidRPr="00F16AAD" w:rsidR="00035AE1">
        <w:rPr>
          <w:rFonts w:cs="Arial"/>
          <w:b/>
          <w:bCs/>
        </w:rPr>
        <w:t>-s</w:t>
      </w:r>
      <w:r w:rsidRPr="00F16AAD">
        <w:rPr>
          <w:rFonts w:cs="Arial"/>
          <w:b/>
          <w:bCs/>
        </w:rPr>
        <w:t xml:space="preserve">pecific </w:t>
      </w:r>
      <w:r w:rsidRPr="00F16AAD" w:rsidR="00035AE1">
        <w:rPr>
          <w:rFonts w:cs="Arial"/>
          <w:b/>
          <w:bCs/>
        </w:rPr>
        <w:t>t</w:t>
      </w:r>
      <w:r w:rsidRPr="00F16AAD">
        <w:rPr>
          <w:rFonts w:cs="Arial"/>
          <w:b/>
          <w:bCs/>
        </w:rPr>
        <w:t>raining</w:t>
      </w:r>
      <w:r w:rsidRPr="001049D0" w:rsidR="00035AE1">
        <w:rPr>
          <w:rFonts w:cs="Arial"/>
        </w:rPr>
        <w:t xml:space="preserve"> is</w:t>
      </w:r>
      <w:r w:rsidRPr="001049D0" w:rsidR="00705EDA">
        <w:rPr>
          <w:rFonts w:cs="Arial"/>
        </w:rPr>
        <w:t xml:space="preserve"> </w:t>
      </w:r>
      <w:r w:rsidRPr="001049D0" w:rsidR="00035AE1">
        <w:rPr>
          <w:rFonts w:cs="Arial"/>
        </w:rPr>
        <w:t>r</w:t>
      </w:r>
      <w:r w:rsidRPr="001049D0" w:rsidR="00705EDA">
        <w:rPr>
          <w:rFonts w:cs="Arial"/>
        </w:rPr>
        <w:t xml:space="preserve">equired for </w:t>
      </w:r>
      <w:r w:rsidRPr="001049D0">
        <w:rPr>
          <w:rFonts w:cs="Arial"/>
        </w:rPr>
        <w:t xml:space="preserve">activities with specific </w:t>
      </w:r>
      <w:r w:rsidRPr="001049D0" w:rsidR="00705EDA">
        <w:rPr>
          <w:rFonts w:cs="Arial"/>
        </w:rPr>
        <w:t xml:space="preserve">health and safety </w:t>
      </w:r>
      <w:r w:rsidRPr="001049D0">
        <w:rPr>
          <w:rFonts w:cs="Arial"/>
        </w:rPr>
        <w:t>risk</w:t>
      </w:r>
      <w:r w:rsidRPr="001049D0" w:rsidR="001154CB">
        <w:rPr>
          <w:rFonts w:cs="Arial"/>
        </w:rPr>
        <w:t>s</w:t>
      </w:r>
      <w:r w:rsidRPr="001049D0">
        <w:rPr>
          <w:rFonts w:cs="Arial"/>
        </w:rPr>
        <w:t xml:space="preserve"> or verification </w:t>
      </w:r>
      <w:r w:rsidRPr="001049D0" w:rsidR="001154CB">
        <w:rPr>
          <w:rFonts w:cs="Arial"/>
        </w:rPr>
        <w:t>requirements</w:t>
      </w:r>
      <w:r w:rsidRPr="001049D0">
        <w:rPr>
          <w:rFonts w:cs="Arial"/>
        </w:rPr>
        <w:t>,</w:t>
      </w:r>
      <w:r w:rsidRPr="001049D0" w:rsidR="001154CB">
        <w:rPr>
          <w:rFonts w:cs="Arial"/>
        </w:rPr>
        <w:t xml:space="preserve"> such as</w:t>
      </w:r>
      <w:r w:rsidRPr="001049D0">
        <w:rPr>
          <w:rFonts w:cs="Arial"/>
        </w:rPr>
        <w:t xml:space="preserve"> first aid, hazardous substances </w:t>
      </w:r>
      <w:r w:rsidRPr="001049D0" w:rsidR="001154CB">
        <w:rPr>
          <w:rFonts w:cs="Arial"/>
        </w:rPr>
        <w:t>handling</w:t>
      </w:r>
      <w:r w:rsidRPr="001049D0">
        <w:rPr>
          <w:rFonts w:cs="Arial"/>
        </w:rPr>
        <w:t>, manual handling, confined spaces,</w:t>
      </w:r>
      <w:r w:rsidRPr="001049D0" w:rsidR="00D73A64">
        <w:rPr>
          <w:rFonts w:cs="Arial"/>
        </w:rPr>
        <w:t xml:space="preserve"> and</w:t>
      </w:r>
      <w:r w:rsidRPr="001049D0">
        <w:rPr>
          <w:rFonts w:cs="Arial"/>
        </w:rPr>
        <w:t xml:space="preserve"> working from heights </w:t>
      </w:r>
    </w:p>
    <w:p w:rsidR="00222D6E" w:rsidP="00F82CBD" w:rsidRDefault="00D95628" w14:paraId="3A73205E" w14:textId="686BC908">
      <w:pPr>
        <w:pStyle w:val="ListParagraph"/>
        <w:numPr>
          <w:ilvl w:val="0"/>
          <w:numId w:val="47"/>
        </w:numPr>
        <w:rPr>
          <w:rFonts w:cs="Arial"/>
        </w:rPr>
      </w:pPr>
      <w:r w:rsidRPr="00F16AAD">
        <w:rPr>
          <w:rFonts w:cs="Arial"/>
          <w:b/>
          <w:bCs/>
        </w:rPr>
        <w:t>Task</w:t>
      </w:r>
      <w:r w:rsidRPr="00F16AAD" w:rsidR="00A64227">
        <w:rPr>
          <w:rFonts w:cs="Arial"/>
          <w:b/>
          <w:bCs/>
        </w:rPr>
        <w:t>-s</w:t>
      </w:r>
      <w:r w:rsidRPr="00F16AAD">
        <w:rPr>
          <w:rFonts w:cs="Arial"/>
          <w:b/>
          <w:bCs/>
        </w:rPr>
        <w:t>pecific</w:t>
      </w:r>
      <w:r w:rsidRPr="00F16AAD" w:rsidR="00A64227">
        <w:rPr>
          <w:rFonts w:cs="Arial"/>
          <w:b/>
          <w:bCs/>
        </w:rPr>
        <w:t xml:space="preserve"> t</w:t>
      </w:r>
      <w:r w:rsidRPr="00F16AAD">
        <w:rPr>
          <w:rFonts w:cs="Arial"/>
          <w:b/>
          <w:bCs/>
        </w:rPr>
        <w:t>raining</w:t>
      </w:r>
      <w:r w:rsidRPr="001049D0" w:rsidR="00A64227">
        <w:rPr>
          <w:rFonts w:cs="Arial"/>
        </w:rPr>
        <w:t xml:space="preserve"> f</w:t>
      </w:r>
      <w:r w:rsidRPr="001049D0" w:rsidR="00D73A64">
        <w:rPr>
          <w:rFonts w:cs="Arial"/>
        </w:rPr>
        <w:t xml:space="preserve">ocuses on </w:t>
      </w:r>
      <w:r w:rsidRPr="001049D0">
        <w:rPr>
          <w:rFonts w:cs="Arial"/>
        </w:rPr>
        <w:t>skills and licensing</w:t>
      </w:r>
      <w:r w:rsidRPr="001049D0" w:rsidR="00191673">
        <w:rPr>
          <w:rFonts w:cs="Arial"/>
        </w:rPr>
        <w:t xml:space="preserve"> requirements for tasks involving</w:t>
      </w:r>
      <w:r w:rsidRPr="001049D0">
        <w:rPr>
          <w:rFonts w:cs="Arial"/>
        </w:rPr>
        <w:t xml:space="preserve"> specific hazards</w:t>
      </w:r>
      <w:r w:rsidRPr="001049D0" w:rsidR="00191673">
        <w:rPr>
          <w:rFonts w:cs="Arial"/>
        </w:rPr>
        <w:t>, including</w:t>
      </w:r>
      <w:r w:rsidRPr="001049D0" w:rsidR="00447982">
        <w:rPr>
          <w:rFonts w:cs="Arial"/>
        </w:rPr>
        <w:t xml:space="preserve"> </w:t>
      </w:r>
      <w:r w:rsidRPr="001049D0" w:rsidR="00F4694E">
        <w:rPr>
          <w:rFonts w:cs="Arial"/>
        </w:rPr>
        <w:t xml:space="preserve">licences for </w:t>
      </w:r>
      <w:r w:rsidRPr="001049D0">
        <w:rPr>
          <w:rFonts w:cs="Arial"/>
        </w:rPr>
        <w:t>high</w:t>
      </w:r>
      <w:r w:rsidRPr="001049D0" w:rsidR="00F4694E">
        <w:rPr>
          <w:rFonts w:cs="Arial"/>
        </w:rPr>
        <w:t>-</w:t>
      </w:r>
      <w:r w:rsidRPr="001049D0">
        <w:rPr>
          <w:rFonts w:cs="Arial"/>
        </w:rPr>
        <w:t xml:space="preserve">risk work. </w:t>
      </w:r>
    </w:p>
    <w:p w:rsidRPr="001049D0" w:rsidR="00465008" w:rsidP="00D07521" w:rsidRDefault="00616997" w14:paraId="361216BE" w14:textId="20FE49FB">
      <w:pPr>
        <w:spacing w:before="120"/>
        <w:rPr>
          <w:rStyle w:val="Heading2Char"/>
        </w:rPr>
      </w:pPr>
      <w:bookmarkStart w:name="_Toc180077858" w:id="34"/>
      <w:r w:rsidRPr="001049D0">
        <w:rPr>
          <w:rStyle w:val="Heading2Char"/>
        </w:rPr>
        <w:t>Analysing t</w:t>
      </w:r>
      <w:r w:rsidRPr="001049D0" w:rsidR="00581E24">
        <w:rPr>
          <w:rStyle w:val="Heading2Char"/>
        </w:rPr>
        <w:t xml:space="preserve">raining </w:t>
      </w:r>
      <w:r w:rsidRPr="001049D0">
        <w:rPr>
          <w:rStyle w:val="Heading2Char"/>
        </w:rPr>
        <w:t>n</w:t>
      </w:r>
      <w:r w:rsidRPr="001049D0" w:rsidR="00581E24">
        <w:rPr>
          <w:rStyle w:val="Heading2Char"/>
        </w:rPr>
        <w:t xml:space="preserve">eeds and </w:t>
      </w:r>
      <w:r w:rsidR="00FA4A7B">
        <w:rPr>
          <w:rStyle w:val="Heading2Char"/>
        </w:rPr>
        <w:t xml:space="preserve">assessing </w:t>
      </w:r>
      <w:r w:rsidRPr="001049D0">
        <w:rPr>
          <w:rStyle w:val="Heading2Char"/>
        </w:rPr>
        <w:t>c</w:t>
      </w:r>
      <w:r w:rsidRPr="001049D0" w:rsidR="00581E24">
        <w:rPr>
          <w:rStyle w:val="Heading2Char"/>
        </w:rPr>
        <w:t>ompetency</w:t>
      </w:r>
    </w:p>
    <w:p w:rsidRPr="001049D0" w:rsidR="00465008" w:rsidP="00465008" w:rsidRDefault="00465008" w14:paraId="2F4975E1" w14:textId="0A7D2DB4">
      <w:pPr>
        <w:rPr>
          <w:rFonts w:cs="Arial"/>
        </w:rPr>
      </w:pPr>
      <w:r w:rsidRPr="001049D0">
        <w:rPr>
          <w:rFonts w:cs="Arial"/>
        </w:rPr>
        <w:t xml:space="preserve">The </w:t>
      </w:r>
      <w:r w:rsidRPr="00637826" w:rsidR="00F16AAD">
        <w:rPr>
          <w:rFonts w:cs="Arial"/>
          <w:highlight w:val="green"/>
        </w:rPr>
        <w:t>p</w:t>
      </w:r>
      <w:r w:rsidRPr="00637826" w:rsidR="00922332">
        <w:rPr>
          <w:rFonts w:cs="Arial"/>
          <w:highlight w:val="green"/>
        </w:rPr>
        <w:t xml:space="preserve">resident / </w:t>
      </w:r>
      <w:r w:rsidRPr="00637826" w:rsidR="00F16AAD">
        <w:rPr>
          <w:rFonts w:cs="Arial"/>
          <w:highlight w:val="green"/>
        </w:rPr>
        <w:t>c</w:t>
      </w:r>
      <w:r w:rsidRPr="00637826" w:rsidR="00922332">
        <w:rPr>
          <w:rFonts w:cs="Arial"/>
          <w:highlight w:val="green"/>
        </w:rPr>
        <w:t xml:space="preserve">ommittee </w:t>
      </w:r>
      <w:r w:rsidRPr="00637826" w:rsidR="00F16AAD">
        <w:rPr>
          <w:rFonts w:cs="Arial"/>
          <w:highlight w:val="green"/>
        </w:rPr>
        <w:t>m</w:t>
      </w:r>
      <w:r w:rsidRPr="00637826" w:rsidR="00922332">
        <w:rPr>
          <w:rFonts w:cs="Arial"/>
          <w:highlight w:val="green"/>
        </w:rPr>
        <w:t>ember</w:t>
      </w:r>
      <w:r w:rsidRPr="00637826" w:rsidR="00637826">
        <w:rPr>
          <w:rFonts w:cs="Arial"/>
          <w:highlight w:val="green"/>
        </w:rPr>
        <w:t xml:space="preserve"> / manager</w:t>
      </w:r>
      <w:r w:rsidRPr="00637826">
        <w:rPr>
          <w:rFonts w:cs="Arial"/>
          <w:highlight w:val="green"/>
        </w:rPr>
        <w:t xml:space="preserve"> </w:t>
      </w:r>
      <w:r w:rsidRPr="001049D0" w:rsidR="00581E24">
        <w:rPr>
          <w:rFonts w:cs="Arial"/>
        </w:rPr>
        <w:t xml:space="preserve">is responsible </w:t>
      </w:r>
      <w:r w:rsidRPr="001049D0" w:rsidR="00F4694E">
        <w:rPr>
          <w:rFonts w:cs="Arial"/>
        </w:rPr>
        <w:t xml:space="preserve">for </w:t>
      </w:r>
      <w:r w:rsidRPr="001049D0" w:rsidR="00616997">
        <w:rPr>
          <w:rFonts w:cs="Arial"/>
        </w:rPr>
        <w:t>analysing</w:t>
      </w:r>
      <w:r w:rsidRPr="001049D0">
        <w:rPr>
          <w:rFonts w:cs="Arial"/>
        </w:rPr>
        <w:t xml:space="preserve"> training needs and </w:t>
      </w:r>
      <w:r w:rsidRPr="001049D0" w:rsidR="00864A6A">
        <w:rPr>
          <w:rFonts w:cs="Arial"/>
        </w:rPr>
        <w:t>ensuring that</w:t>
      </w:r>
      <w:r w:rsidRPr="001049D0">
        <w:rPr>
          <w:rFonts w:cs="Arial"/>
        </w:rPr>
        <w:t xml:space="preserve"> </w:t>
      </w:r>
      <w:r w:rsidRPr="001049D0" w:rsidR="00D01BA6">
        <w:rPr>
          <w:rFonts w:cs="Arial"/>
        </w:rPr>
        <w:t xml:space="preserve">workers undertake </w:t>
      </w:r>
      <w:r w:rsidRPr="001049D0">
        <w:rPr>
          <w:rFonts w:cs="Arial"/>
        </w:rPr>
        <w:t>appropriate WHS training</w:t>
      </w:r>
      <w:r w:rsidRPr="001049D0" w:rsidR="00864A6A">
        <w:rPr>
          <w:rFonts w:cs="Arial"/>
        </w:rPr>
        <w:t>.</w:t>
      </w:r>
      <w:r w:rsidRPr="001049D0">
        <w:rPr>
          <w:rFonts w:cs="Arial"/>
        </w:rPr>
        <w:t xml:space="preserve"> </w:t>
      </w:r>
    </w:p>
    <w:p w:rsidRPr="001049D0" w:rsidR="000B5309" w:rsidP="00465008" w:rsidRDefault="000B5309" w14:paraId="5AD731DC" w14:textId="77777777">
      <w:pPr>
        <w:rPr>
          <w:rFonts w:cs="Arial"/>
        </w:rPr>
      </w:pPr>
    </w:p>
    <w:p w:rsidRPr="001049D0" w:rsidR="00465008" w:rsidP="00465008" w:rsidRDefault="005E58F0" w14:paraId="303C0444" w14:textId="0D95B6BE">
      <w:pPr>
        <w:rPr>
          <w:rFonts w:cs="Arial"/>
        </w:rPr>
      </w:pPr>
      <w:r w:rsidRPr="001049D0">
        <w:rPr>
          <w:rFonts w:cs="Arial"/>
        </w:rPr>
        <w:t>W</w:t>
      </w:r>
      <w:r w:rsidRPr="001049D0" w:rsidR="00465008">
        <w:rPr>
          <w:rFonts w:cs="Arial"/>
        </w:rPr>
        <w:t xml:space="preserve">orkers </w:t>
      </w:r>
      <w:r w:rsidRPr="001049D0">
        <w:rPr>
          <w:rFonts w:cs="Arial"/>
        </w:rPr>
        <w:t>must</w:t>
      </w:r>
      <w:r w:rsidRPr="001049D0" w:rsidR="00465008">
        <w:rPr>
          <w:rFonts w:cs="Arial"/>
        </w:rPr>
        <w:t xml:space="preserve"> demonstrate competenc</w:t>
      </w:r>
      <w:r w:rsidRPr="001049D0" w:rsidR="006D3849">
        <w:rPr>
          <w:rFonts w:cs="Arial"/>
        </w:rPr>
        <w:t>y</w:t>
      </w:r>
      <w:r w:rsidRPr="001049D0" w:rsidR="00465008">
        <w:rPr>
          <w:rFonts w:cs="Arial"/>
        </w:rPr>
        <w:t xml:space="preserve"> to</w:t>
      </w:r>
      <w:r w:rsidRPr="001049D0">
        <w:rPr>
          <w:rFonts w:cs="Arial"/>
        </w:rPr>
        <w:t xml:space="preserve"> </w:t>
      </w:r>
      <w:r w:rsidRPr="001049D0" w:rsidR="00465008">
        <w:rPr>
          <w:rFonts w:cs="Arial"/>
        </w:rPr>
        <w:t>perform tasks</w:t>
      </w:r>
      <w:r w:rsidRPr="001049D0" w:rsidR="00E42DD1">
        <w:rPr>
          <w:rFonts w:cs="Arial"/>
        </w:rPr>
        <w:t xml:space="preserve"> safely</w:t>
      </w:r>
      <w:r w:rsidRPr="001049D0" w:rsidR="00465008">
        <w:rPr>
          <w:rFonts w:cs="Arial"/>
        </w:rPr>
        <w:t>.</w:t>
      </w:r>
      <w:r w:rsidRPr="001049D0" w:rsidR="00CD212D">
        <w:rPr>
          <w:rFonts w:cs="Arial"/>
        </w:rPr>
        <w:t xml:space="preserve"> For</w:t>
      </w:r>
      <w:r w:rsidRPr="001049D0" w:rsidR="00465008">
        <w:rPr>
          <w:rFonts w:cs="Arial"/>
        </w:rPr>
        <w:t xml:space="preserve"> tasks with a high potential for injury, a documented </w:t>
      </w:r>
      <w:r w:rsidRPr="001049D0" w:rsidR="00CD212D">
        <w:rPr>
          <w:rFonts w:cs="Arial"/>
        </w:rPr>
        <w:t xml:space="preserve">competency </w:t>
      </w:r>
      <w:r w:rsidRPr="001049D0" w:rsidR="00465008">
        <w:rPr>
          <w:rFonts w:cs="Arial"/>
        </w:rPr>
        <w:t xml:space="preserve">assessment </w:t>
      </w:r>
      <w:r w:rsidRPr="001049D0" w:rsidR="00026289">
        <w:rPr>
          <w:rFonts w:cs="Arial"/>
        </w:rPr>
        <w:t>is required</w:t>
      </w:r>
      <w:r w:rsidRPr="001049D0" w:rsidR="00465008">
        <w:rPr>
          <w:rFonts w:cs="Arial"/>
        </w:rPr>
        <w:t>.</w:t>
      </w:r>
      <w:r w:rsidRPr="001049D0" w:rsidR="00026289">
        <w:rPr>
          <w:rFonts w:cs="Arial"/>
        </w:rPr>
        <w:t xml:space="preserve"> These</w:t>
      </w:r>
      <w:r w:rsidRPr="001049D0" w:rsidR="00465008">
        <w:rPr>
          <w:rFonts w:cs="Arial"/>
        </w:rPr>
        <w:t xml:space="preserve"> assessments </w:t>
      </w:r>
      <w:r w:rsidRPr="001049D0" w:rsidR="00026289">
        <w:rPr>
          <w:rFonts w:cs="Arial"/>
        </w:rPr>
        <w:t xml:space="preserve">must </w:t>
      </w:r>
      <w:r w:rsidRPr="001049D0" w:rsidR="00465008">
        <w:rPr>
          <w:rFonts w:cs="Arial"/>
        </w:rPr>
        <w:t>be signed and dated by the assessor</w:t>
      </w:r>
      <w:r w:rsidRPr="001049D0" w:rsidR="00026289">
        <w:rPr>
          <w:rFonts w:cs="Arial"/>
        </w:rPr>
        <w:t xml:space="preserve"> and </w:t>
      </w:r>
      <w:r w:rsidR="00A67291">
        <w:rPr>
          <w:rFonts w:cs="Arial"/>
        </w:rPr>
        <w:t>the worker being assessed</w:t>
      </w:r>
      <w:r w:rsidRPr="001049D0" w:rsidR="00465008">
        <w:rPr>
          <w:rFonts w:cs="Arial"/>
        </w:rPr>
        <w:t xml:space="preserve"> and contain the following elements: </w:t>
      </w:r>
    </w:p>
    <w:p w:rsidRPr="001049D0" w:rsidR="00465008" w:rsidP="00F82CBD" w:rsidRDefault="005504F8" w14:paraId="097C8224" w14:textId="606E66CE">
      <w:pPr>
        <w:pStyle w:val="ListParagraph"/>
        <w:numPr>
          <w:ilvl w:val="0"/>
          <w:numId w:val="46"/>
        </w:numPr>
        <w:rPr>
          <w:rFonts w:cs="Arial"/>
        </w:rPr>
      </w:pPr>
      <w:r w:rsidRPr="001049D0">
        <w:rPr>
          <w:rFonts w:cs="Arial"/>
        </w:rPr>
        <w:t>a</w:t>
      </w:r>
      <w:r w:rsidRPr="001049D0" w:rsidR="00692CF9">
        <w:rPr>
          <w:rFonts w:cs="Arial"/>
        </w:rPr>
        <w:t xml:space="preserve"> </w:t>
      </w:r>
      <w:r w:rsidRPr="001049D0" w:rsidR="003E1D3A">
        <w:rPr>
          <w:rFonts w:cs="Arial"/>
        </w:rPr>
        <w:t xml:space="preserve">description of the </w:t>
      </w:r>
      <w:r w:rsidRPr="001049D0" w:rsidR="00692CF9">
        <w:rPr>
          <w:rFonts w:cs="Arial"/>
        </w:rPr>
        <w:t xml:space="preserve">task </w:t>
      </w:r>
      <w:r w:rsidRPr="001049D0" w:rsidR="00465008">
        <w:rPr>
          <w:rFonts w:cs="Arial"/>
        </w:rPr>
        <w:t>or equipment</w:t>
      </w:r>
    </w:p>
    <w:p w:rsidRPr="001049D0" w:rsidR="00465008" w:rsidP="00F82CBD" w:rsidRDefault="005504F8" w14:paraId="089965F7" w14:textId="2EFA759C">
      <w:pPr>
        <w:pStyle w:val="ListParagraph"/>
        <w:numPr>
          <w:ilvl w:val="0"/>
          <w:numId w:val="46"/>
        </w:numPr>
        <w:rPr>
          <w:rFonts w:cs="Arial"/>
        </w:rPr>
      </w:pPr>
      <w:r w:rsidRPr="001049D0">
        <w:rPr>
          <w:rFonts w:cs="Arial"/>
        </w:rPr>
        <w:t>d</w:t>
      </w:r>
      <w:r w:rsidRPr="001049D0" w:rsidR="00692CF9">
        <w:rPr>
          <w:rFonts w:cs="Arial"/>
        </w:rPr>
        <w:t>etails of</w:t>
      </w:r>
      <w:r w:rsidRPr="001049D0" w:rsidR="00465008">
        <w:rPr>
          <w:rFonts w:cs="Arial"/>
        </w:rPr>
        <w:t xml:space="preserve"> </w:t>
      </w:r>
      <w:r w:rsidRPr="001049D0" w:rsidR="00796A74">
        <w:rPr>
          <w:rFonts w:cs="Arial"/>
        </w:rPr>
        <w:t xml:space="preserve">relevant </w:t>
      </w:r>
      <w:r w:rsidRPr="001049D0" w:rsidR="00465008">
        <w:rPr>
          <w:rFonts w:cs="Arial"/>
        </w:rPr>
        <w:t>licen</w:t>
      </w:r>
      <w:r w:rsidRPr="001049D0" w:rsidR="00733DCA">
        <w:rPr>
          <w:rFonts w:cs="Arial"/>
        </w:rPr>
        <w:t>c</w:t>
      </w:r>
      <w:r w:rsidRPr="001049D0" w:rsidR="00465008">
        <w:rPr>
          <w:rFonts w:cs="Arial"/>
        </w:rPr>
        <w:t xml:space="preserve">es </w:t>
      </w:r>
      <w:r w:rsidRPr="001049D0" w:rsidR="00796A74">
        <w:rPr>
          <w:rFonts w:cs="Arial"/>
        </w:rPr>
        <w:t>or qualifications</w:t>
      </w:r>
    </w:p>
    <w:p w:rsidRPr="001049D0" w:rsidR="00465008" w:rsidP="00F82CBD" w:rsidRDefault="005504F8" w14:paraId="7FE961C2" w14:textId="48D86904">
      <w:pPr>
        <w:pStyle w:val="ListParagraph"/>
        <w:numPr>
          <w:ilvl w:val="0"/>
          <w:numId w:val="46"/>
        </w:numPr>
        <w:rPr>
          <w:rFonts w:cs="Arial"/>
        </w:rPr>
      </w:pPr>
      <w:r w:rsidRPr="001049D0">
        <w:rPr>
          <w:rFonts w:cs="Arial"/>
        </w:rPr>
        <w:t>a</w:t>
      </w:r>
      <w:r w:rsidRPr="001049D0" w:rsidR="00465008">
        <w:rPr>
          <w:rFonts w:cs="Arial"/>
        </w:rPr>
        <w:t xml:space="preserve"> checklist </w:t>
      </w:r>
      <w:r w:rsidRPr="001049D0" w:rsidR="00105F0F">
        <w:rPr>
          <w:rFonts w:cs="Arial"/>
        </w:rPr>
        <w:t>of</w:t>
      </w:r>
      <w:r w:rsidRPr="001049D0" w:rsidR="00465008">
        <w:rPr>
          <w:rFonts w:cs="Arial"/>
        </w:rPr>
        <w:t xml:space="preserve"> essential competencies demonstrated</w:t>
      </w:r>
    </w:p>
    <w:p w:rsidRPr="001049D0" w:rsidR="00465008" w:rsidP="00F82CBD" w:rsidRDefault="005504F8" w14:paraId="3758560C" w14:textId="5914D858">
      <w:pPr>
        <w:pStyle w:val="ListParagraph"/>
        <w:numPr>
          <w:ilvl w:val="0"/>
          <w:numId w:val="46"/>
        </w:numPr>
        <w:rPr>
          <w:rFonts w:cs="Arial"/>
        </w:rPr>
      </w:pPr>
      <w:r w:rsidRPr="001049D0">
        <w:rPr>
          <w:rFonts w:cs="Arial"/>
        </w:rPr>
        <w:t>c</w:t>
      </w:r>
      <w:r w:rsidRPr="001049D0" w:rsidR="00465008">
        <w:rPr>
          <w:rFonts w:cs="Arial"/>
        </w:rPr>
        <w:t>omments or confirmation that the competency was met.</w:t>
      </w:r>
    </w:p>
    <w:p w:rsidRPr="001049D0" w:rsidR="00465008" w:rsidP="00B4526A" w:rsidRDefault="00465008" w14:paraId="52E9ECE4" w14:textId="641A22C1">
      <w:pPr>
        <w:spacing w:before="120"/>
        <w:rPr>
          <w:rFonts w:cs="Arial"/>
        </w:rPr>
      </w:pPr>
      <w:r w:rsidRPr="001049D0">
        <w:rPr>
          <w:rFonts w:cs="Arial"/>
          <w:highlight w:val="cyan"/>
        </w:rPr>
        <w:t>[Museum Name]</w:t>
      </w:r>
      <w:r w:rsidRPr="001049D0">
        <w:rPr>
          <w:rFonts w:cs="Arial"/>
        </w:rPr>
        <w:t xml:space="preserve"> </w:t>
      </w:r>
      <w:r w:rsidRPr="001049D0" w:rsidR="00306570">
        <w:rPr>
          <w:rFonts w:cs="Arial"/>
        </w:rPr>
        <w:t xml:space="preserve">develops </w:t>
      </w:r>
      <w:r w:rsidRPr="001049D0" w:rsidR="00801D44">
        <w:rPr>
          <w:rFonts w:cs="Arial"/>
        </w:rPr>
        <w:t>and maintain</w:t>
      </w:r>
      <w:r w:rsidRPr="001049D0" w:rsidR="00306570">
        <w:rPr>
          <w:rFonts w:cs="Arial"/>
        </w:rPr>
        <w:t>s</w:t>
      </w:r>
      <w:r w:rsidRPr="001049D0" w:rsidR="00801D44">
        <w:rPr>
          <w:rFonts w:cs="Arial"/>
        </w:rPr>
        <w:t xml:space="preserve"> </w:t>
      </w:r>
      <w:r w:rsidRPr="001049D0">
        <w:rPr>
          <w:rFonts w:cs="Arial"/>
        </w:rPr>
        <w:t xml:space="preserve">a set of competencies </w:t>
      </w:r>
      <w:r w:rsidRPr="001049D0" w:rsidR="00801D44">
        <w:rPr>
          <w:rFonts w:cs="Arial"/>
        </w:rPr>
        <w:t>for</w:t>
      </w:r>
      <w:r w:rsidRPr="001049D0">
        <w:rPr>
          <w:rFonts w:cs="Arial"/>
        </w:rPr>
        <w:t xml:space="preserve"> all safety sensitive work tasks</w:t>
      </w:r>
      <w:r w:rsidRPr="001049D0" w:rsidR="005F3DE6">
        <w:rPr>
          <w:rFonts w:cs="Arial"/>
        </w:rPr>
        <w:t xml:space="preserve"> to ensure a consistent and effective approach to worker safety</w:t>
      </w:r>
      <w:r w:rsidRPr="001049D0">
        <w:rPr>
          <w:rFonts w:cs="Arial"/>
        </w:rPr>
        <w:t>.</w:t>
      </w:r>
    </w:p>
    <w:p w:rsidRPr="00816D09" w:rsidR="00D95628" w:rsidP="00816D09" w:rsidRDefault="00D95628" w14:paraId="74AB403B" w14:textId="694454DD">
      <w:pPr>
        <w:pStyle w:val="Heading2"/>
        <w:rPr>
          <w:rStyle w:val="Heading2Char"/>
          <w:b/>
          <w:bCs/>
        </w:rPr>
      </w:pPr>
      <w:r w:rsidRPr="00816D09">
        <w:rPr>
          <w:rStyle w:val="Heading2Char"/>
          <w:b/>
          <w:bCs/>
        </w:rPr>
        <w:t xml:space="preserve">WHS </w:t>
      </w:r>
      <w:r w:rsidRPr="00816D09" w:rsidR="007059DA">
        <w:rPr>
          <w:rStyle w:val="Heading2Char"/>
          <w:b/>
          <w:bCs/>
        </w:rPr>
        <w:t>i</w:t>
      </w:r>
      <w:r w:rsidRPr="00816D09">
        <w:rPr>
          <w:rStyle w:val="Heading2Char"/>
          <w:b/>
          <w:bCs/>
        </w:rPr>
        <w:t>nduction</w:t>
      </w:r>
      <w:bookmarkEnd w:id="34"/>
    </w:p>
    <w:p w:rsidR="0028420C" w:rsidP="00C95141" w:rsidRDefault="00D95628" w14:paraId="3F5E88FA" w14:textId="7A51EFB3">
      <w:pPr>
        <w:rPr>
          <w:rFonts w:cs="Arial"/>
        </w:rPr>
      </w:pPr>
      <w:r w:rsidRPr="001049D0">
        <w:rPr>
          <w:rFonts w:cs="Arial"/>
        </w:rPr>
        <w:t xml:space="preserve">All new </w:t>
      </w:r>
      <w:r w:rsidRPr="001049D0" w:rsidR="007D7154">
        <w:rPr>
          <w:rFonts w:cs="Arial"/>
        </w:rPr>
        <w:t xml:space="preserve">paid </w:t>
      </w:r>
      <w:r w:rsidRPr="001049D0">
        <w:rPr>
          <w:rFonts w:cs="Arial"/>
        </w:rPr>
        <w:t>workers</w:t>
      </w:r>
      <w:r w:rsidRPr="001049D0" w:rsidR="00B92923">
        <w:rPr>
          <w:rFonts w:cs="Arial"/>
        </w:rPr>
        <w:t xml:space="preserve"> and </w:t>
      </w:r>
      <w:r w:rsidRPr="001049D0" w:rsidR="007D7154">
        <w:rPr>
          <w:rFonts w:cs="Arial"/>
        </w:rPr>
        <w:t xml:space="preserve">unpaid </w:t>
      </w:r>
      <w:r w:rsidRPr="001049D0" w:rsidR="00B92923">
        <w:rPr>
          <w:rFonts w:cs="Arial"/>
        </w:rPr>
        <w:t>volunteers</w:t>
      </w:r>
      <w:r w:rsidRPr="001049D0">
        <w:rPr>
          <w:rFonts w:cs="Arial"/>
        </w:rPr>
        <w:t xml:space="preserve"> </w:t>
      </w:r>
      <w:r w:rsidRPr="001049D0" w:rsidR="00BD6821">
        <w:rPr>
          <w:rFonts w:cs="Arial"/>
        </w:rPr>
        <w:t>receive</w:t>
      </w:r>
      <w:r w:rsidRPr="001049D0">
        <w:rPr>
          <w:rFonts w:cs="Arial"/>
        </w:rPr>
        <w:t xml:space="preserve"> WHS information as part of their induction </w:t>
      </w:r>
      <w:r w:rsidRPr="001049D0" w:rsidR="006827AB">
        <w:rPr>
          <w:rFonts w:cs="Arial"/>
        </w:rPr>
        <w:t xml:space="preserve">into </w:t>
      </w:r>
      <w:r w:rsidRPr="001049D0" w:rsidR="00FB1686">
        <w:rPr>
          <w:rFonts w:cs="Arial"/>
          <w:highlight w:val="cyan"/>
        </w:rPr>
        <w:t>[Museum Name]</w:t>
      </w:r>
      <w:r w:rsidRPr="001049D0" w:rsidR="00126A22">
        <w:rPr>
          <w:rFonts w:cs="Arial"/>
        </w:rPr>
        <w:t>.</w:t>
      </w:r>
      <w:r w:rsidRPr="001049D0">
        <w:rPr>
          <w:rFonts w:cs="Arial"/>
        </w:rPr>
        <w:t xml:space="preserve"> A thorough WHS induction </w:t>
      </w:r>
      <w:r w:rsidRPr="001049D0" w:rsidR="006827AB">
        <w:rPr>
          <w:rFonts w:cs="Arial"/>
        </w:rPr>
        <w:t>ensures</w:t>
      </w:r>
      <w:r w:rsidRPr="001049D0" w:rsidR="00135DED">
        <w:rPr>
          <w:rFonts w:cs="Arial"/>
        </w:rPr>
        <w:t xml:space="preserve"> that</w:t>
      </w:r>
      <w:r w:rsidRPr="001049D0">
        <w:rPr>
          <w:rFonts w:cs="Arial"/>
        </w:rPr>
        <w:t xml:space="preserve"> new staff feel welcome, </w:t>
      </w:r>
      <w:r w:rsidRPr="001049D0" w:rsidR="00D8468C">
        <w:rPr>
          <w:rFonts w:cs="Arial"/>
        </w:rPr>
        <w:t xml:space="preserve">helps them </w:t>
      </w:r>
      <w:r w:rsidRPr="001049D0">
        <w:rPr>
          <w:rFonts w:cs="Arial"/>
        </w:rPr>
        <w:t>integrate into the organisation</w:t>
      </w:r>
      <w:r w:rsidRPr="001049D0" w:rsidR="007F0D2E">
        <w:rPr>
          <w:rFonts w:cs="Arial"/>
        </w:rPr>
        <w:t>,</w:t>
      </w:r>
      <w:r w:rsidRPr="001049D0">
        <w:rPr>
          <w:rFonts w:cs="Arial"/>
        </w:rPr>
        <w:t xml:space="preserve"> and</w:t>
      </w:r>
      <w:r w:rsidRPr="001049D0" w:rsidR="007F0D2E">
        <w:rPr>
          <w:rFonts w:cs="Arial"/>
        </w:rPr>
        <w:t xml:space="preserve"> prepare</w:t>
      </w:r>
      <w:r w:rsidRPr="001049D0" w:rsidR="00135DED">
        <w:rPr>
          <w:rFonts w:cs="Arial"/>
        </w:rPr>
        <w:t>s them</w:t>
      </w:r>
      <w:r w:rsidRPr="001049D0" w:rsidR="007F0D2E">
        <w:rPr>
          <w:rFonts w:cs="Arial"/>
        </w:rPr>
        <w:t xml:space="preserve"> to </w:t>
      </w:r>
      <w:r w:rsidRPr="001049D0">
        <w:rPr>
          <w:rFonts w:cs="Arial"/>
        </w:rPr>
        <w:t>work safely. The WHS Induction Checklist</w:t>
      </w:r>
      <w:r w:rsidRPr="001049D0" w:rsidR="004361AE">
        <w:rPr>
          <w:rFonts w:cs="Arial"/>
        </w:rPr>
        <w:t xml:space="preserve"> for Employees and Volunteers</w:t>
      </w:r>
      <w:r w:rsidRPr="001049D0">
        <w:rPr>
          <w:rFonts w:cs="Arial"/>
        </w:rPr>
        <w:t xml:space="preserve"> </w:t>
      </w:r>
      <w:r w:rsidR="005E0788">
        <w:rPr>
          <w:rFonts w:cs="Arial"/>
        </w:rPr>
        <w:t>[</w:t>
      </w:r>
      <w:r w:rsidRPr="001049D0" w:rsidR="004361AE">
        <w:rPr>
          <w:rFonts w:cs="Arial"/>
        </w:rPr>
        <w:t>Form 5</w:t>
      </w:r>
      <w:r w:rsidR="005E0788">
        <w:rPr>
          <w:rFonts w:cs="Arial"/>
        </w:rPr>
        <w:t>]</w:t>
      </w:r>
      <w:r w:rsidRPr="001049D0" w:rsidR="005E0788">
        <w:rPr>
          <w:rFonts w:cs="Arial"/>
        </w:rPr>
        <w:t xml:space="preserve"> </w:t>
      </w:r>
      <w:r w:rsidRPr="001049D0" w:rsidR="00981A40">
        <w:rPr>
          <w:rFonts w:cs="Arial"/>
        </w:rPr>
        <w:t>is</w:t>
      </w:r>
      <w:r w:rsidRPr="001049D0">
        <w:rPr>
          <w:rFonts w:cs="Arial"/>
        </w:rPr>
        <w:t xml:space="preserve"> used in conjunction with the general induction program to ensure that workers</w:t>
      </w:r>
      <w:r w:rsidRPr="001049D0" w:rsidR="00076437">
        <w:rPr>
          <w:rFonts w:cs="Arial"/>
        </w:rPr>
        <w:t xml:space="preserve"> understand the </w:t>
      </w:r>
      <w:r w:rsidRPr="001049D0">
        <w:rPr>
          <w:rFonts w:cs="Arial"/>
        </w:rPr>
        <w:t>WHS systems, policies and procedures in place within</w:t>
      </w:r>
      <w:r w:rsidRPr="001049D0" w:rsidR="00852BB5">
        <w:rPr>
          <w:rFonts w:cs="Arial"/>
        </w:rPr>
        <w:t xml:space="preserve"> </w:t>
      </w:r>
      <w:r w:rsidRPr="001049D0" w:rsidR="00FB1686">
        <w:rPr>
          <w:rFonts w:cs="Arial"/>
          <w:highlight w:val="cyan"/>
        </w:rPr>
        <w:t>[Museum Name]</w:t>
      </w:r>
      <w:r w:rsidRPr="001049D0">
        <w:rPr>
          <w:rFonts w:cs="Arial"/>
        </w:rPr>
        <w:t>.</w:t>
      </w:r>
    </w:p>
    <w:p w:rsidRPr="00816D09" w:rsidR="002E5BA3" w:rsidP="00816D09" w:rsidRDefault="002E5BA3" w14:paraId="4C35357A" w14:textId="79F88DB8">
      <w:pPr>
        <w:pStyle w:val="Heading2"/>
      </w:pPr>
      <w:r w:rsidRPr="00816D09">
        <w:t>Responsibilities</w:t>
      </w:r>
    </w:p>
    <w:p w:rsidRPr="001049D0" w:rsidR="0066064E" w:rsidP="00C95141" w:rsidRDefault="00D95628" w14:paraId="3D72C1AE" w14:textId="5DCDF5F8">
      <w:pPr>
        <w:rPr>
          <w:rFonts w:cs="Arial"/>
        </w:rPr>
      </w:pPr>
      <w:r w:rsidRPr="001049D0">
        <w:rPr>
          <w:rFonts w:cs="Arial"/>
        </w:rPr>
        <w:t xml:space="preserve">The </w:t>
      </w:r>
      <w:r w:rsidR="00F16AAD">
        <w:rPr>
          <w:rFonts w:cs="Arial"/>
        </w:rPr>
        <w:t>t</w:t>
      </w:r>
      <w:r w:rsidRPr="001049D0" w:rsidR="007D7154">
        <w:rPr>
          <w:rFonts w:cs="Arial"/>
        </w:rPr>
        <w:t xml:space="preserve">eam </w:t>
      </w:r>
      <w:r w:rsidR="00F16AAD">
        <w:rPr>
          <w:rFonts w:cs="Arial"/>
        </w:rPr>
        <w:t>l</w:t>
      </w:r>
      <w:r w:rsidRPr="001049D0" w:rsidR="007D7154">
        <w:rPr>
          <w:rFonts w:cs="Arial"/>
        </w:rPr>
        <w:t xml:space="preserve">eader, </w:t>
      </w:r>
      <w:r w:rsidRPr="00DA4108" w:rsidR="00F16AAD">
        <w:rPr>
          <w:rFonts w:cs="Arial"/>
          <w:highlight w:val="green"/>
        </w:rPr>
        <w:t>p</w:t>
      </w:r>
      <w:r w:rsidRPr="00DA4108" w:rsidR="007D7154">
        <w:rPr>
          <w:rFonts w:cs="Arial"/>
          <w:highlight w:val="green"/>
        </w:rPr>
        <w:t xml:space="preserve">resident </w:t>
      </w:r>
      <w:r w:rsidRPr="00DA4108" w:rsidR="00DA4108">
        <w:rPr>
          <w:rFonts w:cs="Arial"/>
          <w:highlight w:val="green"/>
        </w:rPr>
        <w:t xml:space="preserve">/ </w:t>
      </w:r>
      <w:r w:rsidRPr="00DA4108" w:rsidR="00F16AAD">
        <w:rPr>
          <w:rFonts w:cs="Arial"/>
          <w:highlight w:val="green"/>
        </w:rPr>
        <w:t>c</w:t>
      </w:r>
      <w:r w:rsidRPr="00DA4108" w:rsidR="007D7154">
        <w:rPr>
          <w:rFonts w:cs="Arial"/>
          <w:highlight w:val="green"/>
        </w:rPr>
        <w:t xml:space="preserve">ommittee </w:t>
      </w:r>
      <w:r w:rsidRPr="00DA4108" w:rsidR="00F16AAD">
        <w:rPr>
          <w:rFonts w:cs="Arial"/>
          <w:highlight w:val="green"/>
        </w:rPr>
        <w:t>m</w:t>
      </w:r>
      <w:r w:rsidRPr="00DA4108" w:rsidR="007D7154">
        <w:rPr>
          <w:rFonts w:cs="Arial"/>
          <w:highlight w:val="green"/>
        </w:rPr>
        <w:t>ember</w:t>
      </w:r>
      <w:r w:rsidRPr="00DA4108" w:rsidR="00DA4108">
        <w:rPr>
          <w:rFonts w:cs="Arial"/>
          <w:highlight w:val="green"/>
        </w:rPr>
        <w:t xml:space="preserve"> / manager</w:t>
      </w:r>
      <w:r w:rsidRPr="00DA4108">
        <w:rPr>
          <w:rFonts w:cs="Arial"/>
          <w:highlight w:val="green"/>
        </w:rPr>
        <w:t xml:space="preserve"> </w:t>
      </w:r>
      <w:r w:rsidRPr="001049D0">
        <w:rPr>
          <w:rFonts w:cs="Arial"/>
        </w:rPr>
        <w:t xml:space="preserve">must ensure a WHS induction is provided on the worker’s first day. If </w:t>
      </w:r>
      <w:r w:rsidRPr="001049D0" w:rsidR="00304208">
        <w:rPr>
          <w:rFonts w:cs="Arial"/>
        </w:rPr>
        <w:t xml:space="preserve">unavailable, </w:t>
      </w:r>
      <w:r w:rsidRPr="001049D0">
        <w:rPr>
          <w:rFonts w:cs="Arial"/>
        </w:rPr>
        <w:t>th</w:t>
      </w:r>
      <w:r w:rsidRPr="001049D0" w:rsidR="00DF2AB5">
        <w:rPr>
          <w:rFonts w:cs="Arial"/>
        </w:rPr>
        <w:t xml:space="preserve">is person </w:t>
      </w:r>
      <w:r w:rsidRPr="001049D0" w:rsidR="0066064E">
        <w:rPr>
          <w:rFonts w:cs="Arial"/>
        </w:rPr>
        <w:t>must arrange</w:t>
      </w:r>
      <w:r w:rsidRPr="001049D0">
        <w:rPr>
          <w:rFonts w:cs="Arial"/>
        </w:rPr>
        <w:t xml:space="preserve"> a replacement to conduct the induction. </w:t>
      </w:r>
    </w:p>
    <w:p w:rsidR="00D97729" w:rsidP="00C95141" w:rsidRDefault="00D97729" w14:paraId="47B6B411" w14:textId="77777777">
      <w:pPr>
        <w:rPr>
          <w:rFonts w:cs="Arial"/>
        </w:rPr>
      </w:pPr>
    </w:p>
    <w:p w:rsidRPr="001049D0" w:rsidR="00126A22" w:rsidP="00C95141" w:rsidRDefault="0066064E" w14:paraId="682B7FA6" w14:textId="35DBAE33">
      <w:pPr>
        <w:rPr>
          <w:rFonts w:cs="Arial"/>
        </w:rPr>
      </w:pPr>
      <w:r w:rsidRPr="001049D0">
        <w:rPr>
          <w:rFonts w:cs="Arial"/>
        </w:rPr>
        <w:t>Key responsibilities include</w:t>
      </w:r>
      <w:r w:rsidRPr="001049D0" w:rsidR="00D95628">
        <w:rPr>
          <w:rFonts w:cs="Arial"/>
        </w:rPr>
        <w:t xml:space="preserve">: </w:t>
      </w:r>
    </w:p>
    <w:p w:rsidRPr="001049D0" w:rsidR="00126A22" w:rsidP="00F82CBD" w:rsidRDefault="005504F8" w14:paraId="63A6DB72" w14:textId="3BA7735D">
      <w:pPr>
        <w:pStyle w:val="ListParagraph"/>
        <w:numPr>
          <w:ilvl w:val="0"/>
          <w:numId w:val="45"/>
        </w:numPr>
        <w:rPr>
          <w:rFonts w:cs="Arial"/>
        </w:rPr>
      </w:pPr>
      <w:r w:rsidRPr="001049D0">
        <w:rPr>
          <w:rFonts w:cs="Arial"/>
        </w:rPr>
        <w:t>u</w:t>
      </w:r>
      <w:r w:rsidRPr="001049D0" w:rsidR="0066064E">
        <w:rPr>
          <w:rFonts w:cs="Arial"/>
        </w:rPr>
        <w:t xml:space="preserve">sing </w:t>
      </w:r>
      <w:r w:rsidRPr="001049D0" w:rsidR="00D95628">
        <w:rPr>
          <w:rFonts w:cs="Arial"/>
        </w:rPr>
        <w:t>the WHS Induction Checklist</w:t>
      </w:r>
      <w:r w:rsidRPr="001049D0" w:rsidR="00892974">
        <w:rPr>
          <w:rFonts w:cs="Arial"/>
        </w:rPr>
        <w:t>s</w:t>
      </w:r>
      <w:r w:rsidRPr="001049D0" w:rsidR="00D95628">
        <w:rPr>
          <w:rFonts w:cs="Arial"/>
        </w:rPr>
        <w:t xml:space="preserve"> </w:t>
      </w:r>
      <w:r w:rsidRPr="001049D0" w:rsidR="00892974">
        <w:rPr>
          <w:rFonts w:cs="Arial"/>
        </w:rPr>
        <w:t>[Form</w:t>
      </w:r>
      <w:r w:rsidRPr="001049D0" w:rsidR="00D95628">
        <w:rPr>
          <w:rFonts w:cs="Arial"/>
        </w:rPr>
        <w:t xml:space="preserve"> </w:t>
      </w:r>
      <w:r w:rsidRPr="001049D0" w:rsidR="00892974">
        <w:rPr>
          <w:rFonts w:cs="Arial"/>
        </w:rPr>
        <w:t xml:space="preserve">5] </w:t>
      </w:r>
      <w:r w:rsidRPr="001049D0" w:rsidR="00D95628">
        <w:rPr>
          <w:rFonts w:cs="Arial"/>
        </w:rPr>
        <w:t>to</w:t>
      </w:r>
      <w:r w:rsidRPr="001049D0" w:rsidR="0066064E">
        <w:rPr>
          <w:rFonts w:cs="Arial"/>
        </w:rPr>
        <w:t xml:space="preserve"> cover all necessary</w:t>
      </w:r>
      <w:r w:rsidRPr="001049D0" w:rsidR="00D95628">
        <w:rPr>
          <w:rFonts w:cs="Arial"/>
        </w:rPr>
        <w:t xml:space="preserve"> all WHS </w:t>
      </w:r>
      <w:r w:rsidRPr="001049D0" w:rsidR="004F1A78">
        <w:rPr>
          <w:rFonts w:cs="Arial"/>
        </w:rPr>
        <w:t>topics</w:t>
      </w:r>
      <w:r w:rsidRPr="001049D0" w:rsidR="00D95628">
        <w:rPr>
          <w:rFonts w:cs="Arial"/>
        </w:rPr>
        <w:t xml:space="preserve"> </w:t>
      </w:r>
    </w:p>
    <w:p w:rsidRPr="001049D0" w:rsidR="00126A22" w:rsidP="00F82CBD" w:rsidRDefault="001951C0" w14:paraId="6D521D0B" w14:textId="6CE0637A">
      <w:pPr>
        <w:pStyle w:val="ListParagraph"/>
        <w:numPr>
          <w:ilvl w:val="0"/>
          <w:numId w:val="45"/>
        </w:numPr>
        <w:rPr>
          <w:rFonts w:cs="Arial"/>
        </w:rPr>
      </w:pPr>
      <w:r w:rsidRPr="001049D0">
        <w:rPr>
          <w:rFonts w:cs="Arial"/>
        </w:rPr>
        <w:t>s</w:t>
      </w:r>
      <w:r w:rsidRPr="001049D0" w:rsidR="004F1A78">
        <w:rPr>
          <w:rFonts w:cs="Arial"/>
        </w:rPr>
        <w:t xml:space="preserve">igning the </w:t>
      </w:r>
      <w:r w:rsidRPr="001049D0" w:rsidR="00D95628">
        <w:rPr>
          <w:rFonts w:cs="Arial"/>
        </w:rPr>
        <w:t>complet</w:t>
      </w:r>
      <w:r w:rsidRPr="001049D0" w:rsidR="004F1A78">
        <w:rPr>
          <w:rFonts w:cs="Arial"/>
        </w:rPr>
        <w:t>ed</w:t>
      </w:r>
      <w:r w:rsidRPr="001049D0" w:rsidR="00D95628">
        <w:rPr>
          <w:rFonts w:cs="Arial"/>
        </w:rPr>
        <w:t xml:space="preserve"> checklist </w:t>
      </w:r>
      <w:r w:rsidRPr="001049D0" w:rsidR="004F1A78">
        <w:rPr>
          <w:rFonts w:cs="Arial"/>
        </w:rPr>
        <w:t>alongside the worker</w:t>
      </w:r>
      <w:r w:rsidRPr="001049D0" w:rsidR="00D95628">
        <w:rPr>
          <w:rFonts w:cs="Arial"/>
        </w:rPr>
        <w:t xml:space="preserve"> </w:t>
      </w:r>
    </w:p>
    <w:p w:rsidRPr="001049D0" w:rsidR="00126A22" w:rsidP="00F82CBD" w:rsidRDefault="001951C0" w14:paraId="5C1F3666" w14:textId="08334C50">
      <w:pPr>
        <w:pStyle w:val="ListParagraph"/>
        <w:numPr>
          <w:ilvl w:val="0"/>
          <w:numId w:val="45"/>
        </w:numPr>
        <w:rPr>
          <w:rFonts w:cs="Arial"/>
        </w:rPr>
      </w:pPr>
      <w:r w:rsidRPr="001049D0">
        <w:rPr>
          <w:rFonts w:cs="Arial"/>
        </w:rPr>
        <w:t>f</w:t>
      </w:r>
      <w:r w:rsidRPr="001049D0" w:rsidR="00AB0C43">
        <w:rPr>
          <w:rFonts w:cs="Arial"/>
        </w:rPr>
        <w:t xml:space="preserve">iling </w:t>
      </w:r>
      <w:r w:rsidRPr="001049D0" w:rsidR="00D95628">
        <w:rPr>
          <w:rFonts w:cs="Arial"/>
        </w:rPr>
        <w:t>the checklist on the worker’s file</w:t>
      </w:r>
    </w:p>
    <w:p w:rsidRPr="001049D0" w:rsidR="00ED321D" w:rsidP="00F82CBD" w:rsidRDefault="001951C0" w14:paraId="4CA556B2" w14:textId="330C257A">
      <w:pPr>
        <w:pStyle w:val="ListParagraph"/>
        <w:numPr>
          <w:ilvl w:val="0"/>
          <w:numId w:val="45"/>
        </w:numPr>
        <w:rPr>
          <w:rFonts w:cs="Arial"/>
        </w:rPr>
      </w:pPr>
      <w:r w:rsidRPr="001049D0">
        <w:rPr>
          <w:rFonts w:cs="Arial"/>
        </w:rPr>
        <w:t>p</w:t>
      </w:r>
      <w:r w:rsidRPr="001049D0" w:rsidR="00AB0C43">
        <w:rPr>
          <w:rFonts w:cs="Arial"/>
        </w:rPr>
        <w:t>roviding</w:t>
      </w:r>
      <w:r w:rsidRPr="001049D0" w:rsidR="00D95628">
        <w:rPr>
          <w:rFonts w:cs="Arial"/>
        </w:rPr>
        <w:t xml:space="preserve"> access to this WHS </w:t>
      </w:r>
      <w:r w:rsidR="00821FB7">
        <w:rPr>
          <w:rFonts w:cs="Arial"/>
        </w:rPr>
        <w:t>m</w:t>
      </w:r>
      <w:r w:rsidRPr="001049D0" w:rsidR="00D95628">
        <w:rPr>
          <w:rFonts w:cs="Arial"/>
        </w:rPr>
        <w:t xml:space="preserve">anual. </w:t>
      </w:r>
    </w:p>
    <w:p w:rsidRPr="001049D0" w:rsidR="00D95628" w:rsidP="00B26DE0" w:rsidRDefault="00D95628" w14:paraId="286EE00D" w14:textId="2A8F59A8">
      <w:pPr>
        <w:rPr>
          <w:rFonts w:cs="Arial"/>
        </w:rPr>
      </w:pPr>
      <w:r w:rsidRPr="001049D0">
        <w:rPr>
          <w:rFonts w:cs="Arial"/>
        </w:rPr>
        <w:t xml:space="preserve">A new </w:t>
      </w:r>
      <w:r w:rsidRPr="00DA4108" w:rsidR="00F16AAD">
        <w:rPr>
          <w:rFonts w:cs="Arial"/>
          <w:highlight w:val="green"/>
        </w:rPr>
        <w:t>p</w:t>
      </w:r>
      <w:r w:rsidRPr="00DA4108" w:rsidR="009162B9">
        <w:rPr>
          <w:rFonts w:cs="Arial"/>
          <w:highlight w:val="green"/>
        </w:rPr>
        <w:t xml:space="preserve">resident </w:t>
      </w:r>
      <w:r w:rsidRPr="00DA4108" w:rsidR="00DA4108">
        <w:rPr>
          <w:rFonts w:cs="Arial"/>
          <w:highlight w:val="green"/>
        </w:rPr>
        <w:t>/</w:t>
      </w:r>
      <w:r w:rsidRPr="00DA4108" w:rsidR="009162B9">
        <w:rPr>
          <w:rFonts w:cs="Arial"/>
          <w:highlight w:val="green"/>
        </w:rPr>
        <w:t xml:space="preserve"> committee member</w:t>
      </w:r>
      <w:r w:rsidRPr="00DA4108">
        <w:rPr>
          <w:rFonts w:cs="Arial"/>
          <w:highlight w:val="green"/>
        </w:rPr>
        <w:t xml:space="preserve"> </w:t>
      </w:r>
      <w:r w:rsidRPr="00DA4108" w:rsidR="00DA4108">
        <w:rPr>
          <w:rFonts w:cs="Arial"/>
          <w:highlight w:val="green"/>
        </w:rPr>
        <w:t>/ manager</w:t>
      </w:r>
      <w:r w:rsidR="00DA4108">
        <w:rPr>
          <w:rFonts w:cs="Arial"/>
        </w:rPr>
        <w:t xml:space="preserve"> </w:t>
      </w:r>
      <w:r w:rsidRPr="001049D0">
        <w:rPr>
          <w:rFonts w:cs="Arial"/>
        </w:rPr>
        <w:t xml:space="preserve">will be inducted by the outgoing </w:t>
      </w:r>
      <w:r w:rsidRPr="00A95BB2" w:rsidR="00F16AAD">
        <w:rPr>
          <w:rFonts w:cs="Arial"/>
          <w:highlight w:val="green"/>
        </w:rPr>
        <w:t>p</w:t>
      </w:r>
      <w:r w:rsidRPr="00A95BB2" w:rsidR="009162B9">
        <w:rPr>
          <w:rFonts w:cs="Arial"/>
          <w:highlight w:val="green"/>
        </w:rPr>
        <w:t xml:space="preserve">resident </w:t>
      </w:r>
      <w:r w:rsidRPr="00A95BB2" w:rsidR="009B6107">
        <w:rPr>
          <w:rFonts w:cs="Arial"/>
          <w:highlight w:val="green"/>
        </w:rPr>
        <w:t>/</w:t>
      </w:r>
      <w:r w:rsidRPr="00A95BB2">
        <w:rPr>
          <w:rFonts w:cs="Arial"/>
          <w:highlight w:val="green"/>
        </w:rPr>
        <w:t xml:space="preserve"> </w:t>
      </w:r>
      <w:r w:rsidRPr="00A95BB2" w:rsidR="00F16AAD">
        <w:rPr>
          <w:rFonts w:cs="Arial"/>
          <w:highlight w:val="green"/>
        </w:rPr>
        <w:t>c</w:t>
      </w:r>
      <w:r w:rsidRPr="00A95BB2" w:rsidR="009162B9">
        <w:rPr>
          <w:rFonts w:cs="Arial"/>
          <w:highlight w:val="green"/>
        </w:rPr>
        <w:t xml:space="preserve">ommittee </w:t>
      </w:r>
      <w:r w:rsidRPr="00A95BB2" w:rsidR="00F16AAD">
        <w:rPr>
          <w:rFonts w:cs="Arial"/>
          <w:highlight w:val="green"/>
        </w:rPr>
        <w:t>m</w:t>
      </w:r>
      <w:r w:rsidRPr="00A95BB2">
        <w:rPr>
          <w:rFonts w:cs="Arial"/>
          <w:highlight w:val="green"/>
        </w:rPr>
        <w:t>ember</w:t>
      </w:r>
      <w:r w:rsidRPr="00A95BB2" w:rsidR="00A95BB2">
        <w:rPr>
          <w:rFonts w:cs="Arial"/>
          <w:highlight w:val="green"/>
        </w:rPr>
        <w:t xml:space="preserve"> / manager</w:t>
      </w:r>
      <w:r w:rsidRPr="001049D0">
        <w:rPr>
          <w:rFonts w:cs="Arial"/>
        </w:rPr>
        <w:t>.</w:t>
      </w:r>
    </w:p>
    <w:p w:rsidRPr="00816D09" w:rsidR="00126A22" w:rsidP="00816D09" w:rsidRDefault="002F2D25" w14:paraId="103F11D6" w14:textId="46919EE7">
      <w:pPr>
        <w:pStyle w:val="Heading2"/>
      </w:pPr>
      <w:bookmarkStart w:name="_Toc180077859" w:id="35"/>
      <w:r w:rsidRPr="00816D09">
        <w:t xml:space="preserve">WHS </w:t>
      </w:r>
      <w:r w:rsidRPr="00816D09" w:rsidR="00850B8F">
        <w:t>i</w:t>
      </w:r>
      <w:r w:rsidRPr="00816D09">
        <w:t xml:space="preserve">nduction for </w:t>
      </w:r>
      <w:r w:rsidRPr="00816D09" w:rsidR="00850B8F">
        <w:t>c</w:t>
      </w:r>
      <w:r w:rsidRPr="00816D09">
        <w:t>ontractors</w:t>
      </w:r>
      <w:r w:rsidRPr="00816D09" w:rsidR="00954DCE">
        <w:t xml:space="preserve"> and </w:t>
      </w:r>
      <w:r w:rsidRPr="00816D09" w:rsidR="00850B8F">
        <w:t>v</w:t>
      </w:r>
      <w:r w:rsidRPr="00816D09">
        <w:t>isitors</w:t>
      </w:r>
      <w:bookmarkEnd w:id="35"/>
      <w:r w:rsidRPr="00816D09">
        <w:t xml:space="preserve"> </w:t>
      </w:r>
    </w:p>
    <w:p w:rsidRPr="001049D0" w:rsidR="003D6F1D" w:rsidP="00C95141" w:rsidRDefault="001861A3" w14:paraId="086CCE67" w14:textId="7F8D2535">
      <w:pPr>
        <w:rPr>
          <w:rFonts w:cs="Arial"/>
        </w:rPr>
      </w:pPr>
      <w:r w:rsidRPr="001049D0">
        <w:rPr>
          <w:rFonts w:cs="Arial"/>
        </w:rPr>
        <w:t>C</w:t>
      </w:r>
      <w:r w:rsidRPr="001049D0" w:rsidR="002F2D25">
        <w:rPr>
          <w:rFonts w:cs="Arial"/>
        </w:rPr>
        <w:t>ontractors</w:t>
      </w:r>
      <w:r w:rsidRPr="001049D0" w:rsidR="003A2B9F">
        <w:rPr>
          <w:rFonts w:cs="Arial"/>
        </w:rPr>
        <w:t xml:space="preserve"> and </w:t>
      </w:r>
      <w:r w:rsidRPr="001049D0" w:rsidR="002F2D25">
        <w:rPr>
          <w:rFonts w:cs="Arial"/>
        </w:rPr>
        <w:t xml:space="preserve">visitors </w:t>
      </w:r>
      <w:r w:rsidRPr="001049D0">
        <w:rPr>
          <w:rFonts w:cs="Arial"/>
        </w:rPr>
        <w:t xml:space="preserve">must </w:t>
      </w:r>
      <w:r w:rsidRPr="001049D0" w:rsidR="003D6F1D">
        <w:rPr>
          <w:rFonts w:cs="Arial"/>
        </w:rPr>
        <w:t xml:space="preserve">receive </w:t>
      </w:r>
      <w:r w:rsidRPr="001049D0" w:rsidR="002F2D25">
        <w:rPr>
          <w:rFonts w:cs="Arial"/>
        </w:rPr>
        <w:t xml:space="preserve">a </w:t>
      </w:r>
      <w:r w:rsidRPr="001049D0" w:rsidR="003D6F1D">
        <w:rPr>
          <w:rFonts w:cs="Arial"/>
        </w:rPr>
        <w:t xml:space="preserve">safety briefing </w:t>
      </w:r>
      <w:r w:rsidRPr="001049D0" w:rsidR="002F2D25">
        <w:rPr>
          <w:rFonts w:cs="Arial"/>
        </w:rPr>
        <w:t xml:space="preserve">prior to entering </w:t>
      </w:r>
      <w:r w:rsidRPr="001049D0" w:rsidR="00FB1686">
        <w:rPr>
          <w:rFonts w:cs="Arial"/>
          <w:highlight w:val="cyan"/>
        </w:rPr>
        <w:t>[Museum Name]</w:t>
      </w:r>
      <w:r w:rsidRPr="001049D0" w:rsidR="007D0194">
        <w:rPr>
          <w:rFonts w:cs="Arial"/>
        </w:rPr>
        <w:t xml:space="preserve"> </w:t>
      </w:r>
      <w:r w:rsidRPr="001049D0" w:rsidR="002F2D25">
        <w:rPr>
          <w:rFonts w:cs="Arial"/>
        </w:rPr>
        <w:t xml:space="preserve">premises. </w:t>
      </w:r>
      <w:r w:rsidRPr="001049D0" w:rsidR="003D6F1D">
        <w:rPr>
          <w:rFonts w:cs="Arial"/>
        </w:rPr>
        <w:t>They are required to:</w:t>
      </w:r>
    </w:p>
    <w:p w:rsidRPr="001049D0" w:rsidR="00FF42C3" w:rsidP="00F82CBD" w:rsidRDefault="001951C0" w14:paraId="7144277B" w14:textId="61814716">
      <w:pPr>
        <w:pStyle w:val="ListParagraph"/>
        <w:numPr>
          <w:ilvl w:val="0"/>
          <w:numId w:val="44"/>
        </w:numPr>
        <w:rPr>
          <w:rFonts w:cs="Arial"/>
        </w:rPr>
      </w:pPr>
      <w:r w:rsidRPr="001049D0">
        <w:rPr>
          <w:rFonts w:cs="Arial"/>
        </w:rPr>
        <w:t>s</w:t>
      </w:r>
      <w:r w:rsidRPr="001049D0" w:rsidR="002F2D25">
        <w:rPr>
          <w:rFonts w:cs="Arial"/>
        </w:rPr>
        <w:t xml:space="preserve">ign in </w:t>
      </w:r>
      <w:r w:rsidRPr="001049D0" w:rsidR="00FF42C3">
        <w:rPr>
          <w:rFonts w:cs="Arial"/>
        </w:rPr>
        <w:t>upon arrival</w:t>
      </w:r>
    </w:p>
    <w:p w:rsidRPr="001049D0" w:rsidR="00FF42C3" w:rsidP="00F82CBD" w:rsidRDefault="001951C0" w14:paraId="613E8826" w14:textId="43CEFB7F">
      <w:pPr>
        <w:pStyle w:val="ListParagraph"/>
        <w:numPr>
          <w:ilvl w:val="0"/>
          <w:numId w:val="44"/>
        </w:numPr>
        <w:rPr>
          <w:rFonts w:cs="Arial"/>
        </w:rPr>
      </w:pPr>
      <w:r w:rsidRPr="001049D0">
        <w:rPr>
          <w:rFonts w:cs="Arial"/>
        </w:rPr>
        <w:t>r</w:t>
      </w:r>
      <w:r w:rsidRPr="001049D0" w:rsidR="00FF42C3">
        <w:rPr>
          <w:rFonts w:cs="Arial"/>
        </w:rPr>
        <w:t xml:space="preserve">eview the </w:t>
      </w:r>
      <w:r w:rsidRPr="001049D0" w:rsidR="00FB1686">
        <w:rPr>
          <w:rFonts w:cs="Arial"/>
          <w:highlight w:val="cyan"/>
        </w:rPr>
        <w:t>[Museum Name]</w:t>
      </w:r>
      <w:r w:rsidRPr="001049D0" w:rsidR="002F2D25">
        <w:rPr>
          <w:rFonts w:cs="Arial"/>
        </w:rPr>
        <w:t xml:space="preserve"> </w:t>
      </w:r>
      <w:r w:rsidRPr="001049D0" w:rsidR="00892974">
        <w:rPr>
          <w:rFonts w:cs="Arial"/>
        </w:rPr>
        <w:t>WHS Induction for Contractors and Visitors [Form 6]</w:t>
      </w:r>
    </w:p>
    <w:p w:rsidRPr="001049D0" w:rsidR="000B5309" w:rsidP="00F82CBD" w:rsidRDefault="001951C0" w14:paraId="7859AAA6" w14:textId="524B4D68">
      <w:pPr>
        <w:pStyle w:val="ListParagraph"/>
        <w:numPr>
          <w:ilvl w:val="0"/>
          <w:numId w:val="44"/>
        </w:numPr>
        <w:rPr>
          <w:rFonts w:cs="Arial"/>
        </w:rPr>
      </w:pPr>
      <w:r w:rsidRPr="001049D0">
        <w:rPr>
          <w:rFonts w:cs="Arial"/>
        </w:rPr>
        <w:t>s</w:t>
      </w:r>
      <w:r w:rsidRPr="001049D0" w:rsidR="00FF42C3">
        <w:rPr>
          <w:rFonts w:cs="Arial"/>
        </w:rPr>
        <w:t>ign an</w:t>
      </w:r>
      <w:r w:rsidRPr="001049D0" w:rsidR="002F2D25">
        <w:rPr>
          <w:rFonts w:cs="Arial"/>
        </w:rPr>
        <w:t xml:space="preserve"> </w:t>
      </w:r>
      <w:r w:rsidRPr="001049D0" w:rsidR="00FF42C3">
        <w:rPr>
          <w:rFonts w:cs="Arial"/>
        </w:rPr>
        <w:t>acknowledg</w:t>
      </w:r>
      <w:r w:rsidRPr="001049D0" w:rsidR="00CF147A">
        <w:rPr>
          <w:rFonts w:cs="Arial"/>
        </w:rPr>
        <w:t>e</w:t>
      </w:r>
      <w:r w:rsidRPr="001049D0" w:rsidR="00FF42C3">
        <w:rPr>
          <w:rFonts w:cs="Arial"/>
        </w:rPr>
        <w:t xml:space="preserve">ment confirming </w:t>
      </w:r>
      <w:r w:rsidRPr="001049D0" w:rsidR="002F2D25">
        <w:rPr>
          <w:rFonts w:cs="Arial"/>
        </w:rPr>
        <w:t>they have read and understood the information.</w:t>
      </w:r>
    </w:p>
    <w:p w:rsidRPr="00816D09" w:rsidR="003C0D72" w:rsidP="00816D09" w:rsidRDefault="002F2D25" w14:paraId="1AA09A98" w14:textId="526BE402">
      <w:pPr>
        <w:pStyle w:val="Heading2"/>
      </w:pPr>
      <w:r w:rsidRPr="001049D0">
        <w:t xml:space="preserve"> </w:t>
      </w:r>
      <w:bookmarkStart w:name="_Toc180077860" w:id="36"/>
      <w:r w:rsidRPr="00816D09">
        <w:t xml:space="preserve">Detailed WHS </w:t>
      </w:r>
      <w:r w:rsidRPr="00816D09" w:rsidR="00F16AAD">
        <w:t>i</w:t>
      </w:r>
      <w:r w:rsidRPr="00816D09">
        <w:t xml:space="preserve">nduction for </w:t>
      </w:r>
      <w:r w:rsidRPr="00816D09" w:rsidR="00F16AAD">
        <w:t>c</w:t>
      </w:r>
      <w:r w:rsidRPr="00816D09">
        <w:t>ontractors</w:t>
      </w:r>
      <w:bookmarkEnd w:id="36"/>
      <w:r w:rsidRPr="00816D09">
        <w:t xml:space="preserve"> </w:t>
      </w:r>
    </w:p>
    <w:p w:rsidRPr="001049D0" w:rsidR="003C0D72" w:rsidP="00C95141" w:rsidRDefault="001852D4" w14:paraId="06E3782F" w14:textId="088E2FC1">
      <w:pPr>
        <w:rPr>
          <w:rFonts w:cs="Arial"/>
        </w:rPr>
      </w:pPr>
      <w:r w:rsidRPr="001049D0">
        <w:rPr>
          <w:rFonts w:cs="Arial"/>
        </w:rPr>
        <w:t xml:space="preserve">The level of induction for </w:t>
      </w:r>
      <w:r w:rsidRPr="001049D0" w:rsidR="002F2D25">
        <w:rPr>
          <w:rFonts w:cs="Arial"/>
        </w:rPr>
        <w:t>contractors (e.g. trade persons) will depend on the</w:t>
      </w:r>
      <w:r w:rsidRPr="001049D0">
        <w:rPr>
          <w:rFonts w:cs="Arial"/>
        </w:rPr>
        <w:t xml:space="preserve"> nature </w:t>
      </w:r>
      <w:r w:rsidRPr="001049D0" w:rsidR="00100137">
        <w:rPr>
          <w:rFonts w:cs="Arial"/>
        </w:rPr>
        <w:t>and duration of their</w:t>
      </w:r>
      <w:r w:rsidRPr="001049D0" w:rsidR="002F2D25">
        <w:rPr>
          <w:rFonts w:cs="Arial"/>
        </w:rPr>
        <w:t xml:space="preserve"> work. At a minimum, contractors</w:t>
      </w:r>
      <w:r w:rsidRPr="001049D0" w:rsidR="00100137">
        <w:rPr>
          <w:rFonts w:cs="Arial"/>
        </w:rPr>
        <w:t xml:space="preserve"> must be informed about</w:t>
      </w:r>
      <w:r w:rsidRPr="001049D0" w:rsidR="002F2D25">
        <w:rPr>
          <w:rFonts w:cs="Arial"/>
        </w:rPr>
        <w:t xml:space="preserve"> emergency procedures and location of facilities</w:t>
      </w:r>
      <w:r w:rsidR="00911802">
        <w:rPr>
          <w:rFonts w:cs="Arial"/>
        </w:rPr>
        <w:t xml:space="preserve"> [</w:t>
      </w:r>
      <w:r w:rsidRPr="001049D0" w:rsidR="00892974">
        <w:rPr>
          <w:rFonts w:cs="Arial"/>
        </w:rPr>
        <w:t>r</w:t>
      </w:r>
      <w:r w:rsidRPr="001049D0" w:rsidR="002F2D25">
        <w:rPr>
          <w:rFonts w:cs="Arial"/>
        </w:rPr>
        <w:t xml:space="preserve">efer to </w:t>
      </w:r>
      <w:r w:rsidRPr="001049D0" w:rsidR="00892974">
        <w:rPr>
          <w:rFonts w:cs="Arial"/>
        </w:rPr>
        <w:t>Form 6</w:t>
      </w:r>
      <w:r w:rsidR="00911802">
        <w:rPr>
          <w:rFonts w:cs="Arial"/>
        </w:rPr>
        <w:t>]</w:t>
      </w:r>
      <w:r w:rsidRPr="001049D0" w:rsidR="002F2D25">
        <w:rPr>
          <w:rFonts w:cs="Arial"/>
        </w:rPr>
        <w:t xml:space="preserve">. </w:t>
      </w:r>
    </w:p>
    <w:p w:rsidRPr="001049D0" w:rsidR="00287A05" w:rsidP="00C95141" w:rsidRDefault="00287A05" w14:paraId="642BD332" w14:textId="77777777">
      <w:pPr>
        <w:rPr>
          <w:rFonts w:cs="Arial"/>
        </w:rPr>
      </w:pPr>
    </w:p>
    <w:p w:rsidRPr="001049D0" w:rsidR="002F6EEB" w:rsidP="00F16AAD" w:rsidRDefault="00287A05" w14:paraId="69FE74AF" w14:textId="7D07B652">
      <w:pPr>
        <w:shd w:val="clear" w:color="auto" w:fill="FFFFCC"/>
        <w:spacing w:after="120"/>
        <w:rPr>
          <w:rFonts w:cs="Arial"/>
          <w:b/>
          <w:bCs/>
        </w:rPr>
      </w:pPr>
      <w:r w:rsidRPr="001049D0">
        <w:rPr>
          <w:rFonts w:cs="Arial"/>
          <w:b/>
          <w:bCs/>
        </w:rPr>
        <w:t>C</w:t>
      </w:r>
      <w:r w:rsidRPr="001049D0" w:rsidR="00096F8C">
        <w:rPr>
          <w:rFonts w:cs="Arial"/>
          <w:b/>
          <w:bCs/>
        </w:rPr>
        <w:t>ase study</w:t>
      </w:r>
    </w:p>
    <w:p w:rsidRPr="001049D0" w:rsidR="009B087A" w:rsidP="00F16AAD" w:rsidRDefault="00287A05" w14:paraId="04B26FD3" w14:textId="224F5A76">
      <w:pPr>
        <w:shd w:val="clear" w:color="auto" w:fill="FFFFCC"/>
        <w:spacing w:after="120"/>
        <w:rPr>
          <w:rFonts w:cs="Arial"/>
        </w:rPr>
      </w:pPr>
      <w:r w:rsidRPr="001049D0">
        <w:rPr>
          <w:rFonts w:cs="Arial"/>
        </w:rPr>
        <w:t>In September 2023, a worker was fined $3,500 for performing high</w:t>
      </w:r>
      <w:r w:rsidRPr="001049D0" w:rsidR="00096F8C">
        <w:rPr>
          <w:rFonts w:cs="Arial"/>
        </w:rPr>
        <w:t>-</w:t>
      </w:r>
      <w:r w:rsidRPr="001049D0">
        <w:rPr>
          <w:rFonts w:cs="Arial"/>
        </w:rPr>
        <w:t>risk work without the appropriate high</w:t>
      </w:r>
      <w:r w:rsidRPr="001049D0" w:rsidR="00096F8C">
        <w:rPr>
          <w:rFonts w:cs="Arial"/>
        </w:rPr>
        <w:t>-</w:t>
      </w:r>
      <w:r w:rsidRPr="001049D0">
        <w:rPr>
          <w:rFonts w:cs="Arial"/>
        </w:rPr>
        <w:t>risk work licence. The worker fraudulently presented an altered licen</w:t>
      </w:r>
      <w:r w:rsidRPr="001049D0" w:rsidR="00096F8C">
        <w:rPr>
          <w:rFonts w:cs="Arial"/>
        </w:rPr>
        <w:t>c</w:t>
      </w:r>
      <w:r w:rsidRPr="001049D0">
        <w:rPr>
          <w:rFonts w:cs="Arial"/>
        </w:rPr>
        <w:t xml:space="preserve">e, misleading the employer, who employed him for </w:t>
      </w:r>
      <w:r w:rsidR="003B15FE">
        <w:rPr>
          <w:rFonts w:cs="Arial"/>
        </w:rPr>
        <w:t>5</w:t>
      </w:r>
      <w:r w:rsidRPr="001049D0">
        <w:rPr>
          <w:rFonts w:cs="Arial"/>
        </w:rPr>
        <w:t xml:space="preserve"> months. When asked to produce his training records related to his forklift licence, the worker disappeared and was not seen again.</w:t>
      </w:r>
    </w:p>
    <w:p w:rsidRPr="005A1BFD" w:rsidR="00287A05" w:rsidP="00287A05" w:rsidRDefault="009B087A" w14:paraId="388067DF" w14:textId="0B0C3C9B">
      <w:pPr>
        <w:shd w:val="clear" w:color="auto" w:fill="FFFFCC"/>
        <w:rPr>
          <w:rFonts w:cs="Arial"/>
          <w:color w:val="0563C1" w:themeColor="hyperlink"/>
          <w:u w:val="single"/>
        </w:rPr>
      </w:pPr>
      <w:hyperlink w:history="1" r:id="rId21">
        <w:r w:rsidRPr="00DD3D47">
          <w:rPr>
            <w:rStyle w:val="Hyperlink"/>
            <w:rFonts w:cs="Arial"/>
          </w:rPr>
          <w:t>Read the</w:t>
        </w:r>
        <w:r w:rsidRPr="00DD3D47" w:rsidR="00287A05">
          <w:rPr>
            <w:rStyle w:val="Hyperlink"/>
            <w:rFonts w:cs="Arial"/>
          </w:rPr>
          <w:t xml:space="preserve"> full case study</w:t>
        </w:r>
      </w:hyperlink>
    </w:p>
    <w:p w:rsidRPr="001049D0" w:rsidR="00287A05" w:rsidP="00C95141" w:rsidRDefault="00287A05" w14:paraId="0A1C9826" w14:textId="77777777">
      <w:pPr>
        <w:rPr>
          <w:rFonts w:cs="Arial"/>
        </w:rPr>
      </w:pPr>
    </w:p>
    <w:p w:rsidRPr="001049D0" w:rsidR="006F3ABD" w:rsidP="00F16AAD" w:rsidRDefault="007944F4" w14:paraId="21413D50" w14:textId="529F9206">
      <w:pPr>
        <w:shd w:val="clear" w:color="auto" w:fill="F2F2F2" w:themeFill="background1" w:themeFillShade="F2"/>
        <w:spacing w:after="120"/>
        <w:rPr>
          <w:rStyle w:val="SubtitleChar"/>
          <w:rFonts w:cs="Arial" w:eastAsiaTheme="majorEastAsia"/>
          <w:b/>
          <w:bCs/>
          <w:color w:val="404040" w:themeColor="text1" w:themeTint="BF"/>
          <w:spacing w:val="0"/>
        </w:rPr>
      </w:pPr>
      <w:r w:rsidRPr="001049D0">
        <w:rPr>
          <w:rStyle w:val="SubtitleChar"/>
          <w:rFonts w:cs="Arial" w:eastAsiaTheme="majorEastAsia"/>
          <w:b/>
          <w:bCs/>
          <w:color w:val="404040" w:themeColor="text1" w:themeTint="BF"/>
          <w:spacing w:val="0"/>
        </w:rPr>
        <w:t>Record</w:t>
      </w:r>
      <w:r w:rsidRPr="001049D0" w:rsidR="006F3ABD">
        <w:rPr>
          <w:rStyle w:val="SubtitleChar"/>
          <w:rFonts w:cs="Arial" w:eastAsiaTheme="majorEastAsia"/>
          <w:b/>
          <w:bCs/>
          <w:color w:val="404040" w:themeColor="text1" w:themeTint="BF"/>
          <w:spacing w:val="0"/>
        </w:rPr>
        <w:t>k</w:t>
      </w:r>
      <w:r w:rsidRPr="001049D0">
        <w:rPr>
          <w:rStyle w:val="SubtitleChar"/>
          <w:rFonts w:cs="Arial" w:eastAsiaTheme="majorEastAsia"/>
          <w:b/>
          <w:bCs/>
          <w:color w:val="404040" w:themeColor="text1" w:themeTint="BF"/>
          <w:spacing w:val="0"/>
        </w:rPr>
        <w:t>eeping</w:t>
      </w:r>
    </w:p>
    <w:p w:rsidR="00CD54C8" w:rsidP="00841294" w:rsidRDefault="00917963" w14:paraId="1911285F" w14:textId="2163CCB8">
      <w:pPr>
        <w:shd w:val="clear" w:color="auto" w:fill="F2F2F2" w:themeFill="background1" w:themeFillShade="F2"/>
        <w:rPr>
          <w:rFonts w:cs="Arial"/>
        </w:rPr>
      </w:pPr>
      <w:r w:rsidRPr="001049D0">
        <w:rPr>
          <w:rStyle w:val="SubtitleChar"/>
          <w:rFonts w:cs="Arial" w:eastAsiaTheme="majorEastAsia"/>
          <w:color w:val="404040" w:themeColor="text1" w:themeTint="BF"/>
          <w:spacing w:val="0"/>
        </w:rPr>
        <w:t xml:space="preserve">All WHS </w:t>
      </w:r>
      <w:r w:rsidRPr="001049D0" w:rsidR="005C2D0E">
        <w:rPr>
          <w:rStyle w:val="SubtitleChar"/>
          <w:rFonts w:cs="Arial" w:eastAsiaTheme="majorEastAsia"/>
          <w:color w:val="404040" w:themeColor="text1" w:themeTint="BF"/>
          <w:spacing w:val="0"/>
        </w:rPr>
        <w:t>training provided to workers and contractors must be recorded in the WHS Training Register</w:t>
      </w:r>
      <w:r w:rsidRPr="001049D0" w:rsidR="00892974">
        <w:rPr>
          <w:rStyle w:val="SubtitleChar"/>
          <w:rFonts w:cs="Arial" w:eastAsiaTheme="majorEastAsia"/>
          <w:color w:val="404040" w:themeColor="text1" w:themeTint="BF"/>
          <w:spacing w:val="0"/>
        </w:rPr>
        <w:t>s</w:t>
      </w:r>
      <w:r w:rsidRPr="001049D0" w:rsidR="005C2D0E">
        <w:rPr>
          <w:rStyle w:val="SubtitleChar"/>
          <w:rFonts w:cs="Arial" w:eastAsiaTheme="majorEastAsia"/>
          <w:color w:val="404040" w:themeColor="text1" w:themeTint="BF"/>
          <w:spacing w:val="0"/>
        </w:rPr>
        <w:t xml:space="preserve"> </w:t>
      </w:r>
      <w:r w:rsidRPr="001049D0" w:rsidR="00892974">
        <w:rPr>
          <w:rStyle w:val="SubtitleChar"/>
          <w:rFonts w:cs="Arial" w:eastAsiaTheme="majorEastAsia"/>
          <w:color w:val="404040" w:themeColor="text1" w:themeTint="BF"/>
          <w:spacing w:val="0"/>
        </w:rPr>
        <w:t>[Register</w:t>
      </w:r>
      <w:r w:rsidRPr="001049D0" w:rsidR="005C2D0E">
        <w:rPr>
          <w:rStyle w:val="SubtitleChar"/>
          <w:rFonts w:cs="Arial" w:eastAsiaTheme="majorEastAsia"/>
          <w:color w:val="404040" w:themeColor="text1" w:themeTint="BF"/>
          <w:spacing w:val="0"/>
        </w:rPr>
        <w:t xml:space="preserve"> 6</w:t>
      </w:r>
      <w:r w:rsidRPr="001049D0" w:rsidR="00892974">
        <w:rPr>
          <w:rStyle w:val="SubtitleChar"/>
          <w:rFonts w:cs="Arial" w:eastAsiaTheme="majorEastAsia"/>
          <w:color w:val="404040" w:themeColor="text1" w:themeTint="BF"/>
          <w:spacing w:val="0"/>
        </w:rPr>
        <w:t>]</w:t>
      </w:r>
      <w:r w:rsidRPr="001049D0" w:rsidR="00BC0912">
        <w:rPr>
          <w:rStyle w:val="SubtitleChar"/>
          <w:rFonts w:cs="Arial" w:eastAsiaTheme="majorEastAsia"/>
          <w:color w:val="404040" w:themeColor="text1" w:themeTint="BF"/>
          <w:spacing w:val="0"/>
        </w:rPr>
        <w:t xml:space="preserve">. </w:t>
      </w:r>
      <w:r w:rsidRPr="001049D0" w:rsidR="00892974">
        <w:rPr>
          <w:rStyle w:val="SubtitleChar"/>
          <w:rFonts w:cs="Arial" w:eastAsiaTheme="majorEastAsia"/>
          <w:color w:val="404040" w:themeColor="text1" w:themeTint="BF"/>
          <w:spacing w:val="0"/>
        </w:rPr>
        <w:t>I</w:t>
      </w:r>
      <w:r w:rsidRPr="001049D0" w:rsidR="00F81962">
        <w:rPr>
          <w:rStyle w:val="SubtitleChar"/>
          <w:rFonts w:cs="Arial" w:eastAsiaTheme="majorEastAsia"/>
          <w:color w:val="404040" w:themeColor="text1" w:themeTint="BF"/>
          <w:spacing w:val="0"/>
        </w:rPr>
        <w:t>nductions, training sessions and competency assessments must be maintained in accordance with organisational requirements.</w:t>
      </w:r>
      <w:r w:rsidRPr="001049D0" w:rsidR="0013319A">
        <w:rPr>
          <w:rStyle w:val="SubtitleChar"/>
          <w:rFonts w:cs="Arial" w:eastAsiaTheme="majorEastAsia"/>
          <w:color w:val="404040" w:themeColor="text1" w:themeTint="BF"/>
          <w:spacing w:val="0"/>
        </w:rPr>
        <w:t xml:space="preserve"> </w:t>
      </w:r>
      <w:r w:rsidRPr="001049D0" w:rsidR="004361AE">
        <w:rPr>
          <w:rStyle w:val="SubtitleChar"/>
          <w:rFonts w:cs="Arial" w:eastAsiaTheme="majorEastAsia"/>
          <w:color w:val="404040" w:themeColor="text1" w:themeTint="BF"/>
          <w:spacing w:val="0"/>
        </w:rPr>
        <w:t>T</w:t>
      </w:r>
      <w:r w:rsidRPr="001049D0" w:rsidR="0013319A">
        <w:rPr>
          <w:rStyle w:val="SubtitleChar"/>
          <w:rFonts w:cs="Arial" w:eastAsiaTheme="majorEastAsia"/>
          <w:color w:val="404040" w:themeColor="text1" w:themeTint="BF"/>
          <w:spacing w:val="0"/>
        </w:rPr>
        <w:t xml:space="preserve">he </w:t>
      </w:r>
      <w:r w:rsidRPr="001049D0" w:rsidR="005E2DC6">
        <w:rPr>
          <w:rStyle w:val="SubtitleChar"/>
          <w:rFonts w:cs="Arial" w:eastAsiaTheme="majorEastAsia"/>
          <w:color w:val="404040" w:themeColor="text1" w:themeTint="BF"/>
          <w:spacing w:val="0"/>
        </w:rPr>
        <w:t>broader</w:t>
      </w:r>
      <w:r w:rsidRPr="001049D0" w:rsidR="0013319A">
        <w:rPr>
          <w:rStyle w:val="SubtitleChar"/>
          <w:rFonts w:cs="Arial" w:eastAsiaTheme="majorEastAsia"/>
          <w:color w:val="404040" w:themeColor="text1" w:themeTint="BF"/>
          <w:spacing w:val="0"/>
        </w:rPr>
        <w:t xml:space="preserve"> </w:t>
      </w:r>
      <w:r w:rsidRPr="001049D0" w:rsidR="004361AE">
        <w:rPr>
          <w:rStyle w:val="SubtitleChar"/>
          <w:rFonts w:cs="Arial" w:eastAsiaTheme="majorEastAsia"/>
          <w:color w:val="404040" w:themeColor="text1" w:themeTint="BF"/>
          <w:spacing w:val="0"/>
        </w:rPr>
        <w:t>s</w:t>
      </w:r>
      <w:r w:rsidRPr="001049D0" w:rsidR="0013319A">
        <w:rPr>
          <w:rStyle w:val="SubtitleChar"/>
          <w:rFonts w:cs="Arial" w:eastAsiaTheme="majorEastAsia"/>
          <w:color w:val="404040" w:themeColor="text1" w:themeTint="BF"/>
          <w:spacing w:val="0"/>
        </w:rPr>
        <w:t xml:space="preserve">taff </w:t>
      </w:r>
      <w:r w:rsidRPr="001049D0" w:rsidR="004361AE">
        <w:rPr>
          <w:rStyle w:val="SubtitleChar"/>
          <w:rFonts w:cs="Arial" w:eastAsiaTheme="majorEastAsia"/>
          <w:color w:val="404040" w:themeColor="text1" w:themeTint="BF"/>
          <w:spacing w:val="0"/>
        </w:rPr>
        <w:t>d</w:t>
      </w:r>
      <w:r w:rsidRPr="001049D0" w:rsidR="0013319A">
        <w:rPr>
          <w:rStyle w:val="SubtitleChar"/>
          <w:rFonts w:cs="Arial" w:eastAsiaTheme="majorEastAsia"/>
          <w:color w:val="404040" w:themeColor="text1" w:themeTint="BF"/>
          <w:spacing w:val="0"/>
        </w:rPr>
        <w:t xml:space="preserve">evelopment and </w:t>
      </w:r>
      <w:r w:rsidRPr="001049D0" w:rsidR="004361AE">
        <w:rPr>
          <w:rStyle w:val="SubtitleChar"/>
          <w:rFonts w:cs="Arial" w:eastAsiaTheme="majorEastAsia"/>
          <w:color w:val="404040" w:themeColor="text1" w:themeTint="BF"/>
          <w:spacing w:val="0"/>
        </w:rPr>
        <w:t>t</w:t>
      </w:r>
      <w:r w:rsidRPr="001049D0" w:rsidR="0013319A">
        <w:rPr>
          <w:rStyle w:val="SubtitleChar"/>
          <w:rFonts w:cs="Arial" w:eastAsiaTheme="majorEastAsia"/>
          <w:color w:val="404040" w:themeColor="text1" w:themeTint="BF"/>
          <w:spacing w:val="0"/>
        </w:rPr>
        <w:t xml:space="preserve">raining </w:t>
      </w:r>
      <w:r w:rsidRPr="001049D0" w:rsidR="009F55EF">
        <w:rPr>
          <w:rStyle w:val="SubtitleChar"/>
          <w:rFonts w:cs="Arial" w:eastAsiaTheme="majorEastAsia"/>
          <w:color w:val="404040" w:themeColor="text1" w:themeTint="BF"/>
          <w:spacing w:val="0"/>
        </w:rPr>
        <w:t>r</w:t>
      </w:r>
      <w:r w:rsidRPr="001049D0" w:rsidR="0013319A">
        <w:rPr>
          <w:rStyle w:val="SubtitleChar"/>
          <w:rFonts w:cs="Arial" w:eastAsiaTheme="majorEastAsia"/>
          <w:color w:val="404040" w:themeColor="text1" w:themeTint="BF"/>
          <w:spacing w:val="0"/>
        </w:rPr>
        <w:t xml:space="preserve">egister details all professional development and training undertaken by </w:t>
      </w:r>
      <w:r w:rsidRPr="0010046F" w:rsidR="0013319A">
        <w:rPr>
          <w:rStyle w:val="SubtitleChar"/>
          <w:rFonts w:cs="Arial" w:eastAsiaTheme="majorEastAsia"/>
          <w:color w:val="404040" w:themeColor="text1" w:themeTint="BF"/>
          <w:spacing w:val="0"/>
          <w:highlight w:val="cyan"/>
        </w:rPr>
        <w:t>[Museum Name]</w:t>
      </w:r>
      <w:r w:rsidRPr="001049D0" w:rsidR="0013319A">
        <w:rPr>
          <w:rStyle w:val="SubtitleChar"/>
          <w:rFonts w:cs="Arial" w:eastAsiaTheme="majorEastAsia"/>
          <w:color w:val="404040" w:themeColor="text1" w:themeTint="BF"/>
          <w:spacing w:val="0"/>
        </w:rPr>
        <w:t xml:space="preserve"> workers.</w:t>
      </w:r>
      <w:r w:rsidRPr="001049D0" w:rsidR="000D128D">
        <w:rPr>
          <w:rStyle w:val="SubtitleChar"/>
          <w:rFonts w:cs="Arial" w:eastAsiaTheme="majorEastAsia"/>
          <w:color w:val="404040" w:themeColor="text1" w:themeTint="BF"/>
          <w:spacing w:val="0"/>
        </w:rPr>
        <w:t xml:space="preserve"> </w:t>
      </w:r>
      <w:r w:rsidRPr="001049D0" w:rsidR="007924BA">
        <w:rPr>
          <w:rStyle w:val="SubtitleChar"/>
          <w:rFonts w:cs="Arial" w:eastAsiaTheme="majorEastAsia"/>
          <w:color w:val="404040" w:themeColor="text1" w:themeTint="BF"/>
          <w:spacing w:val="0"/>
        </w:rPr>
        <w:t xml:space="preserve">Keep </w:t>
      </w:r>
      <w:r w:rsidRPr="001049D0" w:rsidR="007944F4">
        <w:rPr>
          <w:rFonts w:cs="Arial"/>
        </w:rPr>
        <w:t>records of</w:t>
      </w:r>
      <w:r w:rsidRPr="001049D0" w:rsidR="007924BA">
        <w:rPr>
          <w:rFonts w:cs="Arial"/>
        </w:rPr>
        <w:t xml:space="preserve"> inductions</w:t>
      </w:r>
      <w:r w:rsidRPr="001049D0" w:rsidR="0046322C">
        <w:rPr>
          <w:rFonts w:cs="Arial"/>
        </w:rPr>
        <w:t>,</w:t>
      </w:r>
      <w:r w:rsidRPr="001049D0" w:rsidR="007944F4">
        <w:rPr>
          <w:rFonts w:cs="Arial"/>
        </w:rPr>
        <w:t xml:space="preserve"> training delivery and assessment of competence</w:t>
      </w:r>
      <w:r w:rsidRPr="001049D0" w:rsidR="00163794">
        <w:rPr>
          <w:rFonts w:cs="Arial"/>
        </w:rPr>
        <w:t>.</w:t>
      </w:r>
    </w:p>
    <w:p w:rsidRPr="001049D0" w:rsidR="000B5309" w:rsidP="004766DA" w:rsidRDefault="007924BA" w14:paraId="0CD283E1" w14:textId="442BF100">
      <w:pPr>
        <w:rPr>
          <w:rFonts w:cs="Arial"/>
        </w:rPr>
      </w:pPr>
      <w:r w:rsidRPr="001049D0">
        <w:rPr>
          <w:rFonts w:cs="Arial"/>
        </w:rPr>
        <w:t xml:space="preserve"> </w:t>
      </w:r>
    </w:p>
    <w:p w:rsidR="003C6A33" w:rsidRDefault="003C6A33" w14:paraId="685D1FB6" w14:textId="77777777">
      <w:pPr>
        <w:spacing w:after="160"/>
        <w:rPr>
          <w:rFonts w:cs="Arial" w:eastAsiaTheme="majorEastAsia"/>
          <w:b/>
          <w:color w:val="404040" w:themeColor="text1" w:themeTint="BF"/>
          <w:sz w:val="28"/>
          <w:szCs w:val="32"/>
        </w:rPr>
      </w:pPr>
      <w:bookmarkStart w:name="_Toc180077861" w:id="37"/>
      <w:r>
        <w:br w:type="page"/>
      </w:r>
    </w:p>
    <w:p w:rsidRPr="001049D0" w:rsidR="002F2D25" w:rsidP="00232935" w:rsidRDefault="002F2D25" w14:paraId="59BE0C7F" w14:textId="03615E40">
      <w:pPr>
        <w:pStyle w:val="Heading1"/>
      </w:pPr>
      <w:bookmarkStart w:name="_Toc192770600" w:id="38"/>
      <w:r w:rsidRPr="001049D0">
        <w:t xml:space="preserve">Risk </w:t>
      </w:r>
      <w:r w:rsidR="00507C7B">
        <w:t>m</w:t>
      </w:r>
      <w:r w:rsidRPr="001049D0">
        <w:t xml:space="preserve">anagement and </w:t>
      </w:r>
      <w:r w:rsidRPr="001049D0" w:rsidR="008167A2">
        <w:t>t</w:t>
      </w:r>
      <w:r w:rsidRPr="001049D0">
        <w:t xml:space="preserve">he </w:t>
      </w:r>
      <w:r w:rsidR="003C5375">
        <w:t>r</w:t>
      </w:r>
      <w:r w:rsidRPr="001049D0">
        <w:t xml:space="preserve">isk </w:t>
      </w:r>
      <w:r w:rsidR="003C5375">
        <w:t>r</w:t>
      </w:r>
      <w:r w:rsidRPr="001049D0">
        <w:t>egister</w:t>
      </w:r>
      <w:bookmarkEnd w:id="37"/>
      <w:bookmarkEnd w:id="38"/>
      <w:r w:rsidRPr="001049D0">
        <w:t xml:space="preserve"> </w:t>
      </w:r>
    </w:p>
    <w:p w:rsidRPr="001049D0" w:rsidR="002046F0" w:rsidP="003C6A33" w:rsidRDefault="002046F0" w14:paraId="677C1544" w14:textId="375373FE">
      <w:pPr>
        <w:pStyle w:val="Heading2"/>
      </w:pPr>
      <w:r w:rsidRPr="001049D0">
        <w:t xml:space="preserve">WHS </w:t>
      </w:r>
      <w:r w:rsidR="00507C7B">
        <w:t>r</w:t>
      </w:r>
      <w:r w:rsidRPr="001049D0">
        <w:t xml:space="preserve">isk </w:t>
      </w:r>
      <w:r w:rsidR="00507C7B">
        <w:t>m</w:t>
      </w:r>
      <w:r w:rsidRPr="001049D0">
        <w:t>anagement</w:t>
      </w:r>
    </w:p>
    <w:p w:rsidRPr="001049D0" w:rsidR="00007651" w:rsidP="00C95141" w:rsidRDefault="002F2D25" w14:paraId="59A08654" w14:textId="1ECCD6D7">
      <w:pPr>
        <w:rPr>
          <w:rFonts w:cs="Arial"/>
        </w:rPr>
      </w:pPr>
      <w:r w:rsidRPr="001049D0">
        <w:rPr>
          <w:rFonts w:cs="Arial"/>
        </w:rPr>
        <w:t xml:space="preserve">As required by the </w:t>
      </w:r>
      <w:r w:rsidRPr="0010046F">
        <w:rPr>
          <w:rFonts w:cs="Arial"/>
          <w:i/>
          <w:iCs/>
        </w:rPr>
        <w:t>W</w:t>
      </w:r>
      <w:r w:rsidRPr="001049D0" w:rsidR="0046322C">
        <w:rPr>
          <w:rFonts w:cs="Arial"/>
          <w:i/>
          <w:iCs/>
        </w:rPr>
        <w:t xml:space="preserve">ork </w:t>
      </w:r>
      <w:r w:rsidRPr="0010046F">
        <w:rPr>
          <w:rFonts w:cs="Arial"/>
          <w:i/>
          <w:iCs/>
        </w:rPr>
        <w:t>H</w:t>
      </w:r>
      <w:r w:rsidRPr="001049D0" w:rsidR="0046322C">
        <w:rPr>
          <w:rFonts w:cs="Arial"/>
          <w:i/>
          <w:iCs/>
        </w:rPr>
        <w:t xml:space="preserve">ealth and </w:t>
      </w:r>
      <w:r w:rsidRPr="0010046F">
        <w:rPr>
          <w:rFonts w:cs="Arial"/>
          <w:i/>
          <w:iCs/>
        </w:rPr>
        <w:t>S</w:t>
      </w:r>
      <w:r w:rsidRPr="001049D0" w:rsidR="0046322C">
        <w:rPr>
          <w:rFonts w:cs="Arial"/>
          <w:i/>
          <w:iCs/>
        </w:rPr>
        <w:t>afety</w:t>
      </w:r>
      <w:r w:rsidRPr="0010046F">
        <w:rPr>
          <w:rFonts w:cs="Arial"/>
          <w:i/>
          <w:iCs/>
        </w:rPr>
        <w:t xml:space="preserve"> Act</w:t>
      </w:r>
      <w:r w:rsidRPr="001049D0" w:rsidR="007D7154">
        <w:rPr>
          <w:rFonts w:cs="Arial"/>
        </w:rPr>
        <w:t xml:space="preserve"> </w:t>
      </w:r>
      <w:r w:rsidRPr="001049D0" w:rsidR="007D7154">
        <w:rPr>
          <w:rFonts w:cs="Arial"/>
          <w:i/>
          <w:iCs/>
        </w:rPr>
        <w:t>2011</w:t>
      </w:r>
      <w:r w:rsidRPr="001049D0">
        <w:rPr>
          <w:rFonts w:cs="Arial"/>
        </w:rPr>
        <w:t xml:space="preserve">, </w:t>
      </w:r>
      <w:r w:rsidRPr="001049D0" w:rsidR="00FB1686">
        <w:rPr>
          <w:rFonts w:cs="Arial"/>
          <w:highlight w:val="cyan"/>
        </w:rPr>
        <w:t>[Museum Name]</w:t>
      </w:r>
      <w:r w:rsidRPr="001049D0" w:rsidR="00BC752C">
        <w:rPr>
          <w:rFonts w:cs="Arial"/>
        </w:rPr>
        <w:t xml:space="preserve"> </w:t>
      </w:r>
      <w:r w:rsidRPr="001049D0" w:rsidR="002046F0">
        <w:rPr>
          <w:rFonts w:cs="Arial"/>
        </w:rPr>
        <w:t>employs</w:t>
      </w:r>
      <w:r w:rsidRPr="001049D0">
        <w:rPr>
          <w:rFonts w:cs="Arial"/>
        </w:rPr>
        <w:t xml:space="preserve"> a risk management approach to underpin its WHS </w:t>
      </w:r>
      <w:r w:rsidR="006F7F37">
        <w:rPr>
          <w:rFonts w:cs="Arial"/>
        </w:rPr>
        <w:t>m</w:t>
      </w:r>
      <w:r w:rsidRPr="001049D0">
        <w:rPr>
          <w:rFonts w:cs="Arial"/>
        </w:rPr>
        <w:t xml:space="preserve">anagement </w:t>
      </w:r>
      <w:r w:rsidR="006F7F37">
        <w:rPr>
          <w:rFonts w:cs="Arial"/>
        </w:rPr>
        <w:t>s</w:t>
      </w:r>
      <w:r w:rsidRPr="001049D0">
        <w:rPr>
          <w:rFonts w:cs="Arial"/>
        </w:rPr>
        <w:t xml:space="preserve">ystem. This involves </w:t>
      </w:r>
      <w:r w:rsidRPr="001049D0" w:rsidR="00007651">
        <w:rPr>
          <w:rFonts w:cs="Arial"/>
        </w:rPr>
        <w:t xml:space="preserve">engaging </w:t>
      </w:r>
      <w:r w:rsidR="00990D7E">
        <w:rPr>
          <w:rFonts w:cs="Arial"/>
        </w:rPr>
        <w:t>t</w:t>
      </w:r>
      <w:r w:rsidRPr="001049D0" w:rsidR="00922332">
        <w:rPr>
          <w:rFonts w:cs="Arial"/>
        </w:rPr>
        <w:t xml:space="preserve">eam </w:t>
      </w:r>
      <w:r w:rsidR="00990D7E">
        <w:rPr>
          <w:rFonts w:cs="Arial"/>
        </w:rPr>
        <w:t>l</w:t>
      </w:r>
      <w:r w:rsidRPr="001049D0" w:rsidR="00922332">
        <w:rPr>
          <w:rFonts w:cs="Arial"/>
        </w:rPr>
        <w:t xml:space="preserve">eaders </w:t>
      </w:r>
      <w:r w:rsidRPr="001049D0">
        <w:rPr>
          <w:rFonts w:cs="Arial"/>
        </w:rPr>
        <w:t>and workers</w:t>
      </w:r>
      <w:r w:rsidRPr="001049D0" w:rsidR="00007651">
        <w:rPr>
          <w:rFonts w:cs="Arial"/>
        </w:rPr>
        <w:t xml:space="preserve"> in the following:</w:t>
      </w:r>
    </w:p>
    <w:p w:rsidRPr="001049D0" w:rsidR="00430C0F" w:rsidP="00F82CBD" w:rsidRDefault="00915701" w14:paraId="6B5C203D" w14:textId="20695AAF">
      <w:pPr>
        <w:pStyle w:val="ListParagraph"/>
        <w:numPr>
          <w:ilvl w:val="0"/>
          <w:numId w:val="43"/>
        </w:numPr>
        <w:rPr>
          <w:rFonts w:cs="Arial"/>
        </w:rPr>
      </w:pPr>
      <w:r w:rsidRPr="001049D0">
        <w:rPr>
          <w:rFonts w:cs="Arial"/>
        </w:rPr>
        <w:t>i</w:t>
      </w:r>
      <w:r w:rsidRPr="001049D0" w:rsidR="002F2D25">
        <w:rPr>
          <w:rFonts w:cs="Arial"/>
        </w:rPr>
        <w:t>dentifying hazards</w:t>
      </w:r>
    </w:p>
    <w:p w:rsidRPr="001049D0" w:rsidR="00430C0F" w:rsidP="00F82CBD" w:rsidRDefault="00915701" w14:paraId="6DBA84E6" w14:textId="29889975">
      <w:pPr>
        <w:pStyle w:val="ListParagraph"/>
        <w:numPr>
          <w:ilvl w:val="0"/>
          <w:numId w:val="43"/>
        </w:numPr>
        <w:rPr>
          <w:rFonts w:cs="Arial"/>
        </w:rPr>
      </w:pPr>
      <w:r w:rsidRPr="001049D0">
        <w:rPr>
          <w:rFonts w:cs="Arial"/>
        </w:rPr>
        <w:t>a</w:t>
      </w:r>
      <w:r w:rsidRPr="001049D0" w:rsidR="002F2D25">
        <w:rPr>
          <w:rFonts w:cs="Arial"/>
        </w:rPr>
        <w:t>ssessing and prioritising risks</w:t>
      </w:r>
    </w:p>
    <w:p w:rsidRPr="001049D0" w:rsidR="00430C0F" w:rsidP="00F82CBD" w:rsidRDefault="00915701" w14:paraId="08E52948" w14:textId="4B623A10">
      <w:pPr>
        <w:pStyle w:val="ListParagraph"/>
        <w:numPr>
          <w:ilvl w:val="0"/>
          <w:numId w:val="43"/>
        </w:numPr>
        <w:rPr>
          <w:rFonts w:cs="Arial"/>
        </w:rPr>
      </w:pPr>
      <w:r w:rsidRPr="001049D0">
        <w:rPr>
          <w:rFonts w:cs="Arial"/>
        </w:rPr>
        <w:t>i</w:t>
      </w:r>
      <w:r w:rsidRPr="001049D0" w:rsidR="002F2D25">
        <w:rPr>
          <w:rFonts w:cs="Arial"/>
        </w:rPr>
        <w:t xml:space="preserve">mplementing </w:t>
      </w:r>
      <w:r w:rsidRPr="001049D0" w:rsidR="00430C0F">
        <w:rPr>
          <w:rFonts w:cs="Arial"/>
        </w:rPr>
        <w:t xml:space="preserve">appropriate </w:t>
      </w:r>
      <w:r w:rsidRPr="001049D0" w:rsidR="002F2D25">
        <w:rPr>
          <w:rFonts w:cs="Arial"/>
        </w:rPr>
        <w:t>control measures</w:t>
      </w:r>
    </w:p>
    <w:p w:rsidRPr="001049D0" w:rsidR="002F2D25" w:rsidP="00F82CBD" w:rsidRDefault="00915701" w14:paraId="05F8A6D0" w14:textId="2B1FEB73">
      <w:pPr>
        <w:pStyle w:val="ListParagraph"/>
        <w:numPr>
          <w:ilvl w:val="0"/>
          <w:numId w:val="43"/>
        </w:numPr>
        <w:rPr>
          <w:rFonts w:cs="Arial"/>
        </w:rPr>
      </w:pPr>
      <w:r w:rsidRPr="001049D0">
        <w:rPr>
          <w:rFonts w:cs="Arial"/>
        </w:rPr>
        <w:t>r</w:t>
      </w:r>
      <w:r w:rsidRPr="001049D0" w:rsidR="002F2D25">
        <w:rPr>
          <w:rFonts w:cs="Arial"/>
        </w:rPr>
        <w:t xml:space="preserve">eviewing </w:t>
      </w:r>
      <w:r w:rsidRPr="001049D0" w:rsidR="00F131F1">
        <w:rPr>
          <w:rFonts w:cs="Arial"/>
        </w:rPr>
        <w:t xml:space="preserve">the </w:t>
      </w:r>
      <w:r w:rsidRPr="001049D0" w:rsidR="002F2D25">
        <w:rPr>
          <w:rFonts w:cs="Arial"/>
        </w:rPr>
        <w:t>effective</w:t>
      </w:r>
      <w:r w:rsidRPr="001049D0" w:rsidR="00F131F1">
        <w:rPr>
          <w:rFonts w:cs="Arial"/>
        </w:rPr>
        <w:t>ness of</w:t>
      </w:r>
      <w:r w:rsidRPr="001049D0" w:rsidR="002F2D25">
        <w:rPr>
          <w:rFonts w:cs="Arial"/>
        </w:rPr>
        <w:t xml:space="preserve"> control measures.</w:t>
      </w:r>
    </w:p>
    <w:p w:rsidRPr="001049D0" w:rsidR="00E70FEE" w:rsidP="00C95141" w:rsidRDefault="00E70FEE" w14:paraId="63D85F12" w14:textId="77777777">
      <w:pPr>
        <w:rPr>
          <w:rFonts w:cs="Arial"/>
        </w:rPr>
      </w:pPr>
    </w:p>
    <w:p w:rsidRPr="001049D0" w:rsidR="003C0D72" w:rsidP="00C95141" w:rsidRDefault="00F131F1" w14:paraId="4DAE1090" w14:textId="500B7D72">
      <w:pPr>
        <w:rPr>
          <w:rFonts w:cs="Arial"/>
        </w:rPr>
      </w:pPr>
      <w:r w:rsidRPr="001049D0">
        <w:rPr>
          <w:rFonts w:cs="Arial"/>
        </w:rPr>
        <w:t>W</w:t>
      </w:r>
      <w:r w:rsidRPr="001049D0" w:rsidR="006A1FA0">
        <w:rPr>
          <w:rFonts w:cs="Arial"/>
        </w:rPr>
        <w:t>orkers are</w:t>
      </w:r>
      <w:r w:rsidRPr="001049D0" w:rsidR="0077242C">
        <w:rPr>
          <w:rFonts w:cs="Arial"/>
        </w:rPr>
        <w:t xml:space="preserve"> expected to actively</w:t>
      </w:r>
      <w:r w:rsidRPr="001049D0" w:rsidR="006A1FA0">
        <w:rPr>
          <w:rFonts w:cs="Arial"/>
        </w:rPr>
        <w:t xml:space="preserve"> assist in managing </w:t>
      </w:r>
      <w:r w:rsidRPr="001049D0" w:rsidR="003A2B9F">
        <w:rPr>
          <w:rFonts w:cs="Arial"/>
        </w:rPr>
        <w:t>risks</w:t>
      </w:r>
      <w:r w:rsidRPr="001049D0" w:rsidR="006A1FA0">
        <w:rPr>
          <w:rFonts w:cs="Arial"/>
        </w:rPr>
        <w:t xml:space="preserve"> associated with their work environment.</w:t>
      </w:r>
      <w:r w:rsidRPr="001049D0" w:rsidR="00AE08B5">
        <w:rPr>
          <w:rFonts w:cs="Arial"/>
        </w:rPr>
        <w:t xml:space="preserve"> Key </w:t>
      </w:r>
      <w:r w:rsidRPr="001049D0" w:rsidR="006A1FA0">
        <w:rPr>
          <w:rFonts w:cs="Arial"/>
        </w:rPr>
        <w:t xml:space="preserve">strategies include: </w:t>
      </w:r>
    </w:p>
    <w:p w:rsidRPr="001049D0" w:rsidR="003C0D72" w:rsidP="00F82CBD" w:rsidRDefault="00902DD0" w14:paraId="74031FDC" w14:textId="428716CB">
      <w:pPr>
        <w:pStyle w:val="ListParagraph"/>
        <w:numPr>
          <w:ilvl w:val="0"/>
          <w:numId w:val="42"/>
        </w:numPr>
        <w:rPr>
          <w:rFonts w:cs="Arial"/>
        </w:rPr>
      </w:pPr>
      <w:r w:rsidRPr="001049D0">
        <w:rPr>
          <w:rFonts w:cs="Arial"/>
        </w:rPr>
        <w:t>c</w:t>
      </w:r>
      <w:r w:rsidRPr="001049D0" w:rsidR="00465C1B">
        <w:rPr>
          <w:rFonts w:cs="Arial"/>
        </w:rPr>
        <w:t xml:space="preserve">onducting regular </w:t>
      </w:r>
      <w:r w:rsidRPr="001049D0" w:rsidR="006A1FA0">
        <w:rPr>
          <w:rFonts w:cs="Arial"/>
        </w:rPr>
        <w:t xml:space="preserve">hazard inspections </w:t>
      </w:r>
      <w:r w:rsidRPr="001049D0" w:rsidR="00465C1B">
        <w:rPr>
          <w:rFonts w:cs="Arial"/>
        </w:rPr>
        <w:t>across</w:t>
      </w:r>
      <w:r w:rsidRPr="001049D0" w:rsidR="00FB1686">
        <w:rPr>
          <w:rFonts w:cs="Arial"/>
        </w:rPr>
        <w:t xml:space="preserve"> </w:t>
      </w:r>
      <w:r w:rsidRPr="001049D0" w:rsidR="00FB1686">
        <w:rPr>
          <w:rFonts w:cs="Arial"/>
          <w:highlight w:val="cyan"/>
        </w:rPr>
        <w:t>[Museum Name]</w:t>
      </w:r>
      <w:r w:rsidRPr="001049D0" w:rsidR="001C69A6">
        <w:rPr>
          <w:rFonts w:cs="Arial"/>
        </w:rPr>
        <w:t xml:space="preserve"> </w:t>
      </w:r>
      <w:r w:rsidRPr="001049D0" w:rsidR="00465C1B">
        <w:rPr>
          <w:rFonts w:cs="Arial"/>
        </w:rPr>
        <w:t>premises</w:t>
      </w:r>
    </w:p>
    <w:p w:rsidRPr="001049D0" w:rsidR="003C0D72" w:rsidP="00F82CBD" w:rsidRDefault="00902DD0" w14:paraId="55E52F6A" w14:textId="634CFDA4">
      <w:pPr>
        <w:pStyle w:val="ListParagraph"/>
        <w:numPr>
          <w:ilvl w:val="0"/>
          <w:numId w:val="42"/>
        </w:numPr>
        <w:rPr>
          <w:rFonts w:cs="Arial"/>
        </w:rPr>
      </w:pPr>
      <w:r w:rsidRPr="001049D0">
        <w:rPr>
          <w:rFonts w:cs="Arial"/>
        </w:rPr>
        <w:t>m</w:t>
      </w:r>
      <w:r w:rsidRPr="001049D0" w:rsidR="00465C1B">
        <w:rPr>
          <w:rFonts w:cs="Arial"/>
        </w:rPr>
        <w:t>aintaining a</w:t>
      </w:r>
      <w:r w:rsidRPr="001049D0" w:rsidR="006A1FA0">
        <w:rPr>
          <w:rFonts w:cs="Arial"/>
        </w:rPr>
        <w:t xml:space="preserve"> comprehensive risk register</w:t>
      </w:r>
      <w:r w:rsidRPr="001049D0" w:rsidR="00465C1B">
        <w:rPr>
          <w:rFonts w:cs="Arial"/>
        </w:rPr>
        <w:t>,</w:t>
      </w:r>
      <w:r w:rsidRPr="001049D0" w:rsidR="006A1FA0">
        <w:rPr>
          <w:rFonts w:cs="Arial"/>
        </w:rPr>
        <w:t xml:space="preserve"> detailing all WHS risks associated with the operation and activities of </w:t>
      </w:r>
      <w:r w:rsidRPr="001049D0" w:rsidR="00FB1686">
        <w:rPr>
          <w:rFonts w:cs="Arial"/>
          <w:highlight w:val="cyan"/>
        </w:rPr>
        <w:t>[Museum Name]</w:t>
      </w:r>
    </w:p>
    <w:p w:rsidRPr="001049D0" w:rsidR="003C0D72" w:rsidP="00F82CBD" w:rsidRDefault="00902DD0" w14:paraId="1A3761DE" w14:textId="45A72CB9">
      <w:pPr>
        <w:pStyle w:val="ListParagraph"/>
        <w:numPr>
          <w:ilvl w:val="0"/>
          <w:numId w:val="42"/>
        </w:numPr>
        <w:rPr>
          <w:rFonts w:cs="Arial"/>
        </w:rPr>
      </w:pPr>
      <w:r w:rsidRPr="001049D0">
        <w:rPr>
          <w:rFonts w:cs="Arial"/>
        </w:rPr>
        <w:t>d</w:t>
      </w:r>
      <w:r w:rsidRPr="001049D0" w:rsidR="00B060DF">
        <w:rPr>
          <w:rFonts w:cs="Arial"/>
        </w:rPr>
        <w:t xml:space="preserve">ocumenting </w:t>
      </w:r>
      <w:r w:rsidRPr="001049D0" w:rsidR="006A1FA0">
        <w:rPr>
          <w:rFonts w:cs="Arial"/>
        </w:rPr>
        <w:t>WHS policies and procedures</w:t>
      </w:r>
      <w:r w:rsidRPr="001049D0" w:rsidR="005F0A22">
        <w:rPr>
          <w:rFonts w:cs="Arial"/>
        </w:rPr>
        <w:t xml:space="preserve"> (</w:t>
      </w:r>
      <w:r w:rsidRPr="001049D0" w:rsidR="00B060DF">
        <w:rPr>
          <w:rFonts w:cs="Arial"/>
        </w:rPr>
        <w:t xml:space="preserve">as detailed in </w:t>
      </w:r>
      <w:r w:rsidRPr="001049D0" w:rsidR="005F0A22">
        <w:rPr>
          <w:rFonts w:cs="Arial"/>
        </w:rPr>
        <w:t xml:space="preserve">this </w:t>
      </w:r>
      <w:r w:rsidRPr="001049D0" w:rsidR="005420D8">
        <w:rPr>
          <w:rFonts w:cs="Arial"/>
        </w:rPr>
        <w:t>m</w:t>
      </w:r>
      <w:r w:rsidRPr="001049D0" w:rsidR="005F0A22">
        <w:rPr>
          <w:rFonts w:cs="Arial"/>
        </w:rPr>
        <w:t>anual)</w:t>
      </w:r>
    </w:p>
    <w:p w:rsidRPr="001049D0" w:rsidR="003C0D72" w:rsidP="00F82CBD" w:rsidRDefault="00902DD0" w14:paraId="1ACD9F50" w14:textId="145C236B">
      <w:pPr>
        <w:pStyle w:val="ListParagraph"/>
        <w:numPr>
          <w:ilvl w:val="0"/>
          <w:numId w:val="42"/>
        </w:numPr>
        <w:rPr>
          <w:rFonts w:cs="Arial"/>
        </w:rPr>
      </w:pPr>
      <w:r w:rsidRPr="001049D0">
        <w:rPr>
          <w:rFonts w:cs="Arial"/>
        </w:rPr>
        <w:t>p</w:t>
      </w:r>
      <w:r w:rsidRPr="001049D0" w:rsidR="00B060DF">
        <w:rPr>
          <w:rFonts w:cs="Arial"/>
        </w:rPr>
        <w:t xml:space="preserve">erforming risk </w:t>
      </w:r>
      <w:r w:rsidRPr="001049D0" w:rsidR="006A1FA0">
        <w:rPr>
          <w:rFonts w:cs="Arial"/>
        </w:rPr>
        <w:t xml:space="preserve">assessments </w:t>
      </w:r>
      <w:r w:rsidRPr="001049D0" w:rsidR="008C5103">
        <w:rPr>
          <w:rFonts w:cs="Arial"/>
        </w:rPr>
        <w:t xml:space="preserve">for </w:t>
      </w:r>
      <w:r w:rsidRPr="001049D0" w:rsidR="006A1FA0">
        <w:rPr>
          <w:rFonts w:cs="Arial"/>
        </w:rPr>
        <w:t>new equipment</w:t>
      </w:r>
      <w:r w:rsidRPr="001049D0" w:rsidR="008C5103">
        <w:rPr>
          <w:rFonts w:cs="Arial"/>
        </w:rPr>
        <w:t xml:space="preserve"> or changes in work processes</w:t>
      </w:r>
    </w:p>
    <w:p w:rsidRPr="001049D0" w:rsidR="003C0D72" w:rsidP="00F82CBD" w:rsidRDefault="00902DD0" w14:paraId="71B89C6B" w14:textId="3F463FA9">
      <w:pPr>
        <w:pStyle w:val="ListParagraph"/>
        <w:numPr>
          <w:ilvl w:val="0"/>
          <w:numId w:val="42"/>
        </w:numPr>
        <w:rPr>
          <w:rFonts w:cs="Arial"/>
        </w:rPr>
      </w:pPr>
      <w:r w:rsidRPr="001049D0">
        <w:rPr>
          <w:rFonts w:cs="Arial"/>
        </w:rPr>
        <w:t>f</w:t>
      </w:r>
      <w:r w:rsidRPr="001049D0" w:rsidR="008C5103">
        <w:rPr>
          <w:rFonts w:cs="Arial"/>
        </w:rPr>
        <w:t>ollowing established reporting and investigation procedures for h</w:t>
      </w:r>
      <w:r w:rsidRPr="001049D0" w:rsidR="006A1FA0">
        <w:rPr>
          <w:rFonts w:cs="Arial"/>
        </w:rPr>
        <w:t>azard</w:t>
      </w:r>
      <w:r w:rsidRPr="001049D0" w:rsidR="008C5103">
        <w:rPr>
          <w:rFonts w:cs="Arial"/>
        </w:rPr>
        <w:t>s</w:t>
      </w:r>
      <w:r w:rsidRPr="001049D0" w:rsidR="006A1FA0">
        <w:rPr>
          <w:rFonts w:cs="Arial"/>
        </w:rPr>
        <w:t xml:space="preserve">, </w:t>
      </w:r>
      <w:r w:rsidRPr="001049D0" w:rsidR="003A516E">
        <w:rPr>
          <w:rFonts w:cs="Arial"/>
        </w:rPr>
        <w:t xml:space="preserve">and </w:t>
      </w:r>
      <w:r w:rsidRPr="001049D0" w:rsidR="006A1FA0">
        <w:rPr>
          <w:rFonts w:cs="Arial"/>
        </w:rPr>
        <w:t>incident</w:t>
      </w:r>
      <w:r w:rsidRPr="001049D0" w:rsidR="003A516E">
        <w:rPr>
          <w:rFonts w:cs="Arial"/>
        </w:rPr>
        <w:t>s</w:t>
      </w:r>
    </w:p>
    <w:p w:rsidRPr="001049D0" w:rsidR="00655CC1" w:rsidP="00F82CBD" w:rsidRDefault="00902DD0" w14:paraId="6AEF6667" w14:textId="62031CCA">
      <w:pPr>
        <w:pStyle w:val="ListParagraph"/>
        <w:numPr>
          <w:ilvl w:val="0"/>
          <w:numId w:val="42"/>
        </w:numPr>
        <w:rPr>
          <w:rFonts w:cs="Arial"/>
        </w:rPr>
      </w:pPr>
      <w:r w:rsidRPr="001049D0">
        <w:rPr>
          <w:rFonts w:cs="Arial"/>
        </w:rPr>
        <w:t>c</w:t>
      </w:r>
      <w:r w:rsidRPr="001049D0" w:rsidR="00655CC1">
        <w:rPr>
          <w:rFonts w:cs="Arial"/>
        </w:rPr>
        <w:t xml:space="preserve">onducting WHS job safety analysis for specific </w:t>
      </w:r>
      <w:r w:rsidRPr="001049D0" w:rsidR="004361AE">
        <w:rPr>
          <w:rFonts w:cs="Arial"/>
        </w:rPr>
        <w:t>high-risk</w:t>
      </w:r>
      <w:r w:rsidRPr="001049D0" w:rsidR="00655CC1">
        <w:rPr>
          <w:rFonts w:cs="Arial"/>
        </w:rPr>
        <w:t xml:space="preserve"> </w:t>
      </w:r>
      <w:r w:rsidRPr="001049D0" w:rsidR="00CC0A3B">
        <w:rPr>
          <w:rFonts w:cs="Arial"/>
        </w:rPr>
        <w:t>activities</w:t>
      </w:r>
      <w:r w:rsidRPr="001049D0" w:rsidR="00655CC1">
        <w:rPr>
          <w:rFonts w:cs="Arial"/>
        </w:rPr>
        <w:t xml:space="preserve"> such as confined space entry or working at heights.</w:t>
      </w:r>
    </w:p>
    <w:p w:rsidRPr="001049D0" w:rsidR="004772B6" w:rsidP="00C95141" w:rsidRDefault="004772B6" w14:paraId="11B1DDBD" w14:textId="77777777">
      <w:pPr>
        <w:rPr>
          <w:rFonts w:cs="Arial"/>
        </w:rPr>
      </w:pPr>
    </w:p>
    <w:p w:rsidRPr="001049D0" w:rsidR="0070524D" w:rsidP="00C95141" w:rsidRDefault="00990D7E" w14:paraId="0597F38D" w14:textId="2A7276DA">
      <w:pPr>
        <w:rPr>
          <w:rFonts w:cs="Arial"/>
        </w:rPr>
      </w:pPr>
      <w:r>
        <w:rPr>
          <w:rFonts w:cs="Arial"/>
        </w:rPr>
        <w:t xml:space="preserve">Conduct a </w:t>
      </w:r>
      <w:r w:rsidRPr="001049D0" w:rsidR="006A1FA0">
        <w:rPr>
          <w:rFonts w:cs="Arial"/>
        </w:rPr>
        <w:t xml:space="preserve">WHS risk management </w:t>
      </w:r>
      <w:r>
        <w:rPr>
          <w:rFonts w:cs="Arial"/>
        </w:rPr>
        <w:t xml:space="preserve">process </w:t>
      </w:r>
      <w:r w:rsidRPr="001049D0" w:rsidR="006A1FA0">
        <w:rPr>
          <w:rFonts w:cs="Arial"/>
        </w:rPr>
        <w:t xml:space="preserve">for all activities </w:t>
      </w:r>
      <w:r w:rsidRPr="001049D0" w:rsidR="0016068C">
        <w:rPr>
          <w:rFonts w:cs="Arial"/>
        </w:rPr>
        <w:t>with</w:t>
      </w:r>
      <w:r w:rsidRPr="001049D0" w:rsidR="006A1FA0">
        <w:rPr>
          <w:rFonts w:cs="Arial"/>
        </w:rPr>
        <w:t xml:space="preserve"> the potential for harm: </w:t>
      </w:r>
    </w:p>
    <w:p w:rsidRPr="001049D0" w:rsidR="0070524D" w:rsidP="00F82CBD" w:rsidRDefault="00902DD0" w14:paraId="322D9401" w14:textId="246A7C3C">
      <w:pPr>
        <w:pStyle w:val="ListParagraph"/>
        <w:numPr>
          <w:ilvl w:val="0"/>
          <w:numId w:val="41"/>
        </w:numPr>
        <w:rPr>
          <w:rFonts w:cs="Arial"/>
        </w:rPr>
      </w:pPr>
      <w:r w:rsidRPr="001049D0">
        <w:rPr>
          <w:rFonts w:cs="Arial"/>
        </w:rPr>
        <w:t>b</w:t>
      </w:r>
      <w:r w:rsidRPr="001049D0" w:rsidR="006A1FA0">
        <w:rPr>
          <w:rFonts w:cs="Arial"/>
        </w:rPr>
        <w:t xml:space="preserve">efore </w:t>
      </w:r>
      <w:r w:rsidRPr="001049D0" w:rsidR="00677C53">
        <w:rPr>
          <w:rFonts w:cs="Arial"/>
        </w:rPr>
        <w:t xml:space="preserve">commencing new </w:t>
      </w:r>
      <w:r w:rsidRPr="001049D0" w:rsidR="006A1FA0">
        <w:rPr>
          <w:rFonts w:cs="Arial"/>
        </w:rPr>
        <w:t xml:space="preserve">activities </w:t>
      </w:r>
    </w:p>
    <w:p w:rsidRPr="001049D0" w:rsidR="0070524D" w:rsidP="00F82CBD" w:rsidRDefault="00902DD0" w14:paraId="77046A12" w14:textId="2440801E">
      <w:pPr>
        <w:pStyle w:val="ListParagraph"/>
        <w:numPr>
          <w:ilvl w:val="0"/>
          <w:numId w:val="41"/>
        </w:numPr>
        <w:rPr>
          <w:rFonts w:cs="Arial"/>
        </w:rPr>
      </w:pPr>
      <w:r w:rsidRPr="001049D0">
        <w:rPr>
          <w:rFonts w:cs="Arial"/>
        </w:rPr>
        <w:t>p</w:t>
      </w:r>
      <w:r w:rsidRPr="001049D0" w:rsidR="00357B89">
        <w:rPr>
          <w:rFonts w:cs="Arial"/>
        </w:rPr>
        <w:t xml:space="preserve">rior to </w:t>
      </w:r>
      <w:r w:rsidRPr="001049D0" w:rsidR="006A1FA0">
        <w:rPr>
          <w:rFonts w:cs="Arial"/>
        </w:rPr>
        <w:t>introduc</w:t>
      </w:r>
      <w:r w:rsidRPr="001049D0" w:rsidR="00357B89">
        <w:rPr>
          <w:rFonts w:cs="Arial"/>
        </w:rPr>
        <w:t>ing</w:t>
      </w:r>
      <w:r w:rsidRPr="001049D0" w:rsidR="006A1FA0">
        <w:rPr>
          <w:rFonts w:cs="Arial"/>
        </w:rPr>
        <w:t xml:space="preserve"> new equipment, procedures</w:t>
      </w:r>
      <w:r w:rsidRPr="001049D0" w:rsidR="00357B89">
        <w:rPr>
          <w:rFonts w:cs="Arial"/>
        </w:rPr>
        <w:t>,</w:t>
      </w:r>
      <w:r w:rsidRPr="001049D0" w:rsidR="006A1FA0">
        <w:rPr>
          <w:rFonts w:cs="Arial"/>
        </w:rPr>
        <w:t xml:space="preserve"> or processes </w:t>
      </w:r>
    </w:p>
    <w:p w:rsidR="00A44753" w:rsidP="00F82CBD" w:rsidRDefault="00902DD0" w14:paraId="6BCEC21C" w14:textId="3B482947">
      <w:pPr>
        <w:pStyle w:val="ListParagraph"/>
        <w:numPr>
          <w:ilvl w:val="0"/>
          <w:numId w:val="41"/>
        </w:numPr>
        <w:rPr>
          <w:rFonts w:cs="Arial"/>
        </w:rPr>
      </w:pPr>
      <w:r w:rsidRPr="001049D0">
        <w:rPr>
          <w:rFonts w:cs="Arial"/>
        </w:rPr>
        <w:t>w</w:t>
      </w:r>
      <w:r w:rsidRPr="001049D0" w:rsidR="00D12985">
        <w:rPr>
          <w:rFonts w:cs="Arial"/>
        </w:rPr>
        <w:t>he</w:t>
      </w:r>
      <w:r w:rsidRPr="001049D0" w:rsidR="006A1FA0">
        <w:rPr>
          <w:rFonts w:cs="Arial"/>
        </w:rPr>
        <w:t xml:space="preserve">n </w:t>
      </w:r>
      <w:r w:rsidRPr="001049D0" w:rsidR="00357B89">
        <w:rPr>
          <w:rFonts w:cs="Arial"/>
        </w:rPr>
        <w:t xml:space="preserve">existing </w:t>
      </w:r>
      <w:r w:rsidRPr="001049D0" w:rsidR="006A1FA0">
        <w:rPr>
          <w:rFonts w:cs="Arial"/>
        </w:rPr>
        <w:t xml:space="preserve">equipment, procedures or processes are modified. </w:t>
      </w:r>
    </w:p>
    <w:p w:rsidRPr="001049D0" w:rsidR="00F73992" w:rsidP="003C6A33" w:rsidRDefault="00F73992" w14:paraId="36985588" w14:textId="7A03B0AC">
      <w:pPr>
        <w:pStyle w:val="Heading2"/>
      </w:pPr>
      <w:r w:rsidRPr="001049D0">
        <w:t xml:space="preserve">WHS </w:t>
      </w:r>
      <w:r w:rsidR="00476921">
        <w:t>r</w:t>
      </w:r>
      <w:r w:rsidRPr="001049D0">
        <w:t xml:space="preserve">isk </w:t>
      </w:r>
      <w:r w:rsidR="00476921">
        <w:t>a</w:t>
      </w:r>
      <w:r w:rsidRPr="001049D0">
        <w:t xml:space="preserve">ssessment </w:t>
      </w:r>
    </w:p>
    <w:p w:rsidR="00F12F87" w:rsidP="008167A2" w:rsidRDefault="00F73992" w14:paraId="012A9BB4" w14:textId="77777777">
      <w:pPr>
        <w:rPr>
          <w:rFonts w:cs="Arial"/>
        </w:rPr>
      </w:pPr>
      <w:r w:rsidRPr="001049D0">
        <w:rPr>
          <w:rFonts w:cs="Arial"/>
        </w:rPr>
        <w:t>The purpose of WHS risk assessment is to ensure task</w:t>
      </w:r>
      <w:r w:rsidRPr="001049D0" w:rsidR="003938D2">
        <w:rPr>
          <w:rFonts w:cs="Arial"/>
        </w:rPr>
        <w:t>s</w:t>
      </w:r>
      <w:r w:rsidRPr="001049D0">
        <w:rPr>
          <w:rFonts w:cs="Arial"/>
        </w:rPr>
        <w:t xml:space="preserve"> </w:t>
      </w:r>
      <w:r w:rsidRPr="001049D0" w:rsidR="003938D2">
        <w:rPr>
          <w:rFonts w:cs="Arial"/>
        </w:rPr>
        <w:t xml:space="preserve">are </w:t>
      </w:r>
      <w:r w:rsidRPr="001049D0">
        <w:rPr>
          <w:rFonts w:cs="Arial"/>
        </w:rPr>
        <w:t>planned, risks are identified, and appropriate control measures are implemented to protect workers, contractors and visitors.</w:t>
      </w:r>
    </w:p>
    <w:p w:rsidRPr="001049D0" w:rsidR="00A44753" w:rsidP="008167A2" w:rsidRDefault="00F73992" w14:paraId="6266CBDA" w14:textId="61A48FB9">
      <w:pPr>
        <w:rPr>
          <w:rFonts w:cs="Arial"/>
        </w:rPr>
      </w:pPr>
      <w:r w:rsidRPr="001049D0">
        <w:rPr>
          <w:rFonts w:cs="Arial"/>
        </w:rPr>
        <w:t xml:space="preserve"> </w:t>
      </w:r>
    </w:p>
    <w:p w:rsidRPr="001049D0" w:rsidR="00952B4C" w:rsidP="007206D5" w:rsidRDefault="006A1FA0" w14:paraId="4BF4FC45" w14:textId="60127D52">
      <w:pPr>
        <w:pStyle w:val="Heading3"/>
      </w:pPr>
      <w:bookmarkStart w:name="_Toc180077862" w:id="39"/>
      <w:r w:rsidRPr="001049D0">
        <w:t xml:space="preserve">Step 1: Identify the </w:t>
      </w:r>
      <w:r w:rsidRPr="001049D0" w:rsidR="004B3ACD">
        <w:t>h</w:t>
      </w:r>
      <w:r w:rsidRPr="001049D0">
        <w:t>azard</w:t>
      </w:r>
      <w:bookmarkEnd w:id="39"/>
      <w:r w:rsidRPr="001049D0">
        <w:t xml:space="preserve"> </w:t>
      </w:r>
    </w:p>
    <w:p w:rsidR="000A0C40" w:rsidP="00C95141" w:rsidRDefault="00B86C80" w14:paraId="412FEE7A" w14:textId="66F2044E">
      <w:pPr>
        <w:rPr>
          <w:rFonts w:cs="Arial"/>
        </w:rPr>
      </w:pPr>
      <w:r w:rsidRPr="001049D0">
        <w:rPr>
          <w:rFonts w:cs="Arial"/>
        </w:rPr>
        <w:t xml:space="preserve">Hazard </w:t>
      </w:r>
      <w:r w:rsidRPr="001049D0" w:rsidR="006A1FA0">
        <w:rPr>
          <w:rFonts w:cs="Arial"/>
        </w:rPr>
        <w:t xml:space="preserve">identification </w:t>
      </w:r>
      <w:r w:rsidRPr="001049D0">
        <w:rPr>
          <w:rFonts w:cs="Arial"/>
        </w:rPr>
        <w:t>involves examining a</w:t>
      </w:r>
      <w:r w:rsidRPr="001049D0" w:rsidR="006A1FA0">
        <w:rPr>
          <w:rFonts w:cs="Arial"/>
        </w:rPr>
        <w:t xml:space="preserve"> work area</w:t>
      </w:r>
      <w:r w:rsidRPr="001049D0">
        <w:rPr>
          <w:rFonts w:cs="Arial"/>
        </w:rPr>
        <w:t xml:space="preserve"> or </w:t>
      </w:r>
      <w:r w:rsidRPr="001049D0" w:rsidR="006A1FA0">
        <w:rPr>
          <w:rFonts w:cs="Arial"/>
        </w:rPr>
        <w:t xml:space="preserve">task </w:t>
      </w:r>
      <w:r w:rsidRPr="001049D0" w:rsidR="00667A4A">
        <w:rPr>
          <w:rFonts w:cs="Arial"/>
        </w:rPr>
        <w:t xml:space="preserve">to </w:t>
      </w:r>
      <w:r w:rsidRPr="001049D0" w:rsidR="004361AE">
        <w:rPr>
          <w:rFonts w:cs="Arial"/>
        </w:rPr>
        <w:t>pinpoint</w:t>
      </w:r>
      <w:r w:rsidRPr="001049D0" w:rsidR="00667A4A">
        <w:rPr>
          <w:rFonts w:cs="Arial"/>
        </w:rPr>
        <w:t xml:space="preserve"> all situations and events that could lead to harm. This process considers</w:t>
      </w:r>
      <w:r w:rsidRPr="001049D0" w:rsidR="00D536BC">
        <w:rPr>
          <w:rFonts w:cs="Arial"/>
        </w:rPr>
        <w:t xml:space="preserve"> risks </w:t>
      </w:r>
      <w:r w:rsidRPr="001049D0" w:rsidR="006A1FA0">
        <w:rPr>
          <w:rFonts w:cs="Arial"/>
        </w:rPr>
        <w:t xml:space="preserve">inherent </w:t>
      </w:r>
      <w:r w:rsidRPr="001049D0" w:rsidR="00D536BC">
        <w:rPr>
          <w:rFonts w:cs="Arial"/>
        </w:rPr>
        <w:t xml:space="preserve">to specific jobs or activities. </w:t>
      </w:r>
      <w:r w:rsidRPr="001049D0" w:rsidR="000735F1">
        <w:rPr>
          <w:rFonts w:cs="Arial"/>
        </w:rPr>
        <w:t>Examples of such tasks</w:t>
      </w:r>
      <w:r w:rsidRPr="001049D0" w:rsidR="006A1FA0">
        <w:rPr>
          <w:rFonts w:cs="Arial"/>
        </w:rPr>
        <w:t xml:space="preserve"> include</w:t>
      </w:r>
      <w:r w:rsidRPr="001049D0" w:rsidR="000735F1">
        <w:rPr>
          <w:rFonts w:cs="Arial"/>
        </w:rPr>
        <w:t xml:space="preserve"> operating</w:t>
      </w:r>
      <w:r w:rsidRPr="001049D0" w:rsidR="006A1FA0">
        <w:rPr>
          <w:rFonts w:cs="Arial"/>
        </w:rPr>
        <w:t xml:space="preserve"> tools,</w:t>
      </w:r>
      <w:r w:rsidRPr="001049D0" w:rsidR="000735F1">
        <w:rPr>
          <w:rFonts w:cs="Arial"/>
        </w:rPr>
        <w:t xml:space="preserve"> handling</w:t>
      </w:r>
      <w:r w:rsidRPr="001049D0" w:rsidR="006A1FA0">
        <w:rPr>
          <w:rFonts w:cs="Arial"/>
        </w:rPr>
        <w:t xml:space="preserve"> hazardous chemicals, </w:t>
      </w:r>
      <w:r w:rsidRPr="001049D0" w:rsidR="000735F1">
        <w:rPr>
          <w:rFonts w:cs="Arial"/>
        </w:rPr>
        <w:t>interacting with others</w:t>
      </w:r>
      <w:r w:rsidRPr="001049D0" w:rsidR="006A1FA0">
        <w:rPr>
          <w:rFonts w:cs="Arial"/>
        </w:rPr>
        <w:t>,</w:t>
      </w:r>
      <w:r w:rsidRPr="001049D0" w:rsidR="00A81C15">
        <w:rPr>
          <w:rFonts w:cs="Arial"/>
        </w:rPr>
        <w:t xml:space="preserve"> and</w:t>
      </w:r>
      <w:r w:rsidRPr="001049D0" w:rsidR="006A1FA0">
        <w:rPr>
          <w:rFonts w:cs="Arial"/>
        </w:rPr>
        <w:t xml:space="preserve"> lifting</w:t>
      </w:r>
      <w:r w:rsidRPr="001049D0" w:rsidR="00783AC2">
        <w:rPr>
          <w:rFonts w:cs="Arial"/>
        </w:rPr>
        <w:t xml:space="preserve"> or </w:t>
      </w:r>
      <w:r w:rsidRPr="001049D0" w:rsidR="006A1FA0">
        <w:rPr>
          <w:rFonts w:cs="Arial"/>
        </w:rPr>
        <w:t>moving items.</w:t>
      </w:r>
    </w:p>
    <w:p w:rsidRPr="001049D0" w:rsidR="000A0C40" w:rsidP="00C95141" w:rsidRDefault="000A0C40" w14:paraId="167B1E9D" w14:textId="77777777">
      <w:pPr>
        <w:rPr>
          <w:rFonts w:cs="Arial"/>
        </w:rPr>
      </w:pPr>
    </w:p>
    <w:p w:rsidRPr="001049D0" w:rsidR="00952B4C" w:rsidP="007206D5" w:rsidRDefault="006A1FA0" w14:paraId="21CF5CFC" w14:textId="37B74F27">
      <w:pPr>
        <w:pStyle w:val="Heading3"/>
      </w:pPr>
      <w:bookmarkStart w:name="_Toc180077863" w:id="40"/>
      <w:r w:rsidRPr="001049D0">
        <w:t xml:space="preserve">Step 2: Assess the </w:t>
      </w:r>
      <w:r w:rsidRPr="001049D0" w:rsidR="004B3ACD">
        <w:t>r</w:t>
      </w:r>
      <w:r w:rsidRPr="001049D0">
        <w:t>isk</w:t>
      </w:r>
      <w:bookmarkEnd w:id="40"/>
      <w:r w:rsidRPr="001049D0">
        <w:t xml:space="preserve"> </w:t>
      </w:r>
    </w:p>
    <w:p w:rsidRPr="001049D0" w:rsidR="008A08E2" w:rsidP="00C95141" w:rsidRDefault="002E5DC3" w14:paraId="73070B6E" w14:textId="7F543AAC">
      <w:pPr>
        <w:rPr>
          <w:rFonts w:cs="Arial"/>
        </w:rPr>
      </w:pPr>
      <w:r w:rsidRPr="001049D0">
        <w:rPr>
          <w:rFonts w:cs="Arial"/>
        </w:rPr>
        <w:t>Risk assessme</w:t>
      </w:r>
      <w:r w:rsidRPr="001049D0" w:rsidR="008A08E2">
        <w:rPr>
          <w:rFonts w:cs="Arial"/>
        </w:rPr>
        <w:t>nt</w:t>
      </w:r>
      <w:r w:rsidRPr="001049D0" w:rsidR="006A1FA0">
        <w:rPr>
          <w:rFonts w:cs="Arial"/>
        </w:rPr>
        <w:t xml:space="preserve"> determines its significance</w:t>
      </w:r>
      <w:r w:rsidRPr="001049D0" w:rsidR="008A08E2">
        <w:rPr>
          <w:rFonts w:cs="Arial"/>
        </w:rPr>
        <w:t xml:space="preserve"> of a hazard by evaluating:</w:t>
      </w:r>
    </w:p>
    <w:p w:rsidRPr="001049D0" w:rsidR="004C71D7" w:rsidP="00F82CBD" w:rsidRDefault="006A1FA0" w14:paraId="0C622393" w14:textId="3C211C8D">
      <w:pPr>
        <w:pStyle w:val="ListParagraph"/>
        <w:numPr>
          <w:ilvl w:val="0"/>
          <w:numId w:val="39"/>
        </w:numPr>
        <w:rPr>
          <w:rFonts w:cs="Arial"/>
        </w:rPr>
      </w:pPr>
      <w:r w:rsidRPr="001049D0">
        <w:rPr>
          <w:rFonts w:cs="Arial"/>
        </w:rPr>
        <w:t>consequences</w:t>
      </w:r>
      <w:r w:rsidRPr="001049D0" w:rsidR="008A08E2">
        <w:rPr>
          <w:rFonts w:cs="Arial"/>
        </w:rPr>
        <w:t xml:space="preserve">: </w:t>
      </w:r>
      <w:r w:rsidRPr="001049D0">
        <w:rPr>
          <w:rFonts w:cs="Arial"/>
        </w:rPr>
        <w:t>will it cause a serious injury, illness or death</w:t>
      </w:r>
      <w:r w:rsidRPr="001049D0" w:rsidR="008E0404">
        <w:rPr>
          <w:rFonts w:cs="Arial"/>
        </w:rPr>
        <w:t>,</w:t>
      </w:r>
      <w:r w:rsidRPr="001049D0">
        <w:rPr>
          <w:rFonts w:cs="Arial"/>
        </w:rPr>
        <w:t xml:space="preserve"> or </w:t>
      </w:r>
      <w:r w:rsidRPr="001049D0" w:rsidR="004C71D7">
        <w:rPr>
          <w:rFonts w:cs="Arial"/>
        </w:rPr>
        <w:t xml:space="preserve">result in </w:t>
      </w:r>
      <w:r w:rsidRPr="001049D0">
        <w:rPr>
          <w:rFonts w:cs="Arial"/>
        </w:rPr>
        <w:t xml:space="preserve">minor </w:t>
      </w:r>
      <w:r w:rsidRPr="001049D0" w:rsidR="004C71D7">
        <w:rPr>
          <w:rFonts w:cs="Arial"/>
        </w:rPr>
        <w:t>harm?</w:t>
      </w:r>
    </w:p>
    <w:p w:rsidRPr="001049D0" w:rsidR="009C4976" w:rsidP="00F82CBD" w:rsidRDefault="00AA3612" w14:paraId="04E096E1" w14:textId="13236D01">
      <w:pPr>
        <w:pStyle w:val="ListParagraph"/>
        <w:numPr>
          <w:ilvl w:val="0"/>
          <w:numId w:val="39"/>
        </w:numPr>
        <w:rPr>
          <w:rFonts w:cs="Arial"/>
        </w:rPr>
      </w:pPr>
      <w:r w:rsidRPr="001049D0">
        <w:rPr>
          <w:rFonts w:cs="Arial"/>
        </w:rPr>
        <w:t xml:space="preserve">likelihood: </w:t>
      </w:r>
      <w:r w:rsidRPr="001049D0" w:rsidR="008E0404">
        <w:rPr>
          <w:rFonts w:cs="Arial"/>
        </w:rPr>
        <w:t>i</w:t>
      </w:r>
      <w:r w:rsidRPr="001049D0">
        <w:rPr>
          <w:rFonts w:cs="Arial"/>
        </w:rPr>
        <w:t xml:space="preserve">s the event </w:t>
      </w:r>
      <w:r w:rsidRPr="001049D0" w:rsidR="006A1FA0">
        <w:rPr>
          <w:rFonts w:cs="Arial"/>
        </w:rPr>
        <w:t xml:space="preserve">very likely, </w:t>
      </w:r>
      <w:r w:rsidRPr="001049D0">
        <w:rPr>
          <w:rFonts w:cs="Arial"/>
        </w:rPr>
        <w:t>unlikel</w:t>
      </w:r>
      <w:r w:rsidRPr="001049D0" w:rsidR="009C4976">
        <w:rPr>
          <w:rFonts w:cs="Arial"/>
        </w:rPr>
        <w:t xml:space="preserve">y, </w:t>
      </w:r>
      <w:r w:rsidRPr="001049D0" w:rsidR="006A1FA0">
        <w:rPr>
          <w:rFonts w:cs="Arial"/>
        </w:rPr>
        <w:t xml:space="preserve">or somewhere in between? </w:t>
      </w:r>
    </w:p>
    <w:p w:rsidRPr="001049D0" w:rsidR="008E0404" w:rsidP="008E0404" w:rsidRDefault="008E0404" w14:paraId="042BDF08" w14:textId="77777777">
      <w:pPr>
        <w:rPr>
          <w:rFonts w:cs="Arial"/>
        </w:rPr>
      </w:pPr>
    </w:p>
    <w:p w:rsidRPr="001049D0" w:rsidR="00DB146B" w:rsidP="008E0404" w:rsidRDefault="009C4976" w14:paraId="53D0F10F" w14:textId="6F2F49B7">
      <w:pPr>
        <w:rPr>
          <w:rFonts w:cs="Arial"/>
        </w:rPr>
      </w:pPr>
      <w:r w:rsidRPr="001049D0">
        <w:rPr>
          <w:rFonts w:cs="Arial"/>
        </w:rPr>
        <w:t>Factors to consider</w:t>
      </w:r>
      <w:r w:rsidRPr="001049D0" w:rsidR="006A1FA0">
        <w:rPr>
          <w:rFonts w:cs="Arial"/>
        </w:rPr>
        <w:t xml:space="preserve"> include: </w:t>
      </w:r>
    </w:p>
    <w:p w:rsidRPr="001049D0" w:rsidR="00DB146B" w:rsidP="00F82CBD" w:rsidRDefault="00202017" w14:paraId="0D8C1353" w14:textId="593C1BEE">
      <w:pPr>
        <w:pStyle w:val="ListParagraph"/>
        <w:numPr>
          <w:ilvl w:val="0"/>
          <w:numId w:val="40"/>
        </w:numPr>
        <w:rPr>
          <w:rFonts w:cs="Arial"/>
        </w:rPr>
      </w:pPr>
      <w:r w:rsidRPr="001049D0">
        <w:rPr>
          <w:rFonts w:cs="Arial"/>
        </w:rPr>
        <w:t>f</w:t>
      </w:r>
      <w:r w:rsidRPr="001049D0" w:rsidR="009C4976">
        <w:rPr>
          <w:rFonts w:cs="Arial"/>
        </w:rPr>
        <w:t>requency</w:t>
      </w:r>
      <w:r w:rsidRPr="001049D0" w:rsidR="00CE0B19">
        <w:rPr>
          <w:rFonts w:cs="Arial"/>
        </w:rPr>
        <w:t xml:space="preserve"> of the</w:t>
      </w:r>
      <w:r w:rsidRPr="001049D0" w:rsidR="006A1FA0">
        <w:rPr>
          <w:rFonts w:cs="Arial"/>
        </w:rPr>
        <w:t xml:space="preserve"> task undertaken</w:t>
      </w:r>
    </w:p>
    <w:p w:rsidRPr="001049D0" w:rsidR="00DB146B" w:rsidP="00F82CBD" w:rsidRDefault="00202017" w14:paraId="3568C82D" w14:textId="5F74CF22">
      <w:pPr>
        <w:pStyle w:val="ListParagraph"/>
        <w:numPr>
          <w:ilvl w:val="0"/>
          <w:numId w:val="40"/>
        </w:numPr>
        <w:rPr>
          <w:rFonts w:cs="Arial"/>
        </w:rPr>
      </w:pPr>
      <w:r w:rsidRPr="001049D0">
        <w:rPr>
          <w:rFonts w:cs="Arial"/>
        </w:rPr>
        <w:t>p</w:t>
      </w:r>
      <w:r w:rsidRPr="001049D0" w:rsidR="00CE0B19">
        <w:rPr>
          <w:rFonts w:cs="Arial"/>
        </w:rPr>
        <w:t>roximity</w:t>
      </w:r>
      <w:r w:rsidRPr="001049D0" w:rsidR="006A1FA0">
        <w:rPr>
          <w:rFonts w:cs="Arial"/>
        </w:rPr>
        <w:t xml:space="preserve"> </w:t>
      </w:r>
      <w:r w:rsidRPr="001049D0" w:rsidR="00CE0B19">
        <w:rPr>
          <w:rFonts w:cs="Arial"/>
        </w:rPr>
        <w:t xml:space="preserve">of </w:t>
      </w:r>
      <w:r w:rsidRPr="001049D0" w:rsidR="006A1FA0">
        <w:rPr>
          <w:rFonts w:cs="Arial"/>
        </w:rPr>
        <w:t>people near the hazard</w:t>
      </w:r>
    </w:p>
    <w:p w:rsidRPr="001049D0" w:rsidR="00DB146B" w:rsidP="00F82CBD" w:rsidRDefault="00202017" w14:paraId="59428A8D" w14:textId="4E456088">
      <w:pPr>
        <w:pStyle w:val="ListParagraph"/>
        <w:numPr>
          <w:ilvl w:val="0"/>
          <w:numId w:val="40"/>
        </w:numPr>
        <w:rPr>
          <w:rFonts w:cs="Arial"/>
        </w:rPr>
      </w:pPr>
      <w:r w:rsidRPr="001049D0">
        <w:rPr>
          <w:rFonts w:cs="Arial"/>
        </w:rPr>
        <w:t>n</w:t>
      </w:r>
      <w:r w:rsidRPr="001049D0" w:rsidR="00CE0B19">
        <w:rPr>
          <w:rFonts w:cs="Arial"/>
        </w:rPr>
        <w:t xml:space="preserve">umber of individuals </w:t>
      </w:r>
      <w:r w:rsidRPr="001049D0" w:rsidR="008B7E5E">
        <w:rPr>
          <w:rFonts w:cs="Arial"/>
        </w:rPr>
        <w:t>exposed to</w:t>
      </w:r>
      <w:r w:rsidRPr="001049D0" w:rsidR="006A1FA0">
        <w:rPr>
          <w:rFonts w:cs="Arial"/>
        </w:rPr>
        <w:t xml:space="preserve"> the hazard at a particular time</w:t>
      </w:r>
    </w:p>
    <w:p w:rsidRPr="001049D0" w:rsidR="00DB146B" w:rsidP="00F82CBD" w:rsidRDefault="00202017" w14:paraId="6A38201D" w14:textId="6E5361BB">
      <w:pPr>
        <w:pStyle w:val="ListParagraph"/>
        <w:numPr>
          <w:ilvl w:val="0"/>
          <w:numId w:val="40"/>
        </w:numPr>
        <w:rPr>
          <w:rFonts w:cs="Arial"/>
        </w:rPr>
      </w:pPr>
      <w:r w:rsidRPr="001049D0">
        <w:rPr>
          <w:rFonts w:cs="Arial"/>
        </w:rPr>
        <w:t>p</w:t>
      </w:r>
      <w:r w:rsidRPr="001049D0" w:rsidR="008B7E5E">
        <w:rPr>
          <w:rFonts w:cs="Arial"/>
        </w:rPr>
        <w:t xml:space="preserve">ast </w:t>
      </w:r>
      <w:r w:rsidRPr="001049D0" w:rsidR="006A1FA0">
        <w:rPr>
          <w:rFonts w:cs="Arial"/>
        </w:rPr>
        <w:t>incident</w:t>
      </w:r>
      <w:r w:rsidRPr="001049D0" w:rsidR="008B7E5E">
        <w:rPr>
          <w:rFonts w:cs="Arial"/>
        </w:rPr>
        <w:t>s or near misses.</w:t>
      </w:r>
    </w:p>
    <w:p w:rsidRPr="001049D0" w:rsidR="00A44753" w:rsidP="00B26DE0" w:rsidRDefault="00A44753" w14:paraId="2FEF30A3" w14:textId="77777777">
      <w:pPr>
        <w:rPr>
          <w:rFonts w:cs="Arial"/>
        </w:rPr>
      </w:pPr>
    </w:p>
    <w:p w:rsidRPr="001049D0" w:rsidR="00540FCE" w:rsidP="00C95141" w:rsidRDefault="006A1FA0" w14:paraId="0DB15F7E" w14:textId="1DB91C85">
      <w:pPr>
        <w:rPr>
          <w:rFonts w:cs="Arial"/>
        </w:rPr>
      </w:pPr>
      <w:r w:rsidRPr="001049D0">
        <w:rPr>
          <w:rFonts w:cs="Arial"/>
        </w:rPr>
        <w:t>Whe</w:t>
      </w:r>
      <w:r w:rsidRPr="001049D0" w:rsidR="00EF53A1">
        <w:rPr>
          <w:rFonts w:cs="Arial"/>
        </w:rPr>
        <w:t>n a hazard is identified</w:t>
      </w:r>
      <w:r w:rsidRPr="001049D0" w:rsidR="00881A4A">
        <w:rPr>
          <w:rFonts w:cs="Arial"/>
        </w:rPr>
        <w:t xml:space="preserve"> by a</w:t>
      </w:r>
      <w:r w:rsidRPr="001049D0" w:rsidR="00EF53A1">
        <w:rPr>
          <w:rFonts w:cs="Arial"/>
        </w:rPr>
        <w:t xml:space="preserve"> </w:t>
      </w:r>
      <w:r w:rsidR="00320DE6">
        <w:rPr>
          <w:rFonts w:cs="Arial"/>
        </w:rPr>
        <w:t>t</w:t>
      </w:r>
      <w:r w:rsidRPr="001049D0" w:rsidR="007D7154">
        <w:rPr>
          <w:rFonts w:cs="Arial"/>
        </w:rPr>
        <w:t xml:space="preserve">eam </w:t>
      </w:r>
      <w:r w:rsidR="00320DE6">
        <w:rPr>
          <w:rFonts w:cs="Arial"/>
        </w:rPr>
        <w:t>l</w:t>
      </w:r>
      <w:r w:rsidRPr="001049D0" w:rsidR="007D7154">
        <w:rPr>
          <w:rFonts w:cs="Arial"/>
        </w:rPr>
        <w:t>eader</w:t>
      </w:r>
      <w:r w:rsidRPr="001049D0">
        <w:rPr>
          <w:rFonts w:cs="Arial"/>
        </w:rPr>
        <w:t>, worker, contractor or visitor,</w:t>
      </w:r>
      <w:r w:rsidRPr="001049D0" w:rsidR="00FB1686">
        <w:rPr>
          <w:rFonts w:cs="Arial"/>
        </w:rPr>
        <w:t xml:space="preserve"> </w:t>
      </w:r>
      <w:r w:rsidRPr="001049D0" w:rsidR="00FB1686">
        <w:rPr>
          <w:rFonts w:cs="Arial"/>
          <w:highlight w:val="cyan"/>
        </w:rPr>
        <w:t>[Museum Name]</w:t>
      </w:r>
      <w:r w:rsidRPr="001049D0" w:rsidR="00783AC2">
        <w:rPr>
          <w:rFonts w:cs="Arial"/>
        </w:rPr>
        <w:t xml:space="preserve"> </w:t>
      </w:r>
      <w:r w:rsidRPr="001049D0">
        <w:rPr>
          <w:rFonts w:cs="Arial"/>
        </w:rPr>
        <w:t xml:space="preserve">requires </w:t>
      </w:r>
      <w:r w:rsidRPr="001049D0" w:rsidR="00891092">
        <w:rPr>
          <w:rFonts w:cs="Arial"/>
        </w:rPr>
        <w:t>the hazard</w:t>
      </w:r>
      <w:r w:rsidRPr="001049D0">
        <w:rPr>
          <w:rFonts w:cs="Arial"/>
        </w:rPr>
        <w:t xml:space="preserve"> </w:t>
      </w:r>
      <w:r w:rsidRPr="001049D0" w:rsidR="00881A4A">
        <w:rPr>
          <w:rFonts w:cs="Arial"/>
        </w:rPr>
        <w:t xml:space="preserve">to be </w:t>
      </w:r>
      <w:r w:rsidRPr="001049D0">
        <w:rPr>
          <w:rFonts w:cs="Arial"/>
        </w:rPr>
        <w:t xml:space="preserve">eliminated or </w:t>
      </w:r>
      <w:r w:rsidRPr="001049D0" w:rsidR="003346C2">
        <w:rPr>
          <w:rFonts w:cs="Arial"/>
        </w:rPr>
        <w:t xml:space="preserve">minimised </w:t>
      </w:r>
      <w:r w:rsidRPr="001049D0">
        <w:rPr>
          <w:rFonts w:cs="Arial"/>
        </w:rPr>
        <w:t xml:space="preserve">in consultation with relevant stakeholders. </w:t>
      </w:r>
    </w:p>
    <w:p w:rsidR="00EB12DF" w:rsidP="00C95141" w:rsidRDefault="00EB12DF" w14:paraId="5158BF15" w14:textId="77777777">
      <w:pPr>
        <w:rPr>
          <w:rFonts w:cs="Arial"/>
        </w:rPr>
      </w:pPr>
    </w:p>
    <w:p w:rsidRPr="001049D0" w:rsidR="00341B1E" w:rsidP="00C95141" w:rsidRDefault="00EB12DF" w14:paraId="1765A56D" w14:textId="6F8A4417">
      <w:pPr>
        <w:rPr>
          <w:rFonts w:cs="Arial"/>
        </w:rPr>
      </w:pPr>
      <w:r w:rsidRPr="001049D0">
        <w:rPr>
          <w:rFonts w:cs="Arial"/>
        </w:rPr>
        <w:t>Use the table</w:t>
      </w:r>
      <w:r>
        <w:rPr>
          <w:rFonts w:cs="Arial"/>
        </w:rPr>
        <w:t>s</w:t>
      </w:r>
      <w:r w:rsidRPr="001049D0">
        <w:rPr>
          <w:rFonts w:cs="Arial"/>
        </w:rPr>
        <w:t xml:space="preserve"> below to determine </w:t>
      </w:r>
      <w:r>
        <w:rPr>
          <w:rFonts w:cs="Arial"/>
        </w:rPr>
        <w:t xml:space="preserve">the </w:t>
      </w:r>
      <w:r w:rsidRPr="001049D0">
        <w:rPr>
          <w:rFonts w:cs="Arial"/>
        </w:rPr>
        <w:t>significan</w:t>
      </w:r>
      <w:r>
        <w:rPr>
          <w:rFonts w:cs="Arial"/>
        </w:rPr>
        <w:t>ce</w:t>
      </w:r>
      <w:r w:rsidRPr="001049D0">
        <w:rPr>
          <w:rFonts w:cs="Arial"/>
        </w:rPr>
        <w:t xml:space="preserve"> </w:t>
      </w:r>
      <w:r>
        <w:rPr>
          <w:rFonts w:cs="Arial"/>
        </w:rPr>
        <w:t xml:space="preserve">of </w:t>
      </w:r>
      <w:r w:rsidRPr="001049D0">
        <w:rPr>
          <w:rFonts w:cs="Arial"/>
        </w:rPr>
        <w:t>the risk.</w:t>
      </w:r>
      <w:r>
        <w:rPr>
          <w:rFonts w:cs="Arial"/>
        </w:rPr>
        <w:t xml:space="preserve"> </w:t>
      </w:r>
      <w:r w:rsidRPr="001049D0" w:rsidR="003346C2">
        <w:rPr>
          <w:rFonts w:cs="Arial"/>
        </w:rPr>
        <w:t>To d</w:t>
      </w:r>
      <w:r w:rsidRPr="001049D0" w:rsidR="00540FCE">
        <w:rPr>
          <w:rFonts w:cs="Arial"/>
        </w:rPr>
        <w:t>etermine the risk rating</w:t>
      </w:r>
      <w:r w:rsidRPr="001049D0" w:rsidR="003346C2">
        <w:rPr>
          <w:rFonts w:cs="Arial"/>
        </w:rPr>
        <w:t xml:space="preserve">, </w:t>
      </w:r>
      <w:r w:rsidRPr="001049D0" w:rsidR="00AE7998">
        <w:rPr>
          <w:rFonts w:cs="Arial"/>
        </w:rPr>
        <w:t>locate the</w:t>
      </w:r>
      <w:r w:rsidRPr="001049D0" w:rsidR="00540FCE">
        <w:rPr>
          <w:rFonts w:cs="Arial"/>
        </w:rPr>
        <w:t xml:space="preserve"> consequence </w:t>
      </w:r>
      <w:r w:rsidRPr="001049D0" w:rsidR="002224F6">
        <w:rPr>
          <w:rFonts w:cs="Arial"/>
        </w:rPr>
        <w:t xml:space="preserve">of the hazard </w:t>
      </w:r>
      <w:r>
        <w:rPr>
          <w:rFonts w:cs="Arial"/>
        </w:rPr>
        <w:t>in the first column of the risk matrix, and follow the row along to its likelihood</w:t>
      </w:r>
      <w:r w:rsidRPr="001049D0" w:rsidR="00540FCE">
        <w:rPr>
          <w:rFonts w:cs="Arial"/>
        </w:rPr>
        <w:t xml:space="preserve">. </w:t>
      </w:r>
      <w:r w:rsidRPr="001049D0" w:rsidR="002224F6">
        <w:rPr>
          <w:rFonts w:cs="Arial"/>
        </w:rPr>
        <w:t xml:space="preserve">The </w:t>
      </w:r>
      <w:r>
        <w:rPr>
          <w:rFonts w:cs="Arial"/>
        </w:rPr>
        <w:t xml:space="preserve">intersection of the consequence and likelihood of an event gives you its </w:t>
      </w:r>
      <w:r w:rsidRPr="001049D0" w:rsidR="002A456C">
        <w:rPr>
          <w:rFonts w:cs="Arial"/>
        </w:rPr>
        <w:t xml:space="preserve">overall </w:t>
      </w:r>
      <w:r w:rsidRPr="001049D0" w:rsidR="00540FCE">
        <w:rPr>
          <w:rFonts w:cs="Arial"/>
        </w:rPr>
        <w:t>risk rating.</w:t>
      </w:r>
    </w:p>
    <w:p w:rsidRPr="001049D0" w:rsidR="000244A3" w:rsidP="00C95141" w:rsidRDefault="000244A3" w14:paraId="0A99BC39" w14:textId="77777777">
      <w:pPr>
        <w:rPr>
          <w:rFonts w:cs="Arial"/>
          <w:sz w:val="16"/>
          <w:szCs w:val="16"/>
        </w:rPr>
      </w:pPr>
    </w:p>
    <w:tbl>
      <w:tblPr>
        <w:tblStyle w:val="TableGrid"/>
        <w:tblW w:w="9209" w:type="dxa"/>
        <w:tblLook w:val="04A0" w:firstRow="1" w:lastRow="0" w:firstColumn="1" w:lastColumn="0" w:noHBand="0" w:noVBand="1"/>
      </w:tblPr>
      <w:tblGrid>
        <w:gridCol w:w="1523"/>
        <w:gridCol w:w="3717"/>
        <w:gridCol w:w="1843"/>
        <w:gridCol w:w="2126"/>
      </w:tblGrid>
      <w:tr w:rsidRPr="001049D0" w:rsidR="000C5E8B" w:rsidTr="000C5E8B" w14:paraId="05E63EEA" w14:textId="77777777">
        <w:tc>
          <w:tcPr>
            <w:tcW w:w="5240" w:type="dxa"/>
            <w:gridSpan w:val="2"/>
            <w:shd w:val="clear" w:color="auto" w:fill="D9D9D9" w:themeFill="background1" w:themeFillShade="D9"/>
          </w:tcPr>
          <w:p w:rsidRPr="001049D0" w:rsidR="000C5E8B" w:rsidP="00C6210E" w:rsidRDefault="000C5E8B" w14:paraId="58C74231" w14:textId="61AE8369">
            <w:pPr>
              <w:jc w:val="center"/>
              <w:rPr>
                <w:rFonts w:cs="Arial"/>
                <w:b/>
                <w:bCs/>
              </w:rPr>
            </w:pPr>
            <w:r w:rsidRPr="001049D0">
              <w:rPr>
                <w:rFonts w:cs="Arial"/>
                <w:b/>
                <w:bCs/>
              </w:rPr>
              <w:t>Consequences</w:t>
            </w:r>
          </w:p>
        </w:tc>
        <w:tc>
          <w:tcPr>
            <w:tcW w:w="3969" w:type="dxa"/>
            <w:gridSpan w:val="2"/>
            <w:shd w:val="clear" w:color="auto" w:fill="D9D9D9" w:themeFill="background1" w:themeFillShade="D9"/>
          </w:tcPr>
          <w:p w:rsidRPr="001049D0" w:rsidR="000C5E8B" w:rsidP="00C6210E" w:rsidRDefault="000C5E8B" w14:paraId="6C51995B" w14:textId="32DCB98E">
            <w:pPr>
              <w:jc w:val="center"/>
              <w:rPr>
                <w:rFonts w:cs="Arial"/>
                <w:b/>
                <w:bCs/>
              </w:rPr>
            </w:pPr>
            <w:r w:rsidRPr="001049D0">
              <w:rPr>
                <w:rFonts w:cs="Arial"/>
                <w:b/>
                <w:bCs/>
              </w:rPr>
              <w:t>Likelihood</w:t>
            </w:r>
          </w:p>
        </w:tc>
      </w:tr>
      <w:tr w:rsidRPr="001049D0" w:rsidR="000C5E8B" w:rsidTr="000C5E8B" w14:paraId="34D5909E" w14:textId="77777777">
        <w:tc>
          <w:tcPr>
            <w:tcW w:w="1523" w:type="dxa"/>
            <w:vAlign w:val="center"/>
          </w:tcPr>
          <w:p w:rsidRPr="001049D0" w:rsidR="000C5E8B" w:rsidP="000C5E8B" w:rsidRDefault="000C5E8B" w14:paraId="4E07A936" w14:textId="79531B20">
            <w:pPr>
              <w:jc w:val="right"/>
              <w:rPr>
                <w:rFonts w:cs="Arial"/>
                <w:b/>
                <w:bCs/>
              </w:rPr>
            </w:pPr>
            <w:r w:rsidRPr="001049D0">
              <w:rPr>
                <w:rFonts w:cs="Arial"/>
                <w:b/>
                <w:bCs/>
                <w:color w:val="000000"/>
              </w:rPr>
              <w:t>Severe</w:t>
            </w:r>
          </w:p>
        </w:tc>
        <w:tc>
          <w:tcPr>
            <w:tcW w:w="3717" w:type="dxa"/>
            <w:vAlign w:val="center"/>
          </w:tcPr>
          <w:p w:rsidRPr="001049D0" w:rsidR="000C5E8B" w:rsidP="00BF098B" w:rsidRDefault="000C5E8B" w14:paraId="0D5772EF" w14:textId="04448089">
            <w:pPr>
              <w:rPr>
                <w:rFonts w:cs="Arial"/>
                <w:b/>
                <w:bCs/>
              </w:rPr>
            </w:pPr>
            <w:r w:rsidRPr="001049D0">
              <w:rPr>
                <w:rFonts w:cs="Arial"/>
              </w:rPr>
              <w:t>Loss of life</w:t>
            </w:r>
          </w:p>
        </w:tc>
        <w:tc>
          <w:tcPr>
            <w:tcW w:w="1843" w:type="dxa"/>
            <w:vAlign w:val="center"/>
          </w:tcPr>
          <w:p w:rsidRPr="001049D0" w:rsidR="000C5E8B" w:rsidP="000C5E8B" w:rsidRDefault="000C5E8B" w14:paraId="6D084AA2" w14:textId="0F1978CA">
            <w:pPr>
              <w:jc w:val="right"/>
              <w:rPr>
                <w:rFonts w:cs="Arial"/>
                <w:b/>
                <w:bCs/>
              </w:rPr>
            </w:pPr>
            <w:r w:rsidRPr="001049D0">
              <w:rPr>
                <w:rFonts w:cs="Arial"/>
                <w:b/>
                <w:bCs/>
              </w:rPr>
              <w:t xml:space="preserve">Almost </w:t>
            </w:r>
            <w:r w:rsidR="00320DE6">
              <w:rPr>
                <w:rFonts w:cs="Arial"/>
                <w:b/>
                <w:bCs/>
              </w:rPr>
              <w:t>c</w:t>
            </w:r>
            <w:r w:rsidRPr="001049D0">
              <w:rPr>
                <w:rFonts w:cs="Arial"/>
                <w:b/>
                <w:bCs/>
              </w:rPr>
              <w:t>ertain</w:t>
            </w:r>
          </w:p>
        </w:tc>
        <w:tc>
          <w:tcPr>
            <w:tcW w:w="2126" w:type="dxa"/>
            <w:vAlign w:val="center"/>
          </w:tcPr>
          <w:p w:rsidRPr="001049D0" w:rsidR="000C5E8B" w:rsidP="000C5E8B" w:rsidRDefault="000C5E8B" w14:paraId="72240875" w14:textId="709428D4">
            <w:pPr>
              <w:rPr>
                <w:rFonts w:cs="Arial"/>
              </w:rPr>
            </w:pPr>
            <w:r w:rsidRPr="001049D0">
              <w:rPr>
                <w:rFonts w:cs="Arial"/>
              </w:rPr>
              <w:t>Event is expected</w:t>
            </w:r>
          </w:p>
        </w:tc>
      </w:tr>
      <w:tr w:rsidRPr="001049D0" w:rsidR="000C5E8B" w:rsidTr="000C5E8B" w14:paraId="10FBD771" w14:textId="77777777">
        <w:tc>
          <w:tcPr>
            <w:tcW w:w="1523" w:type="dxa"/>
            <w:vAlign w:val="center"/>
          </w:tcPr>
          <w:p w:rsidRPr="001049D0" w:rsidR="000C5E8B" w:rsidP="000C5E8B" w:rsidRDefault="000C5E8B" w14:paraId="28E0BC62" w14:textId="5303AD28">
            <w:pPr>
              <w:jc w:val="right"/>
              <w:rPr>
                <w:rFonts w:cs="Arial"/>
                <w:b/>
                <w:bCs/>
              </w:rPr>
            </w:pPr>
            <w:r w:rsidRPr="001049D0">
              <w:rPr>
                <w:rFonts w:cs="Arial"/>
                <w:b/>
                <w:bCs/>
                <w:color w:val="000000"/>
              </w:rPr>
              <w:t>Major</w:t>
            </w:r>
          </w:p>
        </w:tc>
        <w:tc>
          <w:tcPr>
            <w:tcW w:w="3717" w:type="dxa"/>
            <w:vAlign w:val="center"/>
          </w:tcPr>
          <w:p w:rsidRPr="001049D0" w:rsidR="000C5E8B" w:rsidP="00BF098B" w:rsidRDefault="000C5E8B" w14:paraId="3E2C0A97" w14:textId="166528E6">
            <w:pPr>
              <w:rPr>
                <w:rFonts w:cs="Arial"/>
                <w:b/>
                <w:bCs/>
              </w:rPr>
            </w:pPr>
            <w:r w:rsidRPr="001049D0">
              <w:rPr>
                <w:rFonts w:cs="Arial"/>
              </w:rPr>
              <w:t>Serious injury</w:t>
            </w:r>
            <w:r w:rsidR="00320DE6">
              <w:rPr>
                <w:rFonts w:cs="Arial"/>
              </w:rPr>
              <w:t>;</w:t>
            </w:r>
            <w:r w:rsidRPr="001049D0">
              <w:rPr>
                <w:rFonts w:cs="Arial"/>
              </w:rPr>
              <w:t xml:space="preserve"> work</w:t>
            </w:r>
            <w:r w:rsidR="00320DE6">
              <w:rPr>
                <w:rFonts w:cs="Arial"/>
              </w:rPr>
              <w:t>-</w:t>
            </w:r>
            <w:r w:rsidRPr="001049D0">
              <w:rPr>
                <w:rFonts w:cs="Arial"/>
              </w:rPr>
              <w:t>caused illness</w:t>
            </w:r>
            <w:r w:rsidR="00320DE6">
              <w:rPr>
                <w:rFonts w:cs="Arial"/>
              </w:rPr>
              <w:t>;</w:t>
            </w:r>
            <w:r w:rsidRPr="001049D0">
              <w:rPr>
                <w:rFonts w:cs="Arial"/>
              </w:rPr>
              <w:t xml:space="preserve"> </w:t>
            </w:r>
            <w:r w:rsidR="00320DE6">
              <w:rPr>
                <w:rFonts w:cs="Arial"/>
              </w:rPr>
              <w:t>h</w:t>
            </w:r>
            <w:r w:rsidRPr="001049D0">
              <w:rPr>
                <w:rFonts w:cs="Arial"/>
              </w:rPr>
              <w:t xml:space="preserve">ospital </w:t>
            </w:r>
            <w:r w:rsidR="00320DE6">
              <w:rPr>
                <w:rFonts w:cs="Arial"/>
              </w:rPr>
              <w:t>t</w:t>
            </w:r>
            <w:r w:rsidRPr="001049D0">
              <w:rPr>
                <w:rFonts w:cs="Arial"/>
              </w:rPr>
              <w:t>reatment</w:t>
            </w:r>
            <w:r w:rsidR="00320DE6">
              <w:rPr>
                <w:rFonts w:cs="Arial"/>
              </w:rPr>
              <w:t>;</w:t>
            </w:r>
            <w:r w:rsidRPr="001049D0">
              <w:rPr>
                <w:rFonts w:cs="Arial"/>
              </w:rPr>
              <w:t xml:space="preserve"> </w:t>
            </w:r>
            <w:r w:rsidR="00320DE6">
              <w:rPr>
                <w:rFonts w:cs="Arial"/>
              </w:rPr>
              <w:t>l</w:t>
            </w:r>
            <w:r w:rsidRPr="001049D0">
              <w:rPr>
                <w:rFonts w:cs="Arial"/>
              </w:rPr>
              <w:t>ost</w:t>
            </w:r>
            <w:r w:rsidR="00320DE6">
              <w:rPr>
                <w:rFonts w:cs="Arial"/>
              </w:rPr>
              <w:t>-t</w:t>
            </w:r>
            <w:r w:rsidRPr="001049D0">
              <w:rPr>
                <w:rFonts w:cs="Arial"/>
              </w:rPr>
              <w:t xml:space="preserve">ime </w:t>
            </w:r>
            <w:r w:rsidR="00320DE6">
              <w:rPr>
                <w:rFonts w:cs="Arial"/>
              </w:rPr>
              <w:t>i</w:t>
            </w:r>
            <w:r w:rsidRPr="001049D0">
              <w:rPr>
                <w:rFonts w:cs="Arial"/>
              </w:rPr>
              <w:t>njury</w:t>
            </w:r>
          </w:p>
        </w:tc>
        <w:tc>
          <w:tcPr>
            <w:tcW w:w="1843" w:type="dxa"/>
            <w:vAlign w:val="center"/>
          </w:tcPr>
          <w:p w:rsidRPr="001049D0" w:rsidR="000C5E8B" w:rsidP="000C5E8B" w:rsidRDefault="000C5E8B" w14:paraId="0019C961" w14:textId="6BFF59FC">
            <w:pPr>
              <w:jc w:val="right"/>
              <w:rPr>
                <w:rFonts w:cs="Arial"/>
                <w:b/>
                <w:bCs/>
              </w:rPr>
            </w:pPr>
            <w:r w:rsidRPr="001049D0">
              <w:rPr>
                <w:rFonts w:cs="Arial"/>
                <w:b/>
                <w:bCs/>
              </w:rPr>
              <w:t>Likely</w:t>
            </w:r>
          </w:p>
        </w:tc>
        <w:tc>
          <w:tcPr>
            <w:tcW w:w="2126" w:type="dxa"/>
            <w:vAlign w:val="center"/>
          </w:tcPr>
          <w:p w:rsidRPr="001049D0" w:rsidR="000C5E8B" w:rsidP="000C5E8B" w:rsidRDefault="000C5E8B" w14:paraId="784F48C1" w14:textId="2D01CA95">
            <w:pPr>
              <w:rPr>
                <w:rFonts w:cs="Arial"/>
              </w:rPr>
            </w:pPr>
            <w:r w:rsidRPr="001049D0">
              <w:rPr>
                <w:rFonts w:cs="Arial"/>
              </w:rPr>
              <w:t>Event will probably occur</w:t>
            </w:r>
          </w:p>
        </w:tc>
      </w:tr>
      <w:tr w:rsidRPr="001049D0" w:rsidR="000C5E8B" w:rsidTr="000C5E8B" w14:paraId="61FAFDEE" w14:textId="77777777">
        <w:tc>
          <w:tcPr>
            <w:tcW w:w="1523" w:type="dxa"/>
            <w:vAlign w:val="center"/>
          </w:tcPr>
          <w:p w:rsidRPr="001049D0" w:rsidR="000C5E8B" w:rsidP="000C5E8B" w:rsidRDefault="000C5E8B" w14:paraId="71D061D9" w14:textId="384B50E5">
            <w:pPr>
              <w:jc w:val="right"/>
              <w:rPr>
                <w:rFonts w:cs="Arial"/>
                <w:b/>
                <w:bCs/>
              </w:rPr>
            </w:pPr>
            <w:r w:rsidRPr="001049D0">
              <w:rPr>
                <w:rFonts w:cs="Arial"/>
                <w:b/>
                <w:bCs/>
                <w:color w:val="000000"/>
              </w:rPr>
              <w:t>Moderate</w:t>
            </w:r>
          </w:p>
        </w:tc>
        <w:tc>
          <w:tcPr>
            <w:tcW w:w="3717" w:type="dxa"/>
            <w:vAlign w:val="center"/>
          </w:tcPr>
          <w:p w:rsidRPr="001049D0" w:rsidR="000C5E8B" w:rsidP="00BF098B" w:rsidRDefault="000C5E8B" w14:paraId="3A23631E" w14:textId="710499F9">
            <w:pPr>
              <w:rPr>
                <w:rFonts w:cs="Arial"/>
                <w:b/>
                <w:bCs/>
              </w:rPr>
            </w:pPr>
            <w:r w:rsidRPr="001049D0">
              <w:rPr>
                <w:rFonts w:cs="Arial"/>
              </w:rPr>
              <w:t xml:space="preserve">Medical treatment </w:t>
            </w:r>
            <w:r w:rsidR="00320DE6">
              <w:rPr>
                <w:rFonts w:cs="Arial"/>
              </w:rPr>
              <w:t>or i</w:t>
            </w:r>
            <w:r w:rsidRPr="001049D0">
              <w:rPr>
                <w:rFonts w:cs="Arial"/>
              </w:rPr>
              <w:t>njury/</w:t>
            </w:r>
            <w:r w:rsidR="00320DE6">
              <w:rPr>
                <w:rFonts w:cs="Arial"/>
              </w:rPr>
              <w:t>i</w:t>
            </w:r>
            <w:r w:rsidRPr="001049D0">
              <w:rPr>
                <w:rFonts w:cs="Arial"/>
              </w:rPr>
              <w:t xml:space="preserve">llness resulting in </w:t>
            </w:r>
            <w:r w:rsidR="00320DE6">
              <w:rPr>
                <w:rFonts w:cs="Arial"/>
              </w:rPr>
              <w:t>r</w:t>
            </w:r>
            <w:r w:rsidRPr="001049D0">
              <w:rPr>
                <w:rFonts w:cs="Arial"/>
              </w:rPr>
              <w:t xml:space="preserve">estricted </w:t>
            </w:r>
            <w:r w:rsidR="00320DE6">
              <w:rPr>
                <w:rFonts w:cs="Arial"/>
              </w:rPr>
              <w:t>w</w:t>
            </w:r>
            <w:r w:rsidRPr="001049D0">
              <w:rPr>
                <w:rFonts w:cs="Arial"/>
              </w:rPr>
              <w:t>ork</w:t>
            </w:r>
          </w:p>
        </w:tc>
        <w:tc>
          <w:tcPr>
            <w:tcW w:w="1843" w:type="dxa"/>
            <w:vAlign w:val="center"/>
          </w:tcPr>
          <w:p w:rsidRPr="001049D0" w:rsidR="000C5E8B" w:rsidP="000C5E8B" w:rsidRDefault="000C5E8B" w14:paraId="2884C6AB" w14:textId="53D554CF">
            <w:pPr>
              <w:jc w:val="right"/>
              <w:rPr>
                <w:rFonts w:cs="Arial"/>
                <w:b/>
                <w:bCs/>
              </w:rPr>
            </w:pPr>
            <w:r w:rsidRPr="001049D0">
              <w:rPr>
                <w:rFonts w:cs="Arial"/>
                <w:b/>
                <w:bCs/>
              </w:rPr>
              <w:t>Possible</w:t>
            </w:r>
          </w:p>
        </w:tc>
        <w:tc>
          <w:tcPr>
            <w:tcW w:w="2126" w:type="dxa"/>
            <w:vAlign w:val="center"/>
          </w:tcPr>
          <w:p w:rsidRPr="001049D0" w:rsidR="000C5E8B" w:rsidP="000C5E8B" w:rsidRDefault="000C5E8B" w14:paraId="08C665F1" w14:textId="2285E49E">
            <w:pPr>
              <w:rPr>
                <w:rFonts w:cs="Arial"/>
              </w:rPr>
            </w:pPr>
            <w:r w:rsidRPr="001049D0">
              <w:rPr>
                <w:rFonts w:cs="Arial"/>
              </w:rPr>
              <w:t>Event might occur</w:t>
            </w:r>
          </w:p>
        </w:tc>
      </w:tr>
      <w:tr w:rsidRPr="001049D0" w:rsidR="000C5E8B" w:rsidTr="000C5E8B" w14:paraId="3DE450F7" w14:textId="77777777">
        <w:tc>
          <w:tcPr>
            <w:tcW w:w="1523" w:type="dxa"/>
            <w:vAlign w:val="center"/>
          </w:tcPr>
          <w:p w:rsidRPr="001049D0" w:rsidR="000C5E8B" w:rsidP="000C5E8B" w:rsidRDefault="000C5E8B" w14:paraId="6B906A9D" w14:textId="77F85CC2">
            <w:pPr>
              <w:jc w:val="right"/>
              <w:rPr>
                <w:rFonts w:cs="Arial"/>
                <w:b/>
                <w:bCs/>
              </w:rPr>
            </w:pPr>
            <w:r w:rsidRPr="001049D0">
              <w:rPr>
                <w:rFonts w:cs="Arial"/>
                <w:b/>
                <w:bCs/>
                <w:color w:val="000000"/>
              </w:rPr>
              <w:t>Minor</w:t>
            </w:r>
          </w:p>
        </w:tc>
        <w:tc>
          <w:tcPr>
            <w:tcW w:w="3717" w:type="dxa"/>
            <w:vAlign w:val="center"/>
          </w:tcPr>
          <w:p w:rsidRPr="001049D0" w:rsidR="000C5E8B" w:rsidP="00BF098B" w:rsidRDefault="000C5E8B" w14:paraId="2579155A" w14:textId="633758EE">
            <w:pPr>
              <w:rPr>
                <w:rFonts w:cs="Arial"/>
                <w:b/>
                <w:bCs/>
              </w:rPr>
            </w:pPr>
            <w:r w:rsidRPr="001049D0">
              <w:rPr>
                <w:rFonts w:cs="Arial"/>
              </w:rPr>
              <w:t xml:space="preserve">First aid </w:t>
            </w:r>
            <w:r w:rsidR="00320DE6">
              <w:rPr>
                <w:rFonts w:cs="Arial"/>
              </w:rPr>
              <w:t>t</w:t>
            </w:r>
            <w:r w:rsidRPr="001049D0">
              <w:rPr>
                <w:rFonts w:cs="Arial"/>
              </w:rPr>
              <w:t>reatment or diagnostic tests</w:t>
            </w:r>
            <w:r w:rsidR="00320DE6">
              <w:rPr>
                <w:rFonts w:cs="Arial"/>
              </w:rPr>
              <w:t>;</w:t>
            </w:r>
            <w:r w:rsidRPr="001049D0">
              <w:rPr>
                <w:rFonts w:cs="Arial"/>
              </w:rPr>
              <w:t xml:space="preserve"> </w:t>
            </w:r>
            <w:r w:rsidR="00320DE6">
              <w:rPr>
                <w:rFonts w:cs="Arial"/>
              </w:rPr>
              <w:t>a</w:t>
            </w:r>
            <w:r w:rsidRPr="001049D0">
              <w:rPr>
                <w:rFonts w:cs="Arial"/>
              </w:rPr>
              <w:t>ffects operational processes</w:t>
            </w:r>
          </w:p>
        </w:tc>
        <w:tc>
          <w:tcPr>
            <w:tcW w:w="1843" w:type="dxa"/>
            <w:vAlign w:val="center"/>
          </w:tcPr>
          <w:p w:rsidRPr="001049D0" w:rsidR="000C5E8B" w:rsidP="000C5E8B" w:rsidRDefault="000C5E8B" w14:paraId="74EC71A5" w14:textId="79394781">
            <w:pPr>
              <w:jc w:val="right"/>
              <w:rPr>
                <w:rFonts w:cs="Arial"/>
                <w:b/>
                <w:bCs/>
              </w:rPr>
            </w:pPr>
            <w:r w:rsidRPr="001049D0">
              <w:rPr>
                <w:rFonts w:cs="Arial"/>
                <w:b/>
                <w:bCs/>
              </w:rPr>
              <w:t>Unlikely</w:t>
            </w:r>
          </w:p>
        </w:tc>
        <w:tc>
          <w:tcPr>
            <w:tcW w:w="2126" w:type="dxa"/>
            <w:vAlign w:val="center"/>
          </w:tcPr>
          <w:p w:rsidRPr="001049D0" w:rsidR="000C5E8B" w:rsidP="000C5E8B" w:rsidRDefault="000C5E8B" w14:paraId="2DD0AD25" w14:textId="01E947FE">
            <w:pPr>
              <w:rPr>
                <w:rFonts w:cs="Arial"/>
              </w:rPr>
            </w:pPr>
            <w:r w:rsidRPr="001049D0">
              <w:rPr>
                <w:rFonts w:cs="Arial"/>
              </w:rPr>
              <w:t>Event could occur but is improbable</w:t>
            </w:r>
          </w:p>
        </w:tc>
      </w:tr>
      <w:tr w:rsidRPr="001049D0" w:rsidR="000C5E8B" w:rsidTr="000C5E8B" w14:paraId="059728BE" w14:textId="77777777">
        <w:tc>
          <w:tcPr>
            <w:tcW w:w="1523" w:type="dxa"/>
            <w:vAlign w:val="center"/>
          </w:tcPr>
          <w:p w:rsidRPr="001049D0" w:rsidR="000C5E8B" w:rsidP="000C5E8B" w:rsidRDefault="000C5E8B" w14:paraId="3681AA9D" w14:textId="67D16482">
            <w:pPr>
              <w:jc w:val="right"/>
              <w:rPr>
                <w:rFonts w:cs="Arial"/>
                <w:b/>
                <w:bCs/>
              </w:rPr>
            </w:pPr>
            <w:r w:rsidRPr="001049D0">
              <w:rPr>
                <w:rFonts w:cs="Arial"/>
                <w:b/>
                <w:bCs/>
                <w:color w:val="000000"/>
              </w:rPr>
              <w:t>Insignificant</w:t>
            </w:r>
          </w:p>
        </w:tc>
        <w:tc>
          <w:tcPr>
            <w:tcW w:w="3717" w:type="dxa"/>
            <w:vAlign w:val="center"/>
          </w:tcPr>
          <w:p w:rsidRPr="001049D0" w:rsidR="000C5E8B" w:rsidP="00BF098B" w:rsidRDefault="000C5E8B" w14:paraId="62E605CF" w14:textId="6709BCC5">
            <w:pPr>
              <w:rPr>
                <w:rFonts w:cs="Arial"/>
                <w:b/>
                <w:bCs/>
              </w:rPr>
            </w:pPr>
            <w:r w:rsidRPr="001049D0">
              <w:rPr>
                <w:rFonts w:cs="Arial"/>
              </w:rPr>
              <w:t>Localised first aid requirement</w:t>
            </w:r>
          </w:p>
        </w:tc>
        <w:tc>
          <w:tcPr>
            <w:tcW w:w="1843" w:type="dxa"/>
            <w:vAlign w:val="center"/>
          </w:tcPr>
          <w:p w:rsidRPr="001049D0" w:rsidR="000C5E8B" w:rsidP="000C5E8B" w:rsidRDefault="000C5E8B" w14:paraId="7B02D9DC" w14:textId="14FA56F1">
            <w:pPr>
              <w:jc w:val="right"/>
              <w:rPr>
                <w:rFonts w:cs="Arial"/>
                <w:b/>
                <w:bCs/>
              </w:rPr>
            </w:pPr>
            <w:r w:rsidRPr="001049D0">
              <w:rPr>
                <w:rFonts w:cs="Arial"/>
                <w:b/>
                <w:bCs/>
              </w:rPr>
              <w:t>Rare</w:t>
            </w:r>
          </w:p>
        </w:tc>
        <w:tc>
          <w:tcPr>
            <w:tcW w:w="2126" w:type="dxa"/>
            <w:vAlign w:val="center"/>
          </w:tcPr>
          <w:p w:rsidRPr="001049D0" w:rsidR="000C5E8B" w:rsidP="000C5E8B" w:rsidRDefault="000C5E8B" w14:paraId="376CCDB9" w14:textId="3FE57F34">
            <w:pPr>
              <w:rPr>
                <w:rFonts w:cs="Arial"/>
              </w:rPr>
            </w:pPr>
            <w:r w:rsidRPr="001049D0">
              <w:rPr>
                <w:rFonts w:cs="Arial"/>
              </w:rPr>
              <w:t>Event may occur in exceptional circumstances</w:t>
            </w:r>
          </w:p>
        </w:tc>
      </w:tr>
    </w:tbl>
    <w:p w:rsidRPr="001049D0" w:rsidR="003F4901" w:rsidP="00C95141" w:rsidRDefault="003F4901" w14:paraId="555F375D" w14:textId="77777777">
      <w:pPr>
        <w:rPr>
          <w:rFonts w:cs="Arial"/>
        </w:rPr>
      </w:pPr>
    </w:p>
    <w:tbl>
      <w:tblPr>
        <w:tblW w:w="9184" w:type="dxa"/>
        <w:tblLook w:val="04A0" w:firstRow="1" w:lastRow="0" w:firstColumn="1" w:lastColumn="0" w:noHBand="0" w:noVBand="1"/>
      </w:tblPr>
      <w:tblGrid>
        <w:gridCol w:w="1984"/>
        <w:gridCol w:w="1440"/>
        <w:gridCol w:w="1440"/>
        <w:gridCol w:w="1440"/>
        <w:gridCol w:w="1440"/>
        <w:gridCol w:w="1440"/>
      </w:tblGrid>
      <w:tr w:rsidRPr="001049D0" w:rsidR="006F7F28" w:rsidTr="000644EF" w14:paraId="058D3586" w14:textId="77777777">
        <w:trPr>
          <w:trHeight w:val="615"/>
        </w:trPr>
        <w:tc>
          <w:tcPr>
            <w:tcW w:w="19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049D0" w:rsidR="006F7F28" w:rsidP="000644EF" w:rsidRDefault="000644EF" w14:paraId="4F0160F0" w14:textId="20037548">
            <w:pPr>
              <w:spacing w:line="240" w:lineRule="auto"/>
              <w:jc w:val="center"/>
              <w:rPr>
                <w:rFonts w:eastAsia="Times New Roman" w:cs="Arial"/>
                <w:b/>
                <w:bCs/>
                <w:color w:val="000000"/>
                <w:kern w:val="0"/>
                <w:lang w:eastAsia="en-AU"/>
                <w14:ligatures w14:val="none"/>
              </w:rPr>
            </w:pPr>
            <w:r w:rsidRPr="001049D0">
              <w:rPr>
                <w:rFonts w:eastAsia="Times New Roman" w:cs="Arial"/>
                <w:b/>
                <w:bCs/>
                <w:color w:val="000000"/>
                <w:kern w:val="0"/>
                <w:lang w:eastAsia="en-AU"/>
                <w14:ligatures w14:val="none"/>
              </w:rPr>
              <w:t xml:space="preserve">Risk </w:t>
            </w:r>
            <w:r w:rsidR="00320DE6">
              <w:rPr>
                <w:rFonts w:eastAsia="Times New Roman" w:cs="Arial"/>
                <w:b/>
                <w:bCs/>
                <w:color w:val="000000"/>
                <w:kern w:val="0"/>
                <w:lang w:eastAsia="en-AU"/>
                <w14:ligatures w14:val="none"/>
              </w:rPr>
              <w:t>m</w:t>
            </w:r>
            <w:r w:rsidRPr="001049D0">
              <w:rPr>
                <w:rFonts w:eastAsia="Times New Roman" w:cs="Arial"/>
                <w:b/>
                <w:bCs/>
                <w:color w:val="000000"/>
                <w:kern w:val="0"/>
                <w:lang w:eastAsia="en-AU"/>
                <w14:ligatures w14:val="none"/>
              </w:rPr>
              <w:t>atrix</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1049D0" w:rsidR="006F7F28" w:rsidP="006F7F28" w:rsidRDefault="006F7F28" w14:paraId="2E053749" w14:textId="697802AE">
            <w:pPr>
              <w:spacing w:line="240" w:lineRule="auto"/>
              <w:jc w:val="center"/>
              <w:rPr>
                <w:rFonts w:eastAsia="Times New Roman" w:cs="Arial"/>
                <w:b/>
                <w:bCs/>
                <w:color w:val="000000"/>
                <w:kern w:val="0"/>
                <w:lang w:eastAsia="en-AU"/>
                <w14:ligatures w14:val="none"/>
              </w:rPr>
            </w:pPr>
            <w:r w:rsidRPr="001049D0">
              <w:rPr>
                <w:rFonts w:eastAsia="Times New Roman" w:cs="Arial"/>
                <w:b/>
                <w:bCs/>
                <w:color w:val="000000"/>
                <w:kern w:val="0"/>
                <w:lang w:eastAsia="en-AU"/>
                <w14:ligatures w14:val="none"/>
              </w:rPr>
              <w:t xml:space="preserve">Almost </w:t>
            </w:r>
            <w:r w:rsidR="00320DE6">
              <w:rPr>
                <w:rFonts w:eastAsia="Times New Roman" w:cs="Arial"/>
                <w:b/>
                <w:bCs/>
                <w:color w:val="000000"/>
                <w:kern w:val="0"/>
                <w:lang w:eastAsia="en-AU"/>
                <w14:ligatures w14:val="none"/>
              </w:rPr>
              <w:t>c</w:t>
            </w:r>
            <w:r w:rsidRPr="001049D0">
              <w:rPr>
                <w:rFonts w:eastAsia="Times New Roman" w:cs="Arial"/>
                <w:b/>
                <w:bCs/>
                <w:color w:val="000000"/>
                <w:kern w:val="0"/>
                <w:lang w:eastAsia="en-AU"/>
                <w14:ligatures w14:val="none"/>
              </w:rPr>
              <w:t>ertain</w:t>
            </w:r>
          </w:p>
        </w:tc>
        <w:tc>
          <w:tcPr>
            <w:tcW w:w="1440" w:type="dxa"/>
            <w:tcBorders>
              <w:top w:val="single" w:color="auto" w:sz="4" w:space="0"/>
              <w:left w:val="nil"/>
              <w:bottom w:val="single" w:color="auto" w:sz="4" w:space="0"/>
              <w:right w:val="single" w:color="auto" w:sz="4" w:space="0"/>
            </w:tcBorders>
            <w:vAlign w:val="center"/>
            <w:hideMark/>
          </w:tcPr>
          <w:p w:rsidRPr="001049D0" w:rsidR="006F7F28" w:rsidP="006F7F28" w:rsidRDefault="006F7F28" w14:paraId="1926B7B9" w14:textId="77777777">
            <w:pPr>
              <w:spacing w:line="240" w:lineRule="auto"/>
              <w:jc w:val="center"/>
              <w:rPr>
                <w:rFonts w:eastAsia="Times New Roman" w:cs="Arial"/>
                <w:b/>
                <w:bCs/>
                <w:color w:val="000000"/>
                <w:kern w:val="0"/>
                <w:lang w:eastAsia="en-AU"/>
                <w14:ligatures w14:val="none"/>
              </w:rPr>
            </w:pPr>
            <w:r w:rsidRPr="001049D0">
              <w:rPr>
                <w:rFonts w:eastAsia="Times New Roman" w:cs="Arial"/>
                <w:b/>
                <w:bCs/>
                <w:color w:val="000000"/>
                <w:kern w:val="0"/>
                <w:lang w:eastAsia="en-AU"/>
                <w14:ligatures w14:val="none"/>
              </w:rPr>
              <w:t>Likely</w:t>
            </w:r>
          </w:p>
        </w:tc>
        <w:tc>
          <w:tcPr>
            <w:tcW w:w="1440" w:type="dxa"/>
            <w:tcBorders>
              <w:top w:val="single" w:color="auto" w:sz="4" w:space="0"/>
              <w:left w:val="nil"/>
              <w:bottom w:val="single" w:color="auto" w:sz="4" w:space="0"/>
              <w:right w:val="single" w:color="auto" w:sz="4" w:space="0"/>
            </w:tcBorders>
            <w:vAlign w:val="center"/>
            <w:hideMark/>
          </w:tcPr>
          <w:p w:rsidRPr="001049D0" w:rsidR="006F7F28" w:rsidP="006F7F28" w:rsidRDefault="006F7F28" w14:paraId="7D6303A1" w14:textId="77777777">
            <w:pPr>
              <w:spacing w:line="240" w:lineRule="auto"/>
              <w:jc w:val="center"/>
              <w:rPr>
                <w:rFonts w:eastAsia="Times New Roman" w:cs="Arial"/>
                <w:b/>
                <w:bCs/>
                <w:color w:val="000000"/>
                <w:kern w:val="0"/>
                <w:lang w:eastAsia="en-AU"/>
                <w14:ligatures w14:val="none"/>
              </w:rPr>
            </w:pPr>
            <w:r w:rsidRPr="001049D0">
              <w:rPr>
                <w:rFonts w:eastAsia="Times New Roman" w:cs="Arial"/>
                <w:b/>
                <w:bCs/>
                <w:color w:val="000000"/>
                <w:kern w:val="0"/>
                <w:lang w:eastAsia="en-AU"/>
                <w14:ligatures w14:val="none"/>
              </w:rPr>
              <w:t>Possible</w:t>
            </w:r>
          </w:p>
        </w:tc>
        <w:tc>
          <w:tcPr>
            <w:tcW w:w="1440" w:type="dxa"/>
            <w:tcBorders>
              <w:top w:val="single" w:color="auto" w:sz="4" w:space="0"/>
              <w:left w:val="nil"/>
              <w:bottom w:val="single" w:color="auto" w:sz="4" w:space="0"/>
              <w:right w:val="single" w:color="auto" w:sz="4" w:space="0"/>
            </w:tcBorders>
            <w:vAlign w:val="center"/>
            <w:hideMark/>
          </w:tcPr>
          <w:p w:rsidRPr="001049D0" w:rsidR="006F7F28" w:rsidP="006F7F28" w:rsidRDefault="006F7F28" w14:paraId="5A8F2602" w14:textId="77777777">
            <w:pPr>
              <w:spacing w:line="240" w:lineRule="auto"/>
              <w:jc w:val="center"/>
              <w:rPr>
                <w:rFonts w:eastAsia="Times New Roman" w:cs="Arial"/>
                <w:b/>
                <w:bCs/>
                <w:color w:val="000000"/>
                <w:kern w:val="0"/>
                <w:lang w:eastAsia="en-AU"/>
                <w14:ligatures w14:val="none"/>
              </w:rPr>
            </w:pPr>
            <w:r w:rsidRPr="001049D0">
              <w:rPr>
                <w:rFonts w:eastAsia="Times New Roman" w:cs="Arial"/>
                <w:b/>
                <w:bCs/>
                <w:color w:val="000000"/>
                <w:kern w:val="0"/>
                <w:lang w:eastAsia="en-AU"/>
                <w14:ligatures w14:val="none"/>
              </w:rPr>
              <w:t>Unlikely</w:t>
            </w:r>
          </w:p>
        </w:tc>
        <w:tc>
          <w:tcPr>
            <w:tcW w:w="1440" w:type="dxa"/>
            <w:tcBorders>
              <w:top w:val="single" w:color="auto" w:sz="4" w:space="0"/>
              <w:left w:val="nil"/>
              <w:bottom w:val="single" w:color="auto" w:sz="4" w:space="0"/>
              <w:right w:val="single" w:color="auto" w:sz="4" w:space="0"/>
            </w:tcBorders>
            <w:vAlign w:val="center"/>
            <w:hideMark/>
          </w:tcPr>
          <w:p w:rsidRPr="001049D0" w:rsidR="006F7F28" w:rsidP="006F7F28" w:rsidRDefault="006F7F28" w14:paraId="40B1F192" w14:textId="77777777">
            <w:pPr>
              <w:spacing w:line="240" w:lineRule="auto"/>
              <w:jc w:val="center"/>
              <w:rPr>
                <w:rFonts w:eastAsia="Times New Roman" w:cs="Arial"/>
                <w:b/>
                <w:bCs/>
                <w:color w:val="000000"/>
                <w:kern w:val="0"/>
                <w:lang w:eastAsia="en-AU"/>
                <w14:ligatures w14:val="none"/>
              </w:rPr>
            </w:pPr>
            <w:r w:rsidRPr="001049D0">
              <w:rPr>
                <w:rFonts w:eastAsia="Times New Roman" w:cs="Arial"/>
                <w:b/>
                <w:bCs/>
                <w:color w:val="000000"/>
                <w:kern w:val="0"/>
                <w:lang w:eastAsia="en-AU"/>
                <w14:ligatures w14:val="none"/>
              </w:rPr>
              <w:t>Rare</w:t>
            </w:r>
          </w:p>
        </w:tc>
      </w:tr>
      <w:tr w:rsidRPr="001049D0" w:rsidR="000644EF" w:rsidTr="0059190B" w14:paraId="48584123" w14:textId="77777777">
        <w:trPr>
          <w:trHeight w:val="454"/>
        </w:trPr>
        <w:tc>
          <w:tcPr>
            <w:tcW w:w="1984" w:type="dxa"/>
            <w:tcBorders>
              <w:top w:val="nil"/>
              <w:left w:val="single" w:color="auto" w:sz="4" w:space="0"/>
              <w:bottom w:val="single" w:color="auto" w:sz="4" w:space="0"/>
              <w:right w:val="single" w:color="auto" w:sz="4" w:space="0"/>
            </w:tcBorders>
            <w:vAlign w:val="center"/>
          </w:tcPr>
          <w:p w:rsidRPr="001049D0" w:rsidR="000644EF" w:rsidP="000644EF" w:rsidRDefault="000644EF" w14:paraId="2BC80714" w14:textId="622CDB43">
            <w:pPr>
              <w:spacing w:line="240" w:lineRule="auto"/>
              <w:jc w:val="center"/>
              <w:rPr>
                <w:rFonts w:eastAsia="Times New Roman" w:cs="Arial"/>
                <w:color w:val="000000"/>
                <w:kern w:val="0"/>
                <w:lang w:eastAsia="en-AU"/>
                <w14:ligatures w14:val="none"/>
              </w:rPr>
            </w:pPr>
            <w:r w:rsidRPr="001049D0">
              <w:rPr>
                <w:rFonts w:cs="Arial"/>
                <w:b/>
                <w:bCs/>
                <w:color w:val="000000"/>
              </w:rPr>
              <w:t>Severe</w:t>
            </w:r>
          </w:p>
        </w:tc>
        <w:tc>
          <w:tcPr>
            <w:tcW w:w="1440" w:type="dxa"/>
            <w:tcBorders>
              <w:top w:val="nil"/>
              <w:left w:val="single" w:color="auto" w:sz="4" w:space="0"/>
              <w:bottom w:val="single" w:color="auto" w:sz="4" w:space="0"/>
              <w:right w:val="single" w:color="auto" w:sz="4" w:space="0"/>
            </w:tcBorders>
            <w:shd w:val="clear" w:color="000000" w:fill="FF0000"/>
            <w:vAlign w:val="center"/>
            <w:hideMark/>
          </w:tcPr>
          <w:p w:rsidRPr="001049D0" w:rsidR="000644EF" w:rsidP="000644EF" w:rsidRDefault="000644EF" w14:paraId="154B1419" w14:textId="2016F52A">
            <w:pPr>
              <w:spacing w:line="240" w:lineRule="auto"/>
              <w:jc w:val="center"/>
              <w:rPr>
                <w:rFonts w:eastAsia="Times New Roman" w:cs="Arial"/>
                <w:color w:val="000000"/>
                <w:kern w:val="0"/>
                <w:lang w:eastAsia="en-AU"/>
                <w14:ligatures w14:val="none"/>
              </w:rPr>
            </w:pPr>
            <w:r w:rsidRPr="001049D0">
              <w:rPr>
                <w:rFonts w:eastAsia="Times New Roman" w:cs="Arial"/>
                <w:color w:val="000000"/>
                <w:kern w:val="0"/>
                <w:lang w:eastAsia="en-AU"/>
                <w14:ligatures w14:val="none"/>
              </w:rPr>
              <w:t>Extreme</w:t>
            </w:r>
          </w:p>
        </w:tc>
        <w:tc>
          <w:tcPr>
            <w:tcW w:w="1440" w:type="dxa"/>
            <w:tcBorders>
              <w:top w:val="nil"/>
              <w:left w:val="nil"/>
              <w:bottom w:val="single" w:color="auto" w:sz="4" w:space="0"/>
              <w:right w:val="single" w:color="auto" w:sz="4" w:space="0"/>
            </w:tcBorders>
            <w:shd w:val="clear" w:color="000000" w:fill="FF0000"/>
            <w:vAlign w:val="center"/>
            <w:hideMark/>
          </w:tcPr>
          <w:p w:rsidRPr="001049D0" w:rsidR="000644EF" w:rsidP="000644EF" w:rsidRDefault="000644EF" w14:paraId="7C4EC251" w14:textId="77777777">
            <w:pPr>
              <w:spacing w:line="240" w:lineRule="auto"/>
              <w:jc w:val="center"/>
              <w:rPr>
                <w:rFonts w:eastAsia="Times New Roman" w:cs="Arial"/>
                <w:color w:val="000000"/>
                <w:kern w:val="0"/>
                <w:lang w:eastAsia="en-AU"/>
                <w14:ligatures w14:val="none"/>
              </w:rPr>
            </w:pPr>
            <w:r w:rsidRPr="001049D0">
              <w:rPr>
                <w:rFonts w:eastAsia="Times New Roman" w:cs="Arial"/>
                <w:color w:val="000000"/>
                <w:kern w:val="0"/>
                <w:lang w:eastAsia="en-AU"/>
                <w14:ligatures w14:val="none"/>
              </w:rPr>
              <w:t>Extreme</w:t>
            </w:r>
          </w:p>
        </w:tc>
        <w:tc>
          <w:tcPr>
            <w:tcW w:w="1440" w:type="dxa"/>
            <w:tcBorders>
              <w:top w:val="nil"/>
              <w:left w:val="nil"/>
              <w:bottom w:val="single" w:color="auto" w:sz="4" w:space="0"/>
              <w:right w:val="single" w:color="auto" w:sz="4" w:space="0"/>
            </w:tcBorders>
            <w:shd w:val="clear" w:color="000000" w:fill="FFC000"/>
            <w:vAlign w:val="center"/>
            <w:hideMark/>
          </w:tcPr>
          <w:p w:rsidRPr="001049D0" w:rsidR="000644EF" w:rsidP="000644EF" w:rsidRDefault="000644EF" w14:paraId="7481A950" w14:textId="77777777">
            <w:pPr>
              <w:spacing w:line="240" w:lineRule="auto"/>
              <w:jc w:val="center"/>
              <w:rPr>
                <w:rFonts w:eastAsia="Times New Roman" w:cs="Arial"/>
                <w:color w:val="000000"/>
                <w:kern w:val="0"/>
                <w:lang w:eastAsia="en-AU"/>
                <w14:ligatures w14:val="none"/>
              </w:rPr>
            </w:pPr>
            <w:r w:rsidRPr="001049D0">
              <w:rPr>
                <w:rFonts w:eastAsia="Times New Roman" w:cs="Arial"/>
                <w:color w:val="000000"/>
                <w:kern w:val="0"/>
                <w:lang w:eastAsia="en-AU"/>
                <w14:ligatures w14:val="none"/>
              </w:rPr>
              <w:t>High</w:t>
            </w:r>
          </w:p>
        </w:tc>
        <w:tc>
          <w:tcPr>
            <w:tcW w:w="1440" w:type="dxa"/>
            <w:tcBorders>
              <w:top w:val="nil"/>
              <w:left w:val="nil"/>
              <w:bottom w:val="single" w:color="auto" w:sz="4" w:space="0"/>
              <w:right w:val="single" w:color="auto" w:sz="4" w:space="0"/>
            </w:tcBorders>
            <w:shd w:val="clear" w:color="000000" w:fill="FFC000"/>
            <w:vAlign w:val="center"/>
            <w:hideMark/>
          </w:tcPr>
          <w:p w:rsidRPr="001049D0" w:rsidR="000644EF" w:rsidP="000644EF" w:rsidRDefault="000644EF" w14:paraId="2D496710" w14:textId="77777777">
            <w:pPr>
              <w:spacing w:line="240" w:lineRule="auto"/>
              <w:jc w:val="center"/>
              <w:rPr>
                <w:rFonts w:eastAsia="Times New Roman" w:cs="Arial"/>
                <w:color w:val="000000"/>
                <w:kern w:val="0"/>
                <w:lang w:eastAsia="en-AU"/>
                <w14:ligatures w14:val="none"/>
              </w:rPr>
            </w:pPr>
            <w:r w:rsidRPr="001049D0">
              <w:rPr>
                <w:rFonts w:eastAsia="Times New Roman" w:cs="Arial"/>
                <w:color w:val="000000"/>
                <w:kern w:val="0"/>
                <w:lang w:eastAsia="en-AU"/>
                <w14:ligatures w14:val="none"/>
              </w:rPr>
              <w:t>High</w:t>
            </w:r>
          </w:p>
        </w:tc>
        <w:tc>
          <w:tcPr>
            <w:tcW w:w="1440" w:type="dxa"/>
            <w:tcBorders>
              <w:top w:val="nil"/>
              <w:left w:val="nil"/>
              <w:bottom w:val="single" w:color="auto" w:sz="4" w:space="0"/>
              <w:right w:val="single" w:color="auto" w:sz="4" w:space="0"/>
            </w:tcBorders>
            <w:shd w:val="clear" w:color="000000" w:fill="FFFF00"/>
            <w:vAlign w:val="center"/>
            <w:hideMark/>
          </w:tcPr>
          <w:p w:rsidRPr="001049D0" w:rsidR="000644EF" w:rsidP="000644EF" w:rsidRDefault="000644EF" w14:paraId="7403942C" w14:textId="77777777">
            <w:pPr>
              <w:spacing w:line="240" w:lineRule="auto"/>
              <w:jc w:val="center"/>
              <w:rPr>
                <w:rFonts w:eastAsia="Times New Roman" w:cs="Arial"/>
                <w:color w:val="000000"/>
                <w:kern w:val="0"/>
                <w:lang w:eastAsia="en-AU"/>
                <w14:ligatures w14:val="none"/>
              </w:rPr>
            </w:pPr>
            <w:r w:rsidRPr="001049D0">
              <w:rPr>
                <w:rFonts w:eastAsia="Times New Roman" w:cs="Arial"/>
                <w:color w:val="000000"/>
                <w:kern w:val="0"/>
                <w:lang w:eastAsia="en-AU"/>
                <w14:ligatures w14:val="none"/>
              </w:rPr>
              <w:t>Medium</w:t>
            </w:r>
          </w:p>
        </w:tc>
      </w:tr>
      <w:tr w:rsidRPr="001049D0" w:rsidR="000644EF" w:rsidTr="0059190B" w14:paraId="336D3765" w14:textId="77777777">
        <w:trPr>
          <w:trHeight w:val="454"/>
        </w:trPr>
        <w:tc>
          <w:tcPr>
            <w:tcW w:w="1984" w:type="dxa"/>
            <w:tcBorders>
              <w:top w:val="nil"/>
              <w:left w:val="single" w:color="auto" w:sz="4" w:space="0"/>
              <w:bottom w:val="single" w:color="auto" w:sz="4" w:space="0"/>
              <w:right w:val="single" w:color="auto" w:sz="4" w:space="0"/>
            </w:tcBorders>
            <w:vAlign w:val="center"/>
          </w:tcPr>
          <w:p w:rsidRPr="001049D0" w:rsidR="000644EF" w:rsidP="000644EF" w:rsidRDefault="000644EF" w14:paraId="55932D58" w14:textId="6DE48F59">
            <w:pPr>
              <w:spacing w:line="240" w:lineRule="auto"/>
              <w:jc w:val="center"/>
              <w:rPr>
                <w:rFonts w:eastAsia="Times New Roman" w:cs="Arial"/>
                <w:color w:val="000000"/>
                <w:kern w:val="0"/>
                <w:lang w:eastAsia="en-AU"/>
                <w14:ligatures w14:val="none"/>
              </w:rPr>
            </w:pPr>
            <w:r w:rsidRPr="001049D0">
              <w:rPr>
                <w:rFonts w:cs="Arial"/>
                <w:b/>
                <w:bCs/>
                <w:color w:val="000000"/>
              </w:rPr>
              <w:t>Major</w:t>
            </w:r>
          </w:p>
        </w:tc>
        <w:tc>
          <w:tcPr>
            <w:tcW w:w="1440" w:type="dxa"/>
            <w:tcBorders>
              <w:top w:val="nil"/>
              <w:left w:val="single" w:color="auto" w:sz="4" w:space="0"/>
              <w:bottom w:val="single" w:color="auto" w:sz="4" w:space="0"/>
              <w:right w:val="single" w:color="auto" w:sz="4" w:space="0"/>
            </w:tcBorders>
            <w:shd w:val="clear" w:color="000000" w:fill="FF0000"/>
            <w:vAlign w:val="center"/>
            <w:hideMark/>
          </w:tcPr>
          <w:p w:rsidRPr="001049D0" w:rsidR="000644EF" w:rsidP="000644EF" w:rsidRDefault="000644EF" w14:paraId="7CC7BDF1" w14:textId="4C0ACE25">
            <w:pPr>
              <w:spacing w:line="240" w:lineRule="auto"/>
              <w:jc w:val="center"/>
              <w:rPr>
                <w:rFonts w:eastAsia="Times New Roman" w:cs="Arial"/>
                <w:color w:val="000000"/>
                <w:kern w:val="0"/>
                <w:lang w:eastAsia="en-AU"/>
                <w14:ligatures w14:val="none"/>
              </w:rPr>
            </w:pPr>
            <w:r w:rsidRPr="001049D0">
              <w:rPr>
                <w:rFonts w:eastAsia="Times New Roman" w:cs="Arial"/>
                <w:color w:val="000000"/>
                <w:kern w:val="0"/>
                <w:lang w:eastAsia="en-AU"/>
                <w14:ligatures w14:val="none"/>
              </w:rPr>
              <w:t>Extreme</w:t>
            </w:r>
          </w:p>
        </w:tc>
        <w:tc>
          <w:tcPr>
            <w:tcW w:w="1440" w:type="dxa"/>
            <w:tcBorders>
              <w:top w:val="nil"/>
              <w:left w:val="nil"/>
              <w:bottom w:val="single" w:color="auto" w:sz="4" w:space="0"/>
              <w:right w:val="single" w:color="auto" w:sz="4" w:space="0"/>
            </w:tcBorders>
            <w:shd w:val="clear" w:color="000000" w:fill="FF0000"/>
            <w:vAlign w:val="center"/>
            <w:hideMark/>
          </w:tcPr>
          <w:p w:rsidRPr="001049D0" w:rsidR="000644EF" w:rsidP="000644EF" w:rsidRDefault="000644EF" w14:paraId="15CECBC7" w14:textId="77777777">
            <w:pPr>
              <w:spacing w:line="240" w:lineRule="auto"/>
              <w:jc w:val="center"/>
              <w:rPr>
                <w:rFonts w:eastAsia="Times New Roman" w:cs="Arial"/>
                <w:color w:val="000000"/>
                <w:kern w:val="0"/>
                <w:lang w:eastAsia="en-AU"/>
                <w14:ligatures w14:val="none"/>
              </w:rPr>
            </w:pPr>
            <w:r w:rsidRPr="001049D0">
              <w:rPr>
                <w:rFonts w:eastAsia="Times New Roman" w:cs="Arial"/>
                <w:color w:val="000000"/>
                <w:kern w:val="0"/>
                <w:lang w:eastAsia="en-AU"/>
                <w14:ligatures w14:val="none"/>
              </w:rPr>
              <w:t>Extreme</w:t>
            </w:r>
          </w:p>
        </w:tc>
        <w:tc>
          <w:tcPr>
            <w:tcW w:w="1440" w:type="dxa"/>
            <w:tcBorders>
              <w:top w:val="nil"/>
              <w:left w:val="nil"/>
              <w:bottom w:val="single" w:color="auto" w:sz="4" w:space="0"/>
              <w:right w:val="single" w:color="auto" w:sz="4" w:space="0"/>
            </w:tcBorders>
            <w:shd w:val="clear" w:color="000000" w:fill="FFC000"/>
            <w:vAlign w:val="center"/>
            <w:hideMark/>
          </w:tcPr>
          <w:p w:rsidRPr="001049D0" w:rsidR="000644EF" w:rsidP="000644EF" w:rsidRDefault="000644EF" w14:paraId="396C4345" w14:textId="77777777">
            <w:pPr>
              <w:spacing w:line="240" w:lineRule="auto"/>
              <w:jc w:val="center"/>
              <w:rPr>
                <w:rFonts w:eastAsia="Times New Roman" w:cs="Arial"/>
                <w:color w:val="000000"/>
                <w:kern w:val="0"/>
                <w:lang w:eastAsia="en-AU"/>
                <w14:ligatures w14:val="none"/>
              </w:rPr>
            </w:pPr>
            <w:r w:rsidRPr="001049D0">
              <w:rPr>
                <w:rFonts w:eastAsia="Times New Roman" w:cs="Arial"/>
                <w:color w:val="000000"/>
                <w:kern w:val="0"/>
                <w:lang w:eastAsia="en-AU"/>
                <w14:ligatures w14:val="none"/>
              </w:rPr>
              <w:t>High</w:t>
            </w:r>
          </w:p>
        </w:tc>
        <w:tc>
          <w:tcPr>
            <w:tcW w:w="1440" w:type="dxa"/>
            <w:tcBorders>
              <w:top w:val="nil"/>
              <w:left w:val="nil"/>
              <w:bottom w:val="single" w:color="auto" w:sz="4" w:space="0"/>
              <w:right w:val="single" w:color="auto" w:sz="4" w:space="0"/>
            </w:tcBorders>
            <w:shd w:val="clear" w:color="000000" w:fill="FFFF00"/>
            <w:vAlign w:val="center"/>
            <w:hideMark/>
          </w:tcPr>
          <w:p w:rsidRPr="001049D0" w:rsidR="000644EF" w:rsidP="000644EF" w:rsidRDefault="000644EF" w14:paraId="095D8DD4" w14:textId="77777777">
            <w:pPr>
              <w:spacing w:line="240" w:lineRule="auto"/>
              <w:jc w:val="center"/>
              <w:rPr>
                <w:rFonts w:eastAsia="Times New Roman" w:cs="Arial"/>
                <w:color w:val="000000"/>
                <w:kern w:val="0"/>
                <w:lang w:eastAsia="en-AU"/>
                <w14:ligatures w14:val="none"/>
              </w:rPr>
            </w:pPr>
            <w:r w:rsidRPr="001049D0">
              <w:rPr>
                <w:rFonts w:eastAsia="Times New Roman" w:cs="Arial"/>
                <w:color w:val="000000"/>
                <w:kern w:val="0"/>
                <w:lang w:eastAsia="en-AU"/>
                <w14:ligatures w14:val="none"/>
              </w:rPr>
              <w:t>Medium</w:t>
            </w:r>
          </w:p>
        </w:tc>
        <w:tc>
          <w:tcPr>
            <w:tcW w:w="1440" w:type="dxa"/>
            <w:tcBorders>
              <w:top w:val="nil"/>
              <w:left w:val="nil"/>
              <w:bottom w:val="single" w:color="auto" w:sz="4" w:space="0"/>
              <w:right w:val="single" w:color="auto" w:sz="4" w:space="0"/>
            </w:tcBorders>
            <w:shd w:val="clear" w:color="000000" w:fill="FFFF00"/>
            <w:vAlign w:val="center"/>
            <w:hideMark/>
          </w:tcPr>
          <w:p w:rsidRPr="001049D0" w:rsidR="000644EF" w:rsidP="000644EF" w:rsidRDefault="000644EF" w14:paraId="6516B6BC" w14:textId="77777777">
            <w:pPr>
              <w:spacing w:line="240" w:lineRule="auto"/>
              <w:jc w:val="center"/>
              <w:rPr>
                <w:rFonts w:eastAsia="Times New Roman" w:cs="Arial"/>
                <w:color w:val="000000"/>
                <w:kern w:val="0"/>
                <w:lang w:eastAsia="en-AU"/>
                <w14:ligatures w14:val="none"/>
              </w:rPr>
            </w:pPr>
            <w:r w:rsidRPr="001049D0">
              <w:rPr>
                <w:rFonts w:eastAsia="Times New Roman" w:cs="Arial"/>
                <w:color w:val="000000"/>
                <w:kern w:val="0"/>
                <w:lang w:eastAsia="en-AU"/>
                <w14:ligatures w14:val="none"/>
              </w:rPr>
              <w:t>Medium</w:t>
            </w:r>
          </w:p>
        </w:tc>
      </w:tr>
      <w:tr w:rsidRPr="001049D0" w:rsidR="000644EF" w:rsidTr="0059190B" w14:paraId="1F7487C4" w14:textId="77777777">
        <w:trPr>
          <w:trHeight w:val="454"/>
        </w:trPr>
        <w:tc>
          <w:tcPr>
            <w:tcW w:w="1984" w:type="dxa"/>
            <w:tcBorders>
              <w:top w:val="nil"/>
              <w:left w:val="single" w:color="auto" w:sz="4" w:space="0"/>
              <w:bottom w:val="single" w:color="auto" w:sz="4" w:space="0"/>
              <w:right w:val="single" w:color="auto" w:sz="4" w:space="0"/>
            </w:tcBorders>
            <w:vAlign w:val="center"/>
          </w:tcPr>
          <w:p w:rsidRPr="001049D0" w:rsidR="000644EF" w:rsidP="000644EF" w:rsidRDefault="000644EF" w14:paraId="368531D9" w14:textId="745C4CC1">
            <w:pPr>
              <w:spacing w:line="240" w:lineRule="auto"/>
              <w:jc w:val="center"/>
              <w:rPr>
                <w:rFonts w:eastAsia="Times New Roman" w:cs="Arial"/>
                <w:color w:val="000000"/>
                <w:kern w:val="0"/>
                <w:lang w:eastAsia="en-AU"/>
                <w14:ligatures w14:val="none"/>
              </w:rPr>
            </w:pPr>
            <w:r w:rsidRPr="001049D0">
              <w:rPr>
                <w:rFonts w:cs="Arial"/>
                <w:b/>
                <w:bCs/>
                <w:color w:val="000000"/>
              </w:rPr>
              <w:t>Moderate</w:t>
            </w:r>
          </w:p>
        </w:tc>
        <w:tc>
          <w:tcPr>
            <w:tcW w:w="1440" w:type="dxa"/>
            <w:tcBorders>
              <w:top w:val="nil"/>
              <w:left w:val="single" w:color="auto" w:sz="4" w:space="0"/>
              <w:bottom w:val="single" w:color="auto" w:sz="4" w:space="0"/>
              <w:right w:val="single" w:color="auto" w:sz="4" w:space="0"/>
            </w:tcBorders>
            <w:shd w:val="clear" w:color="000000" w:fill="FFC000"/>
            <w:vAlign w:val="center"/>
            <w:hideMark/>
          </w:tcPr>
          <w:p w:rsidRPr="001049D0" w:rsidR="000644EF" w:rsidP="000644EF" w:rsidRDefault="000644EF" w14:paraId="7FF2E325" w14:textId="5F435E4A">
            <w:pPr>
              <w:spacing w:line="240" w:lineRule="auto"/>
              <w:jc w:val="center"/>
              <w:rPr>
                <w:rFonts w:eastAsia="Times New Roman" w:cs="Arial"/>
                <w:color w:val="000000"/>
                <w:kern w:val="0"/>
                <w:lang w:eastAsia="en-AU"/>
                <w14:ligatures w14:val="none"/>
              </w:rPr>
            </w:pPr>
            <w:r w:rsidRPr="001049D0">
              <w:rPr>
                <w:rFonts w:eastAsia="Times New Roman" w:cs="Arial"/>
                <w:color w:val="000000"/>
                <w:kern w:val="0"/>
                <w:lang w:eastAsia="en-AU"/>
                <w14:ligatures w14:val="none"/>
              </w:rPr>
              <w:t>High</w:t>
            </w:r>
          </w:p>
        </w:tc>
        <w:tc>
          <w:tcPr>
            <w:tcW w:w="1440" w:type="dxa"/>
            <w:tcBorders>
              <w:top w:val="nil"/>
              <w:left w:val="nil"/>
              <w:bottom w:val="single" w:color="auto" w:sz="4" w:space="0"/>
              <w:right w:val="single" w:color="auto" w:sz="4" w:space="0"/>
            </w:tcBorders>
            <w:shd w:val="clear" w:color="000000" w:fill="FFC000"/>
            <w:vAlign w:val="center"/>
            <w:hideMark/>
          </w:tcPr>
          <w:p w:rsidRPr="001049D0" w:rsidR="000644EF" w:rsidP="000644EF" w:rsidRDefault="000644EF" w14:paraId="24011142" w14:textId="77777777">
            <w:pPr>
              <w:spacing w:line="240" w:lineRule="auto"/>
              <w:jc w:val="center"/>
              <w:rPr>
                <w:rFonts w:eastAsia="Times New Roman" w:cs="Arial"/>
                <w:color w:val="000000"/>
                <w:kern w:val="0"/>
                <w:lang w:eastAsia="en-AU"/>
                <w14:ligatures w14:val="none"/>
              </w:rPr>
            </w:pPr>
            <w:r w:rsidRPr="001049D0">
              <w:rPr>
                <w:rFonts w:eastAsia="Times New Roman" w:cs="Arial"/>
                <w:color w:val="000000"/>
                <w:kern w:val="0"/>
                <w:lang w:eastAsia="en-AU"/>
                <w14:ligatures w14:val="none"/>
              </w:rPr>
              <w:t>High</w:t>
            </w:r>
          </w:p>
        </w:tc>
        <w:tc>
          <w:tcPr>
            <w:tcW w:w="1440" w:type="dxa"/>
            <w:tcBorders>
              <w:top w:val="nil"/>
              <w:left w:val="nil"/>
              <w:bottom w:val="single" w:color="auto" w:sz="4" w:space="0"/>
              <w:right w:val="single" w:color="auto" w:sz="4" w:space="0"/>
            </w:tcBorders>
            <w:shd w:val="clear" w:color="000000" w:fill="FFFF00"/>
            <w:vAlign w:val="center"/>
            <w:hideMark/>
          </w:tcPr>
          <w:p w:rsidRPr="001049D0" w:rsidR="000644EF" w:rsidP="000644EF" w:rsidRDefault="000644EF" w14:paraId="57FFCC8B" w14:textId="77777777">
            <w:pPr>
              <w:spacing w:line="240" w:lineRule="auto"/>
              <w:jc w:val="center"/>
              <w:rPr>
                <w:rFonts w:eastAsia="Times New Roman" w:cs="Arial"/>
                <w:color w:val="000000"/>
                <w:kern w:val="0"/>
                <w:lang w:eastAsia="en-AU"/>
                <w14:ligatures w14:val="none"/>
              </w:rPr>
            </w:pPr>
            <w:r w:rsidRPr="001049D0">
              <w:rPr>
                <w:rFonts w:eastAsia="Times New Roman" w:cs="Arial"/>
                <w:color w:val="000000"/>
                <w:kern w:val="0"/>
                <w:lang w:eastAsia="en-AU"/>
                <w14:ligatures w14:val="none"/>
              </w:rPr>
              <w:t>Medium</w:t>
            </w:r>
          </w:p>
        </w:tc>
        <w:tc>
          <w:tcPr>
            <w:tcW w:w="1440" w:type="dxa"/>
            <w:tcBorders>
              <w:top w:val="nil"/>
              <w:left w:val="nil"/>
              <w:bottom w:val="single" w:color="auto" w:sz="4" w:space="0"/>
              <w:right w:val="single" w:color="auto" w:sz="4" w:space="0"/>
            </w:tcBorders>
            <w:shd w:val="clear" w:color="000000" w:fill="FFFF00"/>
            <w:vAlign w:val="center"/>
            <w:hideMark/>
          </w:tcPr>
          <w:p w:rsidRPr="001049D0" w:rsidR="000644EF" w:rsidP="000644EF" w:rsidRDefault="000644EF" w14:paraId="0B56D9D9" w14:textId="77777777">
            <w:pPr>
              <w:spacing w:line="240" w:lineRule="auto"/>
              <w:jc w:val="center"/>
              <w:rPr>
                <w:rFonts w:eastAsia="Times New Roman" w:cs="Arial"/>
                <w:color w:val="000000"/>
                <w:kern w:val="0"/>
                <w:lang w:eastAsia="en-AU"/>
                <w14:ligatures w14:val="none"/>
              </w:rPr>
            </w:pPr>
            <w:r w:rsidRPr="001049D0">
              <w:rPr>
                <w:rFonts w:eastAsia="Times New Roman" w:cs="Arial"/>
                <w:color w:val="000000"/>
                <w:kern w:val="0"/>
                <w:lang w:eastAsia="en-AU"/>
                <w14:ligatures w14:val="none"/>
              </w:rPr>
              <w:t>Medium</w:t>
            </w:r>
          </w:p>
        </w:tc>
        <w:tc>
          <w:tcPr>
            <w:tcW w:w="1440" w:type="dxa"/>
            <w:tcBorders>
              <w:top w:val="nil"/>
              <w:left w:val="nil"/>
              <w:bottom w:val="single" w:color="auto" w:sz="4" w:space="0"/>
              <w:right w:val="single" w:color="auto" w:sz="4" w:space="0"/>
            </w:tcBorders>
            <w:shd w:val="clear" w:color="000000" w:fill="92D050"/>
            <w:vAlign w:val="center"/>
            <w:hideMark/>
          </w:tcPr>
          <w:p w:rsidRPr="001049D0" w:rsidR="000644EF" w:rsidP="000644EF" w:rsidRDefault="000644EF" w14:paraId="1DF01C25" w14:textId="77777777">
            <w:pPr>
              <w:spacing w:line="240" w:lineRule="auto"/>
              <w:jc w:val="center"/>
              <w:rPr>
                <w:rFonts w:eastAsia="Times New Roman" w:cs="Arial"/>
                <w:color w:val="000000"/>
                <w:kern w:val="0"/>
                <w:lang w:eastAsia="en-AU"/>
                <w14:ligatures w14:val="none"/>
              </w:rPr>
            </w:pPr>
            <w:r w:rsidRPr="001049D0">
              <w:rPr>
                <w:rFonts w:eastAsia="Times New Roman" w:cs="Arial"/>
                <w:color w:val="000000"/>
                <w:kern w:val="0"/>
                <w:lang w:eastAsia="en-AU"/>
                <w14:ligatures w14:val="none"/>
              </w:rPr>
              <w:t>Low</w:t>
            </w:r>
          </w:p>
        </w:tc>
      </w:tr>
      <w:tr w:rsidRPr="001049D0" w:rsidR="000644EF" w:rsidTr="0059190B" w14:paraId="3F5C7046" w14:textId="77777777">
        <w:trPr>
          <w:trHeight w:val="454"/>
        </w:trPr>
        <w:tc>
          <w:tcPr>
            <w:tcW w:w="1984" w:type="dxa"/>
            <w:tcBorders>
              <w:top w:val="nil"/>
              <w:left w:val="single" w:color="auto" w:sz="4" w:space="0"/>
              <w:bottom w:val="single" w:color="auto" w:sz="4" w:space="0"/>
              <w:right w:val="single" w:color="auto" w:sz="4" w:space="0"/>
            </w:tcBorders>
            <w:vAlign w:val="center"/>
          </w:tcPr>
          <w:p w:rsidRPr="001049D0" w:rsidR="000644EF" w:rsidP="000644EF" w:rsidRDefault="000644EF" w14:paraId="1A30D650" w14:textId="13F97909">
            <w:pPr>
              <w:spacing w:line="240" w:lineRule="auto"/>
              <w:jc w:val="center"/>
              <w:rPr>
                <w:rFonts w:eastAsia="Times New Roman" w:cs="Arial"/>
                <w:color w:val="000000"/>
                <w:kern w:val="0"/>
                <w:lang w:eastAsia="en-AU"/>
                <w14:ligatures w14:val="none"/>
              </w:rPr>
            </w:pPr>
            <w:r w:rsidRPr="001049D0">
              <w:rPr>
                <w:rFonts w:cs="Arial"/>
                <w:b/>
                <w:bCs/>
                <w:color w:val="000000"/>
              </w:rPr>
              <w:t>Minor</w:t>
            </w:r>
          </w:p>
        </w:tc>
        <w:tc>
          <w:tcPr>
            <w:tcW w:w="1440" w:type="dxa"/>
            <w:tcBorders>
              <w:top w:val="nil"/>
              <w:left w:val="single" w:color="auto" w:sz="4" w:space="0"/>
              <w:bottom w:val="single" w:color="auto" w:sz="4" w:space="0"/>
              <w:right w:val="single" w:color="auto" w:sz="4" w:space="0"/>
            </w:tcBorders>
            <w:shd w:val="clear" w:color="000000" w:fill="FFFF00"/>
            <w:vAlign w:val="center"/>
            <w:hideMark/>
          </w:tcPr>
          <w:p w:rsidRPr="001049D0" w:rsidR="000644EF" w:rsidP="000644EF" w:rsidRDefault="000644EF" w14:paraId="54893940" w14:textId="70EB9E9D">
            <w:pPr>
              <w:spacing w:line="240" w:lineRule="auto"/>
              <w:jc w:val="center"/>
              <w:rPr>
                <w:rFonts w:eastAsia="Times New Roman" w:cs="Arial"/>
                <w:color w:val="000000"/>
                <w:kern w:val="0"/>
                <w:lang w:eastAsia="en-AU"/>
                <w14:ligatures w14:val="none"/>
              </w:rPr>
            </w:pPr>
            <w:r w:rsidRPr="001049D0">
              <w:rPr>
                <w:rFonts w:eastAsia="Times New Roman" w:cs="Arial"/>
                <w:color w:val="000000"/>
                <w:kern w:val="0"/>
                <w:lang w:eastAsia="en-AU"/>
                <w14:ligatures w14:val="none"/>
              </w:rPr>
              <w:t>Medium</w:t>
            </w:r>
          </w:p>
        </w:tc>
        <w:tc>
          <w:tcPr>
            <w:tcW w:w="1440" w:type="dxa"/>
            <w:tcBorders>
              <w:top w:val="nil"/>
              <w:left w:val="nil"/>
              <w:bottom w:val="single" w:color="auto" w:sz="4" w:space="0"/>
              <w:right w:val="single" w:color="auto" w:sz="4" w:space="0"/>
            </w:tcBorders>
            <w:shd w:val="clear" w:color="000000" w:fill="FFFF00"/>
            <w:vAlign w:val="center"/>
            <w:hideMark/>
          </w:tcPr>
          <w:p w:rsidRPr="001049D0" w:rsidR="000644EF" w:rsidP="000644EF" w:rsidRDefault="000644EF" w14:paraId="2F663E4B" w14:textId="77777777">
            <w:pPr>
              <w:spacing w:line="240" w:lineRule="auto"/>
              <w:jc w:val="center"/>
              <w:rPr>
                <w:rFonts w:eastAsia="Times New Roman" w:cs="Arial"/>
                <w:color w:val="000000"/>
                <w:kern w:val="0"/>
                <w:lang w:eastAsia="en-AU"/>
                <w14:ligatures w14:val="none"/>
              </w:rPr>
            </w:pPr>
            <w:r w:rsidRPr="001049D0">
              <w:rPr>
                <w:rFonts w:eastAsia="Times New Roman" w:cs="Arial"/>
                <w:color w:val="000000"/>
                <w:kern w:val="0"/>
                <w:lang w:eastAsia="en-AU"/>
                <w14:ligatures w14:val="none"/>
              </w:rPr>
              <w:t>Medium</w:t>
            </w:r>
          </w:p>
        </w:tc>
        <w:tc>
          <w:tcPr>
            <w:tcW w:w="1440" w:type="dxa"/>
            <w:tcBorders>
              <w:top w:val="nil"/>
              <w:left w:val="nil"/>
              <w:bottom w:val="single" w:color="auto" w:sz="4" w:space="0"/>
              <w:right w:val="single" w:color="auto" w:sz="4" w:space="0"/>
            </w:tcBorders>
            <w:shd w:val="clear" w:color="000000" w:fill="FFFF00"/>
            <w:vAlign w:val="center"/>
            <w:hideMark/>
          </w:tcPr>
          <w:p w:rsidRPr="001049D0" w:rsidR="000644EF" w:rsidP="000644EF" w:rsidRDefault="000644EF" w14:paraId="00708842" w14:textId="77777777">
            <w:pPr>
              <w:spacing w:line="240" w:lineRule="auto"/>
              <w:jc w:val="center"/>
              <w:rPr>
                <w:rFonts w:eastAsia="Times New Roman" w:cs="Arial"/>
                <w:color w:val="000000"/>
                <w:kern w:val="0"/>
                <w:lang w:eastAsia="en-AU"/>
                <w14:ligatures w14:val="none"/>
              </w:rPr>
            </w:pPr>
            <w:r w:rsidRPr="001049D0">
              <w:rPr>
                <w:rFonts w:eastAsia="Times New Roman" w:cs="Arial"/>
                <w:color w:val="000000"/>
                <w:kern w:val="0"/>
                <w:lang w:eastAsia="en-AU"/>
                <w14:ligatures w14:val="none"/>
              </w:rPr>
              <w:t>Medium</w:t>
            </w:r>
          </w:p>
        </w:tc>
        <w:tc>
          <w:tcPr>
            <w:tcW w:w="1440" w:type="dxa"/>
            <w:tcBorders>
              <w:top w:val="nil"/>
              <w:left w:val="nil"/>
              <w:bottom w:val="single" w:color="auto" w:sz="4" w:space="0"/>
              <w:right w:val="single" w:color="auto" w:sz="4" w:space="0"/>
            </w:tcBorders>
            <w:shd w:val="clear" w:color="000000" w:fill="92D050"/>
            <w:vAlign w:val="center"/>
            <w:hideMark/>
          </w:tcPr>
          <w:p w:rsidRPr="001049D0" w:rsidR="000644EF" w:rsidP="000644EF" w:rsidRDefault="000644EF" w14:paraId="78280A9D" w14:textId="77777777">
            <w:pPr>
              <w:spacing w:line="240" w:lineRule="auto"/>
              <w:jc w:val="center"/>
              <w:rPr>
                <w:rFonts w:eastAsia="Times New Roman" w:cs="Arial"/>
                <w:color w:val="000000"/>
                <w:kern w:val="0"/>
                <w:lang w:eastAsia="en-AU"/>
                <w14:ligatures w14:val="none"/>
              </w:rPr>
            </w:pPr>
            <w:r w:rsidRPr="001049D0">
              <w:rPr>
                <w:rFonts w:eastAsia="Times New Roman" w:cs="Arial"/>
                <w:color w:val="000000"/>
                <w:kern w:val="0"/>
                <w:lang w:eastAsia="en-AU"/>
                <w14:ligatures w14:val="none"/>
              </w:rPr>
              <w:t>Low</w:t>
            </w:r>
          </w:p>
        </w:tc>
        <w:tc>
          <w:tcPr>
            <w:tcW w:w="1440" w:type="dxa"/>
            <w:tcBorders>
              <w:top w:val="nil"/>
              <w:left w:val="nil"/>
              <w:bottom w:val="single" w:color="auto" w:sz="4" w:space="0"/>
              <w:right w:val="single" w:color="auto" w:sz="4" w:space="0"/>
            </w:tcBorders>
            <w:shd w:val="clear" w:color="000000" w:fill="92D050"/>
            <w:vAlign w:val="center"/>
            <w:hideMark/>
          </w:tcPr>
          <w:p w:rsidRPr="001049D0" w:rsidR="000644EF" w:rsidP="000644EF" w:rsidRDefault="000644EF" w14:paraId="332C238C" w14:textId="77777777">
            <w:pPr>
              <w:spacing w:line="240" w:lineRule="auto"/>
              <w:jc w:val="center"/>
              <w:rPr>
                <w:rFonts w:eastAsia="Times New Roman" w:cs="Arial"/>
                <w:color w:val="000000"/>
                <w:kern w:val="0"/>
                <w:lang w:eastAsia="en-AU"/>
                <w14:ligatures w14:val="none"/>
              </w:rPr>
            </w:pPr>
            <w:r w:rsidRPr="001049D0">
              <w:rPr>
                <w:rFonts w:eastAsia="Times New Roman" w:cs="Arial"/>
                <w:color w:val="000000"/>
                <w:kern w:val="0"/>
                <w:lang w:eastAsia="en-AU"/>
                <w14:ligatures w14:val="none"/>
              </w:rPr>
              <w:t>Low</w:t>
            </w:r>
          </w:p>
        </w:tc>
      </w:tr>
      <w:tr w:rsidRPr="001049D0" w:rsidR="000644EF" w:rsidTr="0059190B" w14:paraId="2A3F37FA" w14:textId="77777777">
        <w:trPr>
          <w:trHeight w:val="454"/>
        </w:trPr>
        <w:tc>
          <w:tcPr>
            <w:tcW w:w="1984" w:type="dxa"/>
            <w:tcBorders>
              <w:top w:val="nil"/>
              <w:left w:val="single" w:color="auto" w:sz="4" w:space="0"/>
              <w:bottom w:val="single" w:color="auto" w:sz="4" w:space="0"/>
              <w:right w:val="single" w:color="auto" w:sz="4" w:space="0"/>
            </w:tcBorders>
            <w:vAlign w:val="center"/>
          </w:tcPr>
          <w:p w:rsidRPr="001049D0" w:rsidR="000644EF" w:rsidP="000644EF" w:rsidRDefault="000644EF" w14:paraId="46E469CA" w14:textId="64A4F78E">
            <w:pPr>
              <w:spacing w:line="240" w:lineRule="auto"/>
              <w:jc w:val="center"/>
              <w:rPr>
                <w:rFonts w:eastAsia="Times New Roman" w:cs="Arial"/>
                <w:color w:val="000000"/>
                <w:kern w:val="0"/>
                <w:lang w:eastAsia="en-AU"/>
                <w14:ligatures w14:val="none"/>
              </w:rPr>
            </w:pPr>
            <w:r w:rsidRPr="001049D0">
              <w:rPr>
                <w:rFonts w:cs="Arial"/>
                <w:b/>
                <w:bCs/>
                <w:color w:val="000000"/>
              </w:rPr>
              <w:t>Insignificant</w:t>
            </w:r>
          </w:p>
        </w:tc>
        <w:tc>
          <w:tcPr>
            <w:tcW w:w="1440" w:type="dxa"/>
            <w:tcBorders>
              <w:top w:val="nil"/>
              <w:left w:val="single" w:color="auto" w:sz="4" w:space="0"/>
              <w:bottom w:val="single" w:color="auto" w:sz="4" w:space="0"/>
              <w:right w:val="single" w:color="auto" w:sz="4" w:space="0"/>
            </w:tcBorders>
            <w:shd w:val="clear" w:color="000000" w:fill="FFFF00"/>
            <w:vAlign w:val="center"/>
            <w:hideMark/>
          </w:tcPr>
          <w:p w:rsidRPr="001049D0" w:rsidR="000644EF" w:rsidP="000644EF" w:rsidRDefault="000644EF" w14:paraId="584C1308" w14:textId="74CF11A2">
            <w:pPr>
              <w:spacing w:line="240" w:lineRule="auto"/>
              <w:jc w:val="center"/>
              <w:rPr>
                <w:rFonts w:eastAsia="Times New Roman" w:cs="Arial"/>
                <w:color w:val="000000"/>
                <w:kern w:val="0"/>
                <w:lang w:eastAsia="en-AU"/>
                <w14:ligatures w14:val="none"/>
              </w:rPr>
            </w:pPr>
            <w:r w:rsidRPr="001049D0">
              <w:rPr>
                <w:rFonts w:eastAsia="Times New Roman" w:cs="Arial"/>
                <w:color w:val="000000"/>
                <w:kern w:val="0"/>
                <w:lang w:eastAsia="en-AU"/>
                <w14:ligatures w14:val="none"/>
              </w:rPr>
              <w:t>Medium</w:t>
            </w:r>
          </w:p>
        </w:tc>
        <w:tc>
          <w:tcPr>
            <w:tcW w:w="1440" w:type="dxa"/>
            <w:tcBorders>
              <w:top w:val="nil"/>
              <w:left w:val="nil"/>
              <w:bottom w:val="single" w:color="auto" w:sz="4" w:space="0"/>
              <w:right w:val="single" w:color="auto" w:sz="4" w:space="0"/>
            </w:tcBorders>
            <w:shd w:val="clear" w:color="000000" w:fill="92D050"/>
            <w:vAlign w:val="center"/>
            <w:hideMark/>
          </w:tcPr>
          <w:p w:rsidRPr="001049D0" w:rsidR="000644EF" w:rsidP="000644EF" w:rsidRDefault="000644EF" w14:paraId="7982FF6E" w14:textId="77777777">
            <w:pPr>
              <w:spacing w:line="240" w:lineRule="auto"/>
              <w:jc w:val="center"/>
              <w:rPr>
                <w:rFonts w:eastAsia="Times New Roman" w:cs="Arial"/>
                <w:color w:val="000000"/>
                <w:kern w:val="0"/>
                <w:lang w:eastAsia="en-AU"/>
                <w14:ligatures w14:val="none"/>
              </w:rPr>
            </w:pPr>
            <w:r w:rsidRPr="001049D0">
              <w:rPr>
                <w:rFonts w:eastAsia="Times New Roman" w:cs="Arial"/>
                <w:color w:val="000000"/>
                <w:kern w:val="0"/>
                <w:lang w:eastAsia="en-AU"/>
                <w14:ligatures w14:val="none"/>
              </w:rPr>
              <w:t>Low</w:t>
            </w:r>
          </w:p>
        </w:tc>
        <w:tc>
          <w:tcPr>
            <w:tcW w:w="1440" w:type="dxa"/>
            <w:tcBorders>
              <w:top w:val="nil"/>
              <w:left w:val="nil"/>
              <w:bottom w:val="single" w:color="auto" w:sz="4" w:space="0"/>
              <w:right w:val="single" w:color="auto" w:sz="4" w:space="0"/>
            </w:tcBorders>
            <w:shd w:val="clear" w:color="000000" w:fill="92D050"/>
            <w:vAlign w:val="center"/>
            <w:hideMark/>
          </w:tcPr>
          <w:p w:rsidRPr="001049D0" w:rsidR="000644EF" w:rsidP="000644EF" w:rsidRDefault="000644EF" w14:paraId="318E23E3" w14:textId="77777777">
            <w:pPr>
              <w:spacing w:line="240" w:lineRule="auto"/>
              <w:jc w:val="center"/>
              <w:rPr>
                <w:rFonts w:eastAsia="Times New Roman" w:cs="Arial"/>
                <w:color w:val="000000"/>
                <w:kern w:val="0"/>
                <w:lang w:eastAsia="en-AU"/>
                <w14:ligatures w14:val="none"/>
              </w:rPr>
            </w:pPr>
            <w:r w:rsidRPr="001049D0">
              <w:rPr>
                <w:rFonts w:eastAsia="Times New Roman" w:cs="Arial"/>
                <w:color w:val="000000"/>
                <w:kern w:val="0"/>
                <w:lang w:eastAsia="en-AU"/>
                <w14:ligatures w14:val="none"/>
              </w:rPr>
              <w:t>Low</w:t>
            </w:r>
          </w:p>
        </w:tc>
        <w:tc>
          <w:tcPr>
            <w:tcW w:w="1440" w:type="dxa"/>
            <w:tcBorders>
              <w:top w:val="nil"/>
              <w:left w:val="nil"/>
              <w:bottom w:val="single" w:color="auto" w:sz="4" w:space="0"/>
              <w:right w:val="single" w:color="auto" w:sz="4" w:space="0"/>
            </w:tcBorders>
            <w:shd w:val="clear" w:color="000000" w:fill="92D050"/>
            <w:vAlign w:val="center"/>
            <w:hideMark/>
          </w:tcPr>
          <w:p w:rsidRPr="001049D0" w:rsidR="000644EF" w:rsidP="000644EF" w:rsidRDefault="000644EF" w14:paraId="350377EF" w14:textId="77777777">
            <w:pPr>
              <w:spacing w:line="240" w:lineRule="auto"/>
              <w:jc w:val="center"/>
              <w:rPr>
                <w:rFonts w:eastAsia="Times New Roman" w:cs="Arial"/>
                <w:color w:val="000000"/>
                <w:kern w:val="0"/>
                <w:lang w:eastAsia="en-AU"/>
                <w14:ligatures w14:val="none"/>
              </w:rPr>
            </w:pPr>
            <w:r w:rsidRPr="001049D0">
              <w:rPr>
                <w:rFonts w:eastAsia="Times New Roman" w:cs="Arial"/>
                <w:color w:val="000000"/>
                <w:kern w:val="0"/>
                <w:lang w:eastAsia="en-AU"/>
                <w14:ligatures w14:val="none"/>
              </w:rPr>
              <w:t>Low</w:t>
            </w:r>
          </w:p>
        </w:tc>
        <w:tc>
          <w:tcPr>
            <w:tcW w:w="1440" w:type="dxa"/>
            <w:tcBorders>
              <w:top w:val="nil"/>
              <w:left w:val="nil"/>
              <w:bottom w:val="single" w:color="auto" w:sz="4" w:space="0"/>
              <w:right w:val="single" w:color="auto" w:sz="4" w:space="0"/>
            </w:tcBorders>
            <w:shd w:val="clear" w:color="000000" w:fill="92D050"/>
            <w:vAlign w:val="center"/>
            <w:hideMark/>
          </w:tcPr>
          <w:p w:rsidRPr="001049D0" w:rsidR="000644EF" w:rsidP="000644EF" w:rsidRDefault="000644EF" w14:paraId="611CD5B4" w14:textId="77777777">
            <w:pPr>
              <w:spacing w:line="240" w:lineRule="auto"/>
              <w:jc w:val="center"/>
              <w:rPr>
                <w:rFonts w:eastAsia="Times New Roman" w:cs="Arial"/>
                <w:color w:val="000000"/>
                <w:kern w:val="0"/>
                <w:lang w:eastAsia="en-AU"/>
                <w14:ligatures w14:val="none"/>
              </w:rPr>
            </w:pPr>
            <w:r w:rsidRPr="001049D0">
              <w:rPr>
                <w:rFonts w:eastAsia="Times New Roman" w:cs="Arial"/>
                <w:color w:val="000000"/>
                <w:kern w:val="0"/>
                <w:lang w:eastAsia="en-AU"/>
                <w14:ligatures w14:val="none"/>
              </w:rPr>
              <w:t>Low</w:t>
            </w:r>
          </w:p>
        </w:tc>
      </w:tr>
    </w:tbl>
    <w:p w:rsidRPr="001049D0" w:rsidR="00841294" w:rsidP="00C95141" w:rsidRDefault="00841294" w14:paraId="44F47D02" w14:textId="77777777">
      <w:pPr>
        <w:rPr>
          <w:rFonts w:cs="Arial"/>
          <w:sz w:val="16"/>
          <w:szCs w:val="16"/>
        </w:rPr>
      </w:pPr>
    </w:p>
    <w:p w:rsidRPr="001049D0" w:rsidR="003779B1" w:rsidP="007206D5" w:rsidRDefault="009F0C0F" w14:paraId="33334B82" w14:textId="2ED343DE">
      <w:pPr>
        <w:pStyle w:val="Heading3"/>
      </w:pPr>
      <w:bookmarkStart w:name="_Toc180077864" w:id="41"/>
      <w:r w:rsidRPr="001049D0">
        <w:t xml:space="preserve">Step 3: Risk </w:t>
      </w:r>
      <w:bookmarkEnd w:id="41"/>
      <w:r w:rsidRPr="001049D0" w:rsidR="006932EA">
        <w:t>a</w:t>
      </w:r>
      <w:r w:rsidRPr="001049D0" w:rsidR="00405C6E">
        <w:t>cceptability</w:t>
      </w:r>
      <w:r w:rsidRPr="001049D0">
        <w:t xml:space="preserve"> </w:t>
      </w:r>
    </w:p>
    <w:p w:rsidRPr="001049D0" w:rsidR="00084CA7" w:rsidP="00C95141" w:rsidRDefault="00131989" w14:paraId="75E1054A" w14:textId="2D6F43EB">
      <w:pPr>
        <w:rPr>
          <w:rFonts w:cs="Arial"/>
        </w:rPr>
      </w:pPr>
      <w:r w:rsidRPr="001049D0">
        <w:rPr>
          <w:rFonts w:cs="Arial"/>
        </w:rPr>
        <w:t xml:space="preserve">The </w:t>
      </w:r>
      <w:r w:rsidRPr="001049D0" w:rsidR="00D56A52">
        <w:rPr>
          <w:rFonts w:cs="Arial"/>
        </w:rPr>
        <w:t>i</w:t>
      </w:r>
      <w:r w:rsidRPr="001049D0">
        <w:rPr>
          <w:rFonts w:cs="Arial"/>
        </w:rPr>
        <w:t xml:space="preserve">nitial </w:t>
      </w:r>
      <w:r w:rsidRPr="001049D0" w:rsidR="00D56A52">
        <w:rPr>
          <w:rFonts w:cs="Arial"/>
        </w:rPr>
        <w:t xml:space="preserve">risk rating </w:t>
      </w:r>
      <w:r w:rsidRPr="001049D0">
        <w:rPr>
          <w:rFonts w:cs="Arial"/>
        </w:rPr>
        <w:t>is used to determine wh</w:t>
      </w:r>
      <w:r w:rsidRPr="001049D0" w:rsidR="004F7002">
        <w:rPr>
          <w:rFonts w:cs="Arial"/>
        </w:rPr>
        <w:t xml:space="preserve">ether a </w:t>
      </w:r>
      <w:r w:rsidRPr="001049D0">
        <w:rPr>
          <w:rFonts w:cs="Arial"/>
        </w:rPr>
        <w:t xml:space="preserve">risk </w:t>
      </w:r>
      <w:r w:rsidRPr="001049D0" w:rsidR="004F7002">
        <w:rPr>
          <w:rFonts w:cs="Arial"/>
        </w:rPr>
        <w:t xml:space="preserve">is </w:t>
      </w:r>
      <w:r w:rsidRPr="001049D0">
        <w:rPr>
          <w:rFonts w:cs="Arial"/>
        </w:rPr>
        <w:t>acceptable</w:t>
      </w:r>
      <w:r w:rsidRPr="001049D0" w:rsidR="004F7002">
        <w:rPr>
          <w:rFonts w:cs="Arial"/>
        </w:rPr>
        <w:t xml:space="preserve"> or requires further action</w:t>
      </w:r>
      <w:r w:rsidRPr="001049D0" w:rsidR="00993672">
        <w:rPr>
          <w:rFonts w:cs="Arial"/>
        </w:rPr>
        <w:t xml:space="preserve">. For risks rated as unacceptable, </w:t>
      </w:r>
      <w:r w:rsidRPr="001049D0" w:rsidR="00576C70">
        <w:rPr>
          <w:rFonts w:cs="Arial"/>
        </w:rPr>
        <w:t xml:space="preserve">additional </w:t>
      </w:r>
      <w:r w:rsidRPr="001049D0" w:rsidR="00993672">
        <w:rPr>
          <w:rFonts w:cs="Arial"/>
        </w:rPr>
        <w:t xml:space="preserve">steps must be taken to </w:t>
      </w:r>
      <w:r w:rsidRPr="001049D0" w:rsidR="00576C70">
        <w:rPr>
          <w:rFonts w:cs="Arial"/>
        </w:rPr>
        <w:t>reduce the risk to a tolerable level.</w:t>
      </w:r>
    </w:p>
    <w:p w:rsidRPr="001049D0" w:rsidR="00993672" w:rsidP="00C95141" w:rsidRDefault="00993672" w14:paraId="67A79040" w14:textId="2DF46E50">
      <w:pPr>
        <w:rPr>
          <w:rFonts w:cs="Arial"/>
        </w:rPr>
      </w:pPr>
    </w:p>
    <w:tbl>
      <w:tblPr>
        <w:tblW w:w="9209" w:type="dxa"/>
        <w:tblLook w:val="04A0" w:firstRow="1" w:lastRow="0" w:firstColumn="1" w:lastColumn="0" w:noHBand="0" w:noVBand="1"/>
      </w:tblPr>
      <w:tblGrid>
        <w:gridCol w:w="1129"/>
        <w:gridCol w:w="1985"/>
        <w:gridCol w:w="6095"/>
      </w:tblGrid>
      <w:tr w:rsidRPr="001049D0" w:rsidR="00405C6E" w:rsidTr="00EE2189" w14:paraId="2EC1E6F1" w14:textId="77777777">
        <w:trPr>
          <w:trHeight w:val="397"/>
        </w:trPr>
        <w:tc>
          <w:tcPr>
            <w:tcW w:w="1129" w:type="dxa"/>
            <w:tcBorders>
              <w:top w:val="single" w:color="auto" w:sz="4" w:space="0"/>
              <w:left w:val="single" w:color="auto" w:sz="4" w:space="0"/>
              <w:bottom w:val="single" w:color="auto" w:sz="4" w:space="0"/>
              <w:right w:val="nil"/>
            </w:tcBorders>
            <w:shd w:val="clear" w:color="000000" w:fill="D9E1F2"/>
            <w:vAlign w:val="center"/>
            <w:hideMark/>
          </w:tcPr>
          <w:p w:rsidRPr="001049D0" w:rsidR="00405C6E" w:rsidP="00405C6E" w:rsidRDefault="00405C6E" w14:paraId="26F0AA16" w14:textId="77777777">
            <w:pPr>
              <w:spacing w:line="240" w:lineRule="auto"/>
              <w:jc w:val="center"/>
              <w:rPr>
                <w:rFonts w:eastAsia="Times New Roman" w:cs="Arial"/>
                <w:b/>
                <w:bCs/>
                <w:color w:val="000000"/>
                <w:kern w:val="0"/>
                <w:lang w:eastAsia="en-AU"/>
                <w14:ligatures w14:val="none"/>
              </w:rPr>
            </w:pPr>
            <w:r w:rsidRPr="001049D0">
              <w:rPr>
                <w:rFonts w:eastAsia="Times New Roman" w:cs="Arial"/>
                <w:b/>
                <w:bCs/>
                <w:color w:val="000000"/>
                <w:kern w:val="0"/>
                <w:lang w:eastAsia="en-AU"/>
                <w14:ligatures w14:val="none"/>
              </w:rPr>
              <w:t>Risk rating</w:t>
            </w:r>
          </w:p>
        </w:tc>
        <w:tc>
          <w:tcPr>
            <w:tcW w:w="1985"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1049D0" w:rsidR="00405C6E" w:rsidP="00405C6E" w:rsidRDefault="00405C6E" w14:paraId="79B9D58C" w14:textId="77777777">
            <w:pPr>
              <w:spacing w:line="240" w:lineRule="auto"/>
              <w:jc w:val="center"/>
              <w:rPr>
                <w:rFonts w:eastAsia="Times New Roman" w:cs="Arial"/>
                <w:b/>
                <w:bCs/>
                <w:color w:val="000000"/>
                <w:kern w:val="0"/>
                <w:lang w:eastAsia="en-AU"/>
                <w14:ligatures w14:val="none"/>
              </w:rPr>
            </w:pPr>
            <w:r w:rsidRPr="001049D0">
              <w:rPr>
                <w:rFonts w:eastAsia="Times New Roman" w:cs="Arial"/>
                <w:b/>
                <w:bCs/>
                <w:color w:val="000000"/>
                <w:kern w:val="0"/>
                <w:lang w:eastAsia="en-AU"/>
                <w14:ligatures w14:val="none"/>
              </w:rPr>
              <w:t>Risk acceptability</w:t>
            </w:r>
          </w:p>
        </w:tc>
        <w:tc>
          <w:tcPr>
            <w:tcW w:w="6095" w:type="dxa"/>
            <w:tcBorders>
              <w:top w:val="single" w:color="auto" w:sz="4" w:space="0"/>
              <w:left w:val="nil"/>
              <w:bottom w:val="single" w:color="auto" w:sz="4" w:space="0"/>
              <w:right w:val="single" w:color="000000" w:sz="4" w:space="0"/>
            </w:tcBorders>
            <w:shd w:val="clear" w:color="000000" w:fill="D9E1F2"/>
            <w:vAlign w:val="center"/>
            <w:hideMark/>
          </w:tcPr>
          <w:p w:rsidRPr="001049D0" w:rsidR="00405C6E" w:rsidP="00405C6E" w:rsidRDefault="00405C6E" w14:paraId="6942479B" w14:textId="77777777">
            <w:pPr>
              <w:spacing w:line="240" w:lineRule="auto"/>
              <w:jc w:val="center"/>
              <w:rPr>
                <w:rFonts w:eastAsia="Times New Roman" w:cs="Arial"/>
                <w:b/>
                <w:bCs/>
                <w:color w:val="000000"/>
                <w:kern w:val="0"/>
                <w:lang w:eastAsia="en-AU"/>
                <w14:ligatures w14:val="none"/>
              </w:rPr>
            </w:pPr>
            <w:r w:rsidRPr="001049D0">
              <w:rPr>
                <w:rFonts w:eastAsia="Times New Roman" w:cs="Arial"/>
                <w:b/>
                <w:bCs/>
                <w:color w:val="000000"/>
                <w:kern w:val="0"/>
                <w:lang w:eastAsia="en-AU"/>
                <w14:ligatures w14:val="none"/>
              </w:rPr>
              <w:t>Response</w:t>
            </w:r>
          </w:p>
        </w:tc>
      </w:tr>
      <w:tr w:rsidRPr="001049D0" w:rsidR="00405C6E" w:rsidTr="00EE2189" w14:paraId="067B451A" w14:textId="77777777">
        <w:trPr>
          <w:trHeight w:val="615"/>
        </w:trPr>
        <w:tc>
          <w:tcPr>
            <w:tcW w:w="1129" w:type="dxa"/>
            <w:tcBorders>
              <w:top w:val="nil"/>
              <w:left w:val="single" w:color="auto" w:sz="4" w:space="0"/>
              <w:bottom w:val="single" w:color="auto" w:sz="4" w:space="0"/>
              <w:right w:val="nil"/>
            </w:tcBorders>
            <w:shd w:val="clear" w:color="000000" w:fill="FF0000"/>
            <w:vAlign w:val="center"/>
            <w:hideMark/>
          </w:tcPr>
          <w:p w:rsidRPr="001049D0" w:rsidR="00405C6E" w:rsidP="00405C6E" w:rsidRDefault="00405C6E" w14:paraId="5FC57906" w14:textId="77777777">
            <w:pPr>
              <w:spacing w:line="240" w:lineRule="auto"/>
              <w:jc w:val="right"/>
              <w:rPr>
                <w:rFonts w:eastAsia="Times New Roman" w:cs="Arial"/>
                <w:b/>
                <w:bCs/>
                <w:color w:val="000000"/>
                <w:kern w:val="0"/>
                <w:lang w:eastAsia="en-AU"/>
                <w14:ligatures w14:val="none"/>
              </w:rPr>
            </w:pPr>
            <w:r w:rsidRPr="001049D0">
              <w:rPr>
                <w:rFonts w:eastAsia="Times New Roman" w:cs="Arial"/>
                <w:b/>
                <w:bCs/>
                <w:color w:val="000000"/>
                <w:kern w:val="0"/>
                <w:lang w:eastAsia="en-AU"/>
                <w14:ligatures w14:val="none"/>
              </w:rPr>
              <w:t>Extreme</w:t>
            </w:r>
          </w:p>
        </w:tc>
        <w:tc>
          <w:tcPr>
            <w:tcW w:w="1985" w:type="dxa"/>
            <w:tcBorders>
              <w:top w:val="single" w:color="auto" w:sz="4" w:space="0"/>
              <w:left w:val="single" w:color="auto" w:sz="4" w:space="0"/>
              <w:bottom w:val="single" w:color="auto" w:sz="4" w:space="0"/>
              <w:right w:val="single" w:color="auto" w:sz="4" w:space="0"/>
            </w:tcBorders>
            <w:vAlign w:val="center"/>
            <w:hideMark/>
          </w:tcPr>
          <w:p w:rsidRPr="001049D0" w:rsidR="00405C6E" w:rsidP="00405C6E" w:rsidRDefault="00405C6E" w14:paraId="35C0D457" w14:textId="77777777">
            <w:pPr>
              <w:spacing w:line="240" w:lineRule="auto"/>
              <w:rPr>
                <w:rFonts w:eastAsia="Times New Roman" w:cs="Arial"/>
                <w:color w:val="000000"/>
                <w:kern w:val="0"/>
                <w:lang w:eastAsia="en-AU"/>
                <w14:ligatures w14:val="none"/>
              </w:rPr>
            </w:pPr>
            <w:r w:rsidRPr="001049D0">
              <w:rPr>
                <w:rFonts w:eastAsia="Times New Roman" w:cs="Arial"/>
                <w:color w:val="000000"/>
                <w:kern w:val="0"/>
                <w:lang w:eastAsia="en-AU"/>
                <w14:ligatures w14:val="none"/>
              </w:rPr>
              <w:t>Unacceptable</w:t>
            </w:r>
          </w:p>
        </w:tc>
        <w:tc>
          <w:tcPr>
            <w:tcW w:w="6095" w:type="dxa"/>
            <w:tcBorders>
              <w:top w:val="single" w:color="auto" w:sz="4" w:space="0"/>
              <w:left w:val="nil"/>
              <w:bottom w:val="single" w:color="auto" w:sz="4" w:space="0"/>
              <w:right w:val="single" w:color="000000" w:sz="4" w:space="0"/>
            </w:tcBorders>
            <w:vAlign w:val="center"/>
            <w:hideMark/>
          </w:tcPr>
          <w:p w:rsidRPr="001049D0" w:rsidR="00405C6E" w:rsidP="00405C6E" w:rsidRDefault="00405C6E" w14:paraId="419EDC6E" w14:textId="3125A50F">
            <w:pPr>
              <w:spacing w:line="240" w:lineRule="auto"/>
              <w:rPr>
                <w:rFonts w:eastAsia="Times New Roman" w:cs="Arial"/>
                <w:color w:val="000000"/>
                <w:kern w:val="0"/>
                <w:lang w:eastAsia="en-AU"/>
                <w14:ligatures w14:val="none"/>
              </w:rPr>
            </w:pPr>
            <w:r w:rsidRPr="001049D0">
              <w:rPr>
                <w:rFonts w:eastAsia="Times New Roman" w:cs="Arial"/>
                <w:color w:val="000000"/>
                <w:kern w:val="0"/>
                <w:lang w:eastAsia="en-AU"/>
                <w14:ligatures w14:val="none"/>
              </w:rPr>
              <w:t>Activity must not proceed whil</w:t>
            </w:r>
            <w:r w:rsidRPr="001049D0" w:rsidR="00150FDE">
              <w:rPr>
                <w:rFonts w:eastAsia="Times New Roman" w:cs="Arial"/>
                <w:color w:val="000000"/>
                <w:kern w:val="0"/>
                <w:lang w:eastAsia="en-AU"/>
                <w14:ligatures w14:val="none"/>
              </w:rPr>
              <w:t>e</w:t>
            </w:r>
            <w:r w:rsidRPr="001049D0">
              <w:rPr>
                <w:rFonts w:eastAsia="Times New Roman" w:cs="Arial"/>
                <w:color w:val="000000"/>
                <w:kern w:val="0"/>
                <w:lang w:eastAsia="en-AU"/>
                <w14:ligatures w14:val="none"/>
              </w:rPr>
              <w:t xml:space="preserve"> any risks are rated </w:t>
            </w:r>
            <w:r w:rsidR="007C2CFB">
              <w:rPr>
                <w:rFonts w:eastAsia="Times New Roman" w:cs="Arial"/>
                <w:color w:val="000000"/>
                <w:kern w:val="0"/>
                <w:lang w:eastAsia="en-AU"/>
                <w14:ligatures w14:val="none"/>
              </w:rPr>
              <w:t>extreme</w:t>
            </w:r>
            <w:r w:rsidR="00FA171D">
              <w:rPr>
                <w:rFonts w:eastAsia="Times New Roman" w:cs="Arial"/>
                <w:color w:val="000000"/>
                <w:kern w:val="0"/>
                <w:lang w:eastAsia="en-AU"/>
                <w14:ligatures w14:val="none"/>
              </w:rPr>
              <w:t xml:space="preserve">. </w:t>
            </w:r>
            <w:r w:rsidRPr="001049D0">
              <w:rPr>
                <w:rFonts w:eastAsia="Times New Roman" w:cs="Arial"/>
                <w:color w:val="000000"/>
                <w:kern w:val="0"/>
                <w:lang w:eastAsia="en-AU"/>
                <w14:ligatures w14:val="none"/>
              </w:rPr>
              <w:t xml:space="preserve">Advise </w:t>
            </w:r>
            <w:r w:rsidRPr="001049D0" w:rsidR="007D7154">
              <w:rPr>
                <w:rFonts w:eastAsia="Times New Roman" w:cs="Arial"/>
                <w:color w:val="000000"/>
                <w:kern w:val="0"/>
                <w:lang w:eastAsia="en-AU"/>
                <w14:ligatures w14:val="none"/>
              </w:rPr>
              <w:t xml:space="preserve">the </w:t>
            </w:r>
            <w:r w:rsidRPr="00A95BB2" w:rsidR="00320DE6">
              <w:rPr>
                <w:rFonts w:eastAsia="Times New Roman" w:cs="Arial"/>
                <w:color w:val="000000"/>
                <w:kern w:val="0"/>
                <w:highlight w:val="green"/>
                <w:lang w:eastAsia="en-AU"/>
                <w14:ligatures w14:val="none"/>
              </w:rPr>
              <w:t>p</w:t>
            </w:r>
            <w:r w:rsidRPr="00A95BB2" w:rsidR="007D7154">
              <w:rPr>
                <w:rFonts w:eastAsia="Times New Roman" w:cs="Arial"/>
                <w:color w:val="000000"/>
                <w:kern w:val="0"/>
                <w:highlight w:val="green"/>
                <w:lang w:eastAsia="en-AU"/>
                <w14:ligatures w14:val="none"/>
              </w:rPr>
              <w:t xml:space="preserve">resident </w:t>
            </w:r>
            <w:r w:rsidRPr="00A95BB2" w:rsidR="00A95BB2">
              <w:rPr>
                <w:rFonts w:eastAsia="Times New Roman" w:cs="Arial"/>
                <w:color w:val="000000"/>
                <w:kern w:val="0"/>
                <w:highlight w:val="green"/>
                <w:lang w:eastAsia="en-AU"/>
                <w14:ligatures w14:val="none"/>
              </w:rPr>
              <w:t>/</w:t>
            </w:r>
            <w:r w:rsidRPr="00A95BB2" w:rsidR="007D7154">
              <w:rPr>
                <w:rFonts w:eastAsia="Times New Roman" w:cs="Arial"/>
                <w:color w:val="000000"/>
                <w:kern w:val="0"/>
                <w:highlight w:val="green"/>
                <w:lang w:eastAsia="en-AU"/>
                <w14:ligatures w14:val="none"/>
              </w:rPr>
              <w:t xml:space="preserve"> </w:t>
            </w:r>
            <w:r w:rsidRPr="00A95BB2" w:rsidR="00320DE6">
              <w:rPr>
                <w:rFonts w:eastAsia="Times New Roman" w:cs="Arial"/>
                <w:color w:val="000000"/>
                <w:kern w:val="0"/>
                <w:highlight w:val="green"/>
                <w:lang w:eastAsia="en-AU"/>
                <w14:ligatures w14:val="none"/>
              </w:rPr>
              <w:t>c</w:t>
            </w:r>
            <w:r w:rsidRPr="00A95BB2" w:rsidR="007D7154">
              <w:rPr>
                <w:rFonts w:eastAsia="Times New Roman" w:cs="Arial"/>
                <w:color w:val="000000"/>
                <w:kern w:val="0"/>
                <w:highlight w:val="green"/>
                <w:lang w:eastAsia="en-AU"/>
                <w14:ligatures w14:val="none"/>
              </w:rPr>
              <w:t xml:space="preserve">ommittee </w:t>
            </w:r>
            <w:r w:rsidRPr="00A95BB2" w:rsidR="009B6107">
              <w:rPr>
                <w:rFonts w:eastAsia="Times New Roman" w:cs="Arial"/>
                <w:color w:val="000000"/>
                <w:kern w:val="0"/>
                <w:highlight w:val="green"/>
                <w:lang w:eastAsia="en-AU"/>
                <w14:ligatures w14:val="none"/>
              </w:rPr>
              <w:t>m</w:t>
            </w:r>
            <w:r w:rsidRPr="00A95BB2" w:rsidR="007D7154">
              <w:rPr>
                <w:rFonts w:eastAsia="Times New Roman" w:cs="Arial"/>
                <w:color w:val="000000"/>
                <w:kern w:val="0"/>
                <w:highlight w:val="green"/>
                <w:lang w:eastAsia="en-AU"/>
                <w14:ligatures w14:val="none"/>
              </w:rPr>
              <w:t>ember</w:t>
            </w:r>
            <w:r w:rsidRPr="00A95BB2" w:rsidR="00A95BB2">
              <w:rPr>
                <w:rFonts w:eastAsia="Times New Roman" w:cs="Arial"/>
                <w:color w:val="000000"/>
                <w:kern w:val="0"/>
                <w:highlight w:val="green"/>
                <w:lang w:eastAsia="en-AU"/>
                <w14:ligatures w14:val="none"/>
              </w:rPr>
              <w:t xml:space="preserve"> / manager</w:t>
            </w:r>
            <w:r w:rsidRPr="00A95BB2" w:rsidR="007D7154">
              <w:rPr>
                <w:rFonts w:eastAsia="Times New Roman" w:cs="Arial"/>
                <w:color w:val="000000"/>
                <w:kern w:val="0"/>
                <w:highlight w:val="green"/>
                <w:lang w:eastAsia="en-AU"/>
                <w14:ligatures w14:val="none"/>
              </w:rPr>
              <w:t xml:space="preserve"> </w:t>
            </w:r>
            <w:r w:rsidRPr="001049D0">
              <w:rPr>
                <w:rFonts w:eastAsia="Times New Roman" w:cs="Arial"/>
                <w:color w:val="000000"/>
                <w:kern w:val="0"/>
                <w:lang w:eastAsia="en-AU"/>
                <w14:ligatures w14:val="none"/>
              </w:rPr>
              <w:t>immediately and identify ways of reducing risk level.</w:t>
            </w:r>
          </w:p>
        </w:tc>
      </w:tr>
      <w:tr w:rsidRPr="001049D0" w:rsidR="00405C6E" w:rsidTr="00EE2189" w14:paraId="7E33864B" w14:textId="77777777">
        <w:trPr>
          <w:trHeight w:val="615"/>
        </w:trPr>
        <w:tc>
          <w:tcPr>
            <w:tcW w:w="1129" w:type="dxa"/>
            <w:tcBorders>
              <w:top w:val="nil"/>
              <w:left w:val="single" w:color="auto" w:sz="4" w:space="0"/>
              <w:bottom w:val="single" w:color="auto" w:sz="4" w:space="0"/>
              <w:right w:val="nil"/>
            </w:tcBorders>
            <w:shd w:val="clear" w:color="000000" w:fill="FFC000"/>
            <w:vAlign w:val="center"/>
            <w:hideMark/>
          </w:tcPr>
          <w:p w:rsidRPr="001049D0" w:rsidR="00405C6E" w:rsidP="00405C6E" w:rsidRDefault="00405C6E" w14:paraId="4216A174" w14:textId="77777777">
            <w:pPr>
              <w:spacing w:line="240" w:lineRule="auto"/>
              <w:jc w:val="right"/>
              <w:rPr>
                <w:rFonts w:eastAsia="Times New Roman" w:cs="Arial"/>
                <w:b/>
                <w:bCs/>
                <w:color w:val="000000"/>
                <w:kern w:val="0"/>
                <w:lang w:eastAsia="en-AU"/>
                <w14:ligatures w14:val="none"/>
              </w:rPr>
            </w:pPr>
            <w:r w:rsidRPr="001049D0">
              <w:rPr>
                <w:rFonts w:eastAsia="Times New Roman" w:cs="Arial"/>
                <w:b/>
                <w:bCs/>
                <w:color w:val="000000"/>
                <w:kern w:val="0"/>
                <w:lang w:eastAsia="en-AU"/>
                <w14:ligatures w14:val="none"/>
              </w:rPr>
              <w:t>High</w:t>
            </w:r>
          </w:p>
        </w:tc>
        <w:tc>
          <w:tcPr>
            <w:tcW w:w="1985" w:type="dxa"/>
            <w:tcBorders>
              <w:top w:val="single" w:color="auto" w:sz="4" w:space="0"/>
              <w:left w:val="single" w:color="auto" w:sz="4" w:space="0"/>
              <w:bottom w:val="single" w:color="auto" w:sz="4" w:space="0"/>
              <w:right w:val="single" w:color="auto" w:sz="4" w:space="0"/>
            </w:tcBorders>
            <w:vAlign w:val="center"/>
            <w:hideMark/>
          </w:tcPr>
          <w:p w:rsidRPr="001049D0" w:rsidR="00405C6E" w:rsidP="00405C6E" w:rsidRDefault="00405C6E" w14:paraId="793CC304" w14:textId="77777777">
            <w:pPr>
              <w:spacing w:line="240" w:lineRule="auto"/>
              <w:rPr>
                <w:rFonts w:eastAsia="Times New Roman" w:cs="Arial"/>
                <w:color w:val="000000"/>
                <w:kern w:val="0"/>
                <w:lang w:eastAsia="en-AU"/>
                <w14:ligatures w14:val="none"/>
              </w:rPr>
            </w:pPr>
            <w:r w:rsidRPr="001049D0">
              <w:rPr>
                <w:rFonts w:eastAsia="Times New Roman" w:cs="Arial"/>
                <w:color w:val="000000"/>
                <w:kern w:val="0"/>
                <w:lang w:eastAsia="en-AU"/>
                <w14:ligatures w14:val="none"/>
              </w:rPr>
              <w:t>Unacceptable</w:t>
            </w:r>
          </w:p>
        </w:tc>
        <w:tc>
          <w:tcPr>
            <w:tcW w:w="6095" w:type="dxa"/>
            <w:tcBorders>
              <w:top w:val="single" w:color="auto" w:sz="4" w:space="0"/>
              <w:left w:val="nil"/>
              <w:bottom w:val="single" w:color="auto" w:sz="4" w:space="0"/>
              <w:right w:val="single" w:color="000000" w:sz="4" w:space="0"/>
            </w:tcBorders>
            <w:vAlign w:val="center"/>
            <w:hideMark/>
          </w:tcPr>
          <w:p w:rsidRPr="001049D0" w:rsidR="00405C6E" w:rsidP="00405C6E" w:rsidRDefault="00405C6E" w14:paraId="2B127587" w14:textId="7B7349C7">
            <w:pPr>
              <w:spacing w:line="240" w:lineRule="auto"/>
              <w:rPr>
                <w:rFonts w:eastAsia="Times New Roman" w:cs="Arial"/>
                <w:color w:val="000000"/>
                <w:kern w:val="0"/>
                <w:lang w:eastAsia="en-AU"/>
                <w14:ligatures w14:val="none"/>
              </w:rPr>
            </w:pPr>
            <w:r w:rsidRPr="001049D0">
              <w:rPr>
                <w:rFonts w:eastAsia="Times New Roman" w:cs="Arial"/>
                <w:color w:val="000000"/>
                <w:kern w:val="0"/>
                <w:lang w:eastAsia="en-AU"/>
                <w14:ligatures w14:val="none"/>
              </w:rPr>
              <w:t>Activity should not proceed until risk rating reduced.</w:t>
            </w:r>
            <w:r w:rsidR="00FA171D">
              <w:rPr>
                <w:rFonts w:eastAsia="Times New Roman" w:cs="Arial"/>
                <w:color w:val="000000"/>
                <w:kern w:val="0"/>
                <w:lang w:eastAsia="en-AU"/>
                <w14:ligatures w14:val="none"/>
              </w:rPr>
              <w:t xml:space="preserve"> </w:t>
            </w:r>
            <w:r w:rsidRPr="001049D0">
              <w:rPr>
                <w:rFonts w:eastAsia="Times New Roman" w:cs="Arial"/>
                <w:color w:val="000000"/>
                <w:kern w:val="0"/>
                <w:lang w:eastAsia="en-AU"/>
                <w14:ligatures w14:val="none"/>
              </w:rPr>
              <w:t>Identify additional controls to process to reduce risk level.</w:t>
            </w:r>
          </w:p>
        </w:tc>
      </w:tr>
      <w:tr w:rsidRPr="001049D0" w:rsidR="00405C6E" w:rsidTr="00EE2189" w14:paraId="40DD713C" w14:textId="77777777">
        <w:trPr>
          <w:trHeight w:val="615"/>
        </w:trPr>
        <w:tc>
          <w:tcPr>
            <w:tcW w:w="1129" w:type="dxa"/>
            <w:tcBorders>
              <w:top w:val="nil"/>
              <w:left w:val="single" w:color="auto" w:sz="4" w:space="0"/>
              <w:bottom w:val="single" w:color="auto" w:sz="4" w:space="0"/>
              <w:right w:val="nil"/>
            </w:tcBorders>
            <w:shd w:val="clear" w:color="000000" w:fill="FFFF00"/>
            <w:vAlign w:val="center"/>
            <w:hideMark/>
          </w:tcPr>
          <w:p w:rsidRPr="001049D0" w:rsidR="00405C6E" w:rsidP="00405C6E" w:rsidRDefault="00405C6E" w14:paraId="19B3EBAD" w14:textId="77777777">
            <w:pPr>
              <w:spacing w:line="240" w:lineRule="auto"/>
              <w:jc w:val="right"/>
              <w:rPr>
                <w:rFonts w:eastAsia="Times New Roman" w:cs="Arial"/>
                <w:b/>
                <w:bCs/>
                <w:color w:val="000000"/>
                <w:kern w:val="0"/>
                <w:lang w:eastAsia="en-AU"/>
                <w14:ligatures w14:val="none"/>
              </w:rPr>
            </w:pPr>
            <w:r w:rsidRPr="001049D0">
              <w:rPr>
                <w:rFonts w:eastAsia="Times New Roman" w:cs="Arial"/>
                <w:b/>
                <w:bCs/>
                <w:color w:val="000000"/>
                <w:kern w:val="0"/>
                <w:lang w:eastAsia="en-AU"/>
                <w14:ligatures w14:val="none"/>
              </w:rPr>
              <w:t>Medium</w:t>
            </w:r>
          </w:p>
        </w:tc>
        <w:tc>
          <w:tcPr>
            <w:tcW w:w="1985" w:type="dxa"/>
            <w:tcBorders>
              <w:top w:val="single" w:color="auto" w:sz="4" w:space="0"/>
              <w:left w:val="single" w:color="auto" w:sz="4" w:space="0"/>
              <w:bottom w:val="single" w:color="auto" w:sz="4" w:space="0"/>
              <w:right w:val="single" w:color="auto" w:sz="4" w:space="0"/>
            </w:tcBorders>
            <w:vAlign w:val="center"/>
            <w:hideMark/>
          </w:tcPr>
          <w:p w:rsidRPr="001049D0" w:rsidR="00405C6E" w:rsidP="00405C6E" w:rsidRDefault="00405C6E" w14:paraId="26650C37" w14:textId="77777777">
            <w:pPr>
              <w:spacing w:line="240" w:lineRule="auto"/>
              <w:rPr>
                <w:rFonts w:eastAsia="Times New Roman" w:cs="Arial"/>
                <w:color w:val="000000"/>
                <w:kern w:val="0"/>
                <w:lang w:eastAsia="en-AU"/>
                <w14:ligatures w14:val="none"/>
              </w:rPr>
            </w:pPr>
            <w:r w:rsidRPr="001049D0">
              <w:rPr>
                <w:rFonts w:eastAsia="Times New Roman" w:cs="Arial"/>
                <w:color w:val="000000"/>
                <w:kern w:val="0"/>
                <w:lang w:eastAsia="en-AU"/>
                <w14:ligatures w14:val="none"/>
              </w:rPr>
              <w:t>Risk eventuation is tolerable under controlled circumstances</w:t>
            </w:r>
          </w:p>
        </w:tc>
        <w:tc>
          <w:tcPr>
            <w:tcW w:w="6095" w:type="dxa"/>
            <w:tcBorders>
              <w:top w:val="single" w:color="auto" w:sz="4" w:space="0"/>
              <w:left w:val="nil"/>
              <w:bottom w:val="single" w:color="auto" w:sz="4" w:space="0"/>
              <w:right w:val="single" w:color="000000" w:sz="4" w:space="0"/>
            </w:tcBorders>
            <w:vAlign w:val="center"/>
            <w:hideMark/>
          </w:tcPr>
          <w:p w:rsidRPr="001049D0" w:rsidR="00405C6E" w:rsidP="00405C6E" w:rsidRDefault="00405C6E" w14:paraId="0D924E95" w14:textId="4E9AEDC6">
            <w:pPr>
              <w:spacing w:line="240" w:lineRule="auto"/>
              <w:rPr>
                <w:rFonts w:eastAsia="Times New Roman" w:cs="Arial"/>
                <w:color w:val="000000"/>
                <w:kern w:val="0"/>
                <w:lang w:eastAsia="en-AU"/>
                <w14:ligatures w14:val="none"/>
              </w:rPr>
            </w:pPr>
            <w:r w:rsidRPr="001049D0">
              <w:rPr>
                <w:rFonts w:eastAsia="Times New Roman" w:cs="Arial"/>
                <w:color w:val="000000"/>
                <w:kern w:val="0"/>
                <w:lang w:eastAsia="en-AU"/>
                <w14:ligatures w14:val="none"/>
              </w:rPr>
              <w:t>R</w:t>
            </w:r>
            <w:r w:rsidR="00FA171D">
              <w:rPr>
                <w:rFonts w:eastAsia="Times New Roman" w:cs="Arial"/>
                <w:color w:val="000000"/>
                <w:kern w:val="0"/>
                <w:lang w:eastAsia="en-AU"/>
                <w14:ligatures w14:val="none"/>
              </w:rPr>
              <w:t xml:space="preserve">isk </w:t>
            </w:r>
            <w:r w:rsidR="00F655C7">
              <w:rPr>
                <w:rFonts w:eastAsia="Times New Roman" w:cs="Arial"/>
                <w:color w:val="000000"/>
                <w:kern w:val="0"/>
                <w:lang w:eastAsia="en-AU"/>
                <w14:ligatures w14:val="none"/>
              </w:rPr>
              <w:t>must be r</w:t>
            </w:r>
            <w:r w:rsidRPr="001049D0">
              <w:rPr>
                <w:rFonts w:eastAsia="Times New Roman" w:cs="Arial"/>
                <w:color w:val="000000"/>
                <w:kern w:val="0"/>
                <w:lang w:eastAsia="en-AU"/>
                <w14:ligatures w14:val="none"/>
              </w:rPr>
              <w:t xml:space="preserve">eported to </w:t>
            </w:r>
            <w:r w:rsidR="00F655C7">
              <w:rPr>
                <w:rFonts w:eastAsia="Times New Roman" w:cs="Arial"/>
                <w:color w:val="000000"/>
                <w:kern w:val="0"/>
                <w:lang w:eastAsia="en-AU"/>
                <w14:ligatures w14:val="none"/>
              </w:rPr>
              <w:t xml:space="preserve">the </w:t>
            </w:r>
            <w:r w:rsidR="00320DE6">
              <w:rPr>
                <w:rFonts w:eastAsia="Times New Roman" w:cs="Arial"/>
                <w:color w:val="000000"/>
                <w:kern w:val="0"/>
                <w:lang w:eastAsia="en-AU"/>
                <w14:ligatures w14:val="none"/>
              </w:rPr>
              <w:t>t</w:t>
            </w:r>
            <w:r w:rsidRPr="001049D0" w:rsidR="007D7154">
              <w:rPr>
                <w:rFonts w:eastAsia="Times New Roman" w:cs="Arial"/>
                <w:color w:val="000000"/>
                <w:kern w:val="0"/>
                <w:lang w:eastAsia="en-AU"/>
                <w14:ligatures w14:val="none"/>
              </w:rPr>
              <w:t xml:space="preserve">eam </w:t>
            </w:r>
            <w:r w:rsidR="00320DE6">
              <w:rPr>
                <w:rFonts w:eastAsia="Times New Roman" w:cs="Arial"/>
                <w:color w:val="000000"/>
                <w:kern w:val="0"/>
                <w:lang w:eastAsia="en-AU"/>
                <w14:ligatures w14:val="none"/>
              </w:rPr>
              <w:t>l</w:t>
            </w:r>
            <w:r w:rsidRPr="001049D0" w:rsidR="007D7154">
              <w:rPr>
                <w:rFonts w:eastAsia="Times New Roman" w:cs="Arial"/>
                <w:color w:val="000000"/>
                <w:kern w:val="0"/>
                <w:lang w:eastAsia="en-AU"/>
                <w14:ligatures w14:val="none"/>
              </w:rPr>
              <w:t>eader</w:t>
            </w:r>
            <w:r w:rsidR="00F655C7">
              <w:rPr>
                <w:rFonts w:eastAsia="Times New Roman" w:cs="Arial"/>
                <w:color w:val="000000"/>
                <w:kern w:val="0"/>
                <w:lang w:eastAsia="en-AU"/>
                <w14:ligatures w14:val="none"/>
              </w:rPr>
              <w:t>. A r</w:t>
            </w:r>
            <w:r w:rsidRPr="001049D0">
              <w:rPr>
                <w:rFonts w:eastAsia="Times New Roman" w:cs="Arial"/>
                <w:color w:val="000000"/>
                <w:kern w:val="0"/>
                <w:lang w:eastAsia="en-AU"/>
                <w14:ligatures w14:val="none"/>
              </w:rPr>
              <w:t xml:space="preserve">isk treatment plan must be in place before </w:t>
            </w:r>
            <w:r w:rsidR="00F655C7">
              <w:rPr>
                <w:rFonts w:eastAsia="Times New Roman" w:cs="Arial"/>
                <w:color w:val="000000"/>
                <w:kern w:val="0"/>
                <w:lang w:eastAsia="en-AU"/>
                <w14:ligatures w14:val="none"/>
              </w:rPr>
              <w:t xml:space="preserve">the </w:t>
            </w:r>
            <w:r w:rsidRPr="001049D0">
              <w:rPr>
                <w:rFonts w:eastAsia="Times New Roman" w:cs="Arial"/>
                <w:color w:val="000000"/>
                <w:kern w:val="0"/>
                <w:lang w:eastAsia="en-AU"/>
                <w14:ligatures w14:val="none"/>
              </w:rPr>
              <w:t>activity begins</w:t>
            </w:r>
            <w:r w:rsidR="00F655C7">
              <w:rPr>
                <w:rFonts w:eastAsia="Times New Roman" w:cs="Arial"/>
                <w:color w:val="000000"/>
                <w:kern w:val="0"/>
                <w:lang w:eastAsia="en-AU"/>
                <w14:ligatures w14:val="none"/>
              </w:rPr>
              <w:t>.</w:t>
            </w:r>
          </w:p>
        </w:tc>
      </w:tr>
      <w:tr w:rsidRPr="001049D0" w:rsidR="00405C6E" w:rsidTr="00EE2189" w14:paraId="77338211" w14:textId="77777777">
        <w:trPr>
          <w:trHeight w:val="615"/>
        </w:trPr>
        <w:tc>
          <w:tcPr>
            <w:tcW w:w="1129" w:type="dxa"/>
            <w:tcBorders>
              <w:top w:val="nil"/>
              <w:left w:val="single" w:color="auto" w:sz="4" w:space="0"/>
              <w:bottom w:val="single" w:color="auto" w:sz="4" w:space="0"/>
              <w:right w:val="nil"/>
            </w:tcBorders>
            <w:shd w:val="clear" w:color="000000" w:fill="92D050"/>
            <w:vAlign w:val="center"/>
            <w:hideMark/>
          </w:tcPr>
          <w:p w:rsidRPr="001049D0" w:rsidR="00405C6E" w:rsidP="00405C6E" w:rsidRDefault="00405C6E" w14:paraId="0A4DF31A" w14:textId="77777777">
            <w:pPr>
              <w:spacing w:line="240" w:lineRule="auto"/>
              <w:jc w:val="right"/>
              <w:rPr>
                <w:rFonts w:eastAsia="Times New Roman" w:cs="Arial"/>
                <w:b/>
                <w:bCs/>
                <w:color w:val="000000"/>
                <w:kern w:val="0"/>
                <w:lang w:eastAsia="en-AU"/>
                <w14:ligatures w14:val="none"/>
              </w:rPr>
            </w:pPr>
            <w:r w:rsidRPr="001049D0">
              <w:rPr>
                <w:rFonts w:eastAsia="Times New Roman" w:cs="Arial"/>
                <w:b/>
                <w:bCs/>
                <w:color w:val="000000"/>
                <w:kern w:val="0"/>
                <w:lang w:eastAsia="en-AU"/>
                <w14:ligatures w14:val="none"/>
              </w:rPr>
              <w:t>Low</w:t>
            </w:r>
          </w:p>
        </w:tc>
        <w:tc>
          <w:tcPr>
            <w:tcW w:w="1985" w:type="dxa"/>
            <w:tcBorders>
              <w:top w:val="single" w:color="auto" w:sz="4" w:space="0"/>
              <w:left w:val="single" w:color="auto" w:sz="4" w:space="0"/>
              <w:bottom w:val="single" w:color="auto" w:sz="4" w:space="0"/>
              <w:right w:val="single" w:color="auto" w:sz="4" w:space="0"/>
            </w:tcBorders>
            <w:vAlign w:val="center"/>
            <w:hideMark/>
          </w:tcPr>
          <w:p w:rsidRPr="001049D0" w:rsidR="00405C6E" w:rsidP="00405C6E" w:rsidRDefault="00405C6E" w14:paraId="6B73D9ED" w14:textId="77777777">
            <w:pPr>
              <w:spacing w:line="240" w:lineRule="auto"/>
              <w:rPr>
                <w:rFonts w:eastAsia="Times New Roman" w:cs="Arial"/>
                <w:color w:val="000000"/>
                <w:kern w:val="0"/>
                <w:lang w:eastAsia="en-AU"/>
                <w14:ligatures w14:val="none"/>
              </w:rPr>
            </w:pPr>
            <w:r w:rsidRPr="001049D0">
              <w:rPr>
                <w:rFonts w:eastAsia="Times New Roman" w:cs="Arial"/>
                <w:color w:val="000000"/>
                <w:kern w:val="0"/>
                <w:lang w:eastAsia="en-AU"/>
                <w14:ligatures w14:val="none"/>
              </w:rPr>
              <w:t>Acceptable</w:t>
            </w:r>
          </w:p>
        </w:tc>
        <w:tc>
          <w:tcPr>
            <w:tcW w:w="6095" w:type="dxa"/>
            <w:tcBorders>
              <w:top w:val="single" w:color="auto" w:sz="4" w:space="0"/>
              <w:left w:val="nil"/>
              <w:bottom w:val="single" w:color="auto" w:sz="4" w:space="0"/>
              <w:right w:val="single" w:color="000000" w:sz="4" w:space="0"/>
            </w:tcBorders>
            <w:vAlign w:val="center"/>
            <w:hideMark/>
          </w:tcPr>
          <w:p w:rsidRPr="001049D0" w:rsidR="00405C6E" w:rsidP="00405C6E" w:rsidRDefault="00405C6E" w14:paraId="567C3CC0" w14:textId="5B86D68C">
            <w:pPr>
              <w:spacing w:line="240" w:lineRule="auto"/>
              <w:rPr>
                <w:rFonts w:eastAsia="Times New Roman" w:cs="Arial"/>
                <w:color w:val="000000"/>
                <w:kern w:val="0"/>
                <w:lang w:eastAsia="en-AU"/>
                <w14:ligatures w14:val="none"/>
              </w:rPr>
            </w:pPr>
            <w:r w:rsidRPr="001049D0">
              <w:rPr>
                <w:rFonts w:eastAsia="Times New Roman" w:cs="Arial"/>
                <w:color w:val="000000"/>
                <w:kern w:val="0"/>
                <w:lang w:eastAsia="en-AU"/>
                <w14:ligatures w14:val="none"/>
              </w:rPr>
              <w:t>Monitor the risk for changed conditions.</w:t>
            </w:r>
            <w:r w:rsidR="007C2CFB">
              <w:rPr>
                <w:rFonts w:eastAsia="Times New Roman" w:cs="Arial"/>
                <w:color w:val="000000"/>
                <w:kern w:val="0"/>
                <w:lang w:eastAsia="en-AU"/>
                <w14:ligatures w14:val="none"/>
              </w:rPr>
              <w:t xml:space="preserve"> </w:t>
            </w:r>
            <w:r w:rsidRPr="001049D0">
              <w:rPr>
                <w:rFonts w:eastAsia="Times New Roman" w:cs="Arial"/>
                <w:color w:val="000000"/>
                <w:kern w:val="0"/>
                <w:lang w:eastAsia="en-AU"/>
                <w14:ligatures w14:val="none"/>
              </w:rPr>
              <w:t xml:space="preserve">No </w:t>
            </w:r>
            <w:r w:rsidRPr="001049D0" w:rsidR="00BC0E67">
              <w:rPr>
                <w:rFonts w:eastAsia="Times New Roman" w:cs="Arial"/>
                <w:color w:val="000000"/>
                <w:kern w:val="0"/>
                <w:lang w:eastAsia="en-AU"/>
                <w14:ligatures w14:val="none"/>
              </w:rPr>
              <w:t>f</w:t>
            </w:r>
            <w:r w:rsidRPr="001049D0">
              <w:rPr>
                <w:rFonts w:eastAsia="Times New Roman" w:cs="Arial"/>
                <w:color w:val="000000"/>
                <w:kern w:val="0"/>
                <w:lang w:eastAsia="en-AU"/>
                <w14:ligatures w14:val="none"/>
              </w:rPr>
              <w:t xml:space="preserve">urther </w:t>
            </w:r>
            <w:r w:rsidRPr="001049D0" w:rsidR="00BC0E67">
              <w:rPr>
                <w:rFonts w:eastAsia="Times New Roman" w:cs="Arial"/>
                <w:color w:val="000000"/>
                <w:kern w:val="0"/>
                <w:lang w:eastAsia="en-AU"/>
                <w14:ligatures w14:val="none"/>
              </w:rPr>
              <w:t>a</w:t>
            </w:r>
            <w:r w:rsidRPr="001049D0">
              <w:rPr>
                <w:rFonts w:eastAsia="Times New Roman" w:cs="Arial"/>
                <w:color w:val="000000"/>
                <w:kern w:val="0"/>
                <w:lang w:eastAsia="en-AU"/>
                <w14:ligatures w14:val="none"/>
              </w:rPr>
              <w:t xml:space="preserve">ction </w:t>
            </w:r>
            <w:r w:rsidRPr="001049D0" w:rsidR="00BC0E67">
              <w:rPr>
                <w:rFonts w:eastAsia="Times New Roman" w:cs="Arial"/>
                <w:color w:val="000000"/>
                <w:kern w:val="0"/>
                <w:lang w:eastAsia="en-AU"/>
                <w14:ligatures w14:val="none"/>
              </w:rPr>
              <w:t>r</w:t>
            </w:r>
            <w:r w:rsidRPr="001049D0">
              <w:rPr>
                <w:rFonts w:eastAsia="Times New Roman" w:cs="Arial"/>
                <w:color w:val="000000"/>
                <w:kern w:val="0"/>
                <w:lang w:eastAsia="en-AU"/>
                <w14:ligatures w14:val="none"/>
              </w:rPr>
              <w:t>equired at this stage</w:t>
            </w:r>
            <w:r w:rsidRPr="001049D0" w:rsidR="00BC0E67">
              <w:rPr>
                <w:rFonts w:eastAsia="Times New Roman" w:cs="Arial"/>
                <w:color w:val="000000"/>
                <w:kern w:val="0"/>
                <w:lang w:eastAsia="en-AU"/>
                <w14:ligatures w14:val="none"/>
              </w:rPr>
              <w:t>.</w:t>
            </w:r>
          </w:p>
        </w:tc>
      </w:tr>
    </w:tbl>
    <w:p w:rsidRPr="001049D0" w:rsidR="00405C6E" w:rsidP="00C95141" w:rsidRDefault="00405C6E" w14:paraId="2ECF9FB8" w14:textId="77777777">
      <w:pPr>
        <w:rPr>
          <w:rFonts w:cs="Arial"/>
        </w:rPr>
      </w:pPr>
    </w:p>
    <w:p w:rsidRPr="001049D0" w:rsidR="00977D1B" w:rsidP="007206D5" w:rsidRDefault="00977D1B" w14:paraId="4A75BAE6" w14:textId="16CE524B">
      <w:pPr>
        <w:pStyle w:val="Heading3"/>
      </w:pPr>
      <w:bookmarkStart w:name="_Toc180077865" w:id="42"/>
      <w:r w:rsidRPr="001049D0">
        <w:t xml:space="preserve">Step 4: Control </w:t>
      </w:r>
      <w:r w:rsidRPr="001049D0" w:rsidR="00A8119E">
        <w:t>t</w:t>
      </w:r>
      <w:r w:rsidRPr="001049D0">
        <w:t xml:space="preserve">he </w:t>
      </w:r>
      <w:r w:rsidRPr="001049D0" w:rsidR="00A8119E">
        <w:t>h</w:t>
      </w:r>
      <w:r w:rsidRPr="001049D0">
        <w:t>azards</w:t>
      </w:r>
      <w:bookmarkEnd w:id="42"/>
      <w:r w:rsidRPr="001049D0">
        <w:t xml:space="preserve"> </w:t>
      </w:r>
    </w:p>
    <w:p w:rsidRPr="001049D0" w:rsidR="003E5529" w:rsidP="00C95141" w:rsidRDefault="009603EB" w14:paraId="1126F456" w14:textId="5E4E8BE3">
      <w:pPr>
        <w:rPr>
          <w:rFonts w:cs="Arial"/>
        </w:rPr>
      </w:pPr>
      <w:r w:rsidRPr="001049D0">
        <w:rPr>
          <w:rFonts w:cs="Arial"/>
        </w:rPr>
        <w:t>T</w:t>
      </w:r>
      <w:r w:rsidRPr="001049D0" w:rsidR="00977D1B">
        <w:rPr>
          <w:rFonts w:cs="Arial"/>
        </w:rPr>
        <w:t xml:space="preserve">he aim </w:t>
      </w:r>
      <w:r w:rsidRPr="001049D0">
        <w:rPr>
          <w:rFonts w:cs="Arial"/>
        </w:rPr>
        <w:t xml:space="preserve">of hazard control </w:t>
      </w:r>
      <w:r w:rsidRPr="001049D0" w:rsidR="00977D1B">
        <w:rPr>
          <w:rFonts w:cs="Arial"/>
        </w:rPr>
        <w:t>is to implement reliable</w:t>
      </w:r>
      <w:r w:rsidRPr="001049D0">
        <w:rPr>
          <w:rFonts w:cs="Arial"/>
        </w:rPr>
        <w:t xml:space="preserve"> measures</w:t>
      </w:r>
      <w:r w:rsidRPr="001049D0" w:rsidR="00977D1B">
        <w:rPr>
          <w:rFonts w:cs="Arial"/>
        </w:rPr>
        <w:t xml:space="preserve"> </w:t>
      </w:r>
      <w:r w:rsidRPr="001049D0">
        <w:rPr>
          <w:rFonts w:cs="Arial"/>
        </w:rPr>
        <w:t>that</w:t>
      </w:r>
      <w:r w:rsidRPr="001049D0" w:rsidR="00977D1B">
        <w:rPr>
          <w:rFonts w:cs="Arial"/>
        </w:rPr>
        <w:t xml:space="preserve"> create a </w:t>
      </w:r>
      <w:r w:rsidRPr="001049D0" w:rsidR="00682AC5">
        <w:rPr>
          <w:rFonts w:cs="Arial"/>
        </w:rPr>
        <w:t xml:space="preserve">safe </w:t>
      </w:r>
      <w:r w:rsidRPr="001049D0" w:rsidR="00977D1B">
        <w:rPr>
          <w:rFonts w:cs="Arial"/>
        </w:rPr>
        <w:t>workplace</w:t>
      </w:r>
      <w:r w:rsidRPr="001049D0" w:rsidR="00682AC5">
        <w:rPr>
          <w:rFonts w:cs="Arial"/>
        </w:rPr>
        <w:t xml:space="preserve">, </w:t>
      </w:r>
      <w:r w:rsidRPr="001049D0" w:rsidR="00977D1B">
        <w:rPr>
          <w:rFonts w:cs="Arial"/>
        </w:rPr>
        <w:t>rather than</w:t>
      </w:r>
      <w:r w:rsidRPr="001049D0" w:rsidR="00682AC5">
        <w:rPr>
          <w:rFonts w:cs="Arial"/>
        </w:rPr>
        <w:t xml:space="preserve"> </w:t>
      </w:r>
      <w:r w:rsidRPr="001049D0" w:rsidR="00977D1B">
        <w:rPr>
          <w:rFonts w:cs="Arial"/>
        </w:rPr>
        <w:t>relying</w:t>
      </w:r>
      <w:r w:rsidRPr="001049D0" w:rsidR="00682AC5">
        <w:rPr>
          <w:rFonts w:cs="Arial"/>
        </w:rPr>
        <w:t xml:space="preserve"> solely</w:t>
      </w:r>
      <w:r w:rsidRPr="001049D0" w:rsidR="00977D1B">
        <w:rPr>
          <w:rFonts w:cs="Arial"/>
        </w:rPr>
        <w:t xml:space="preserve"> on people</w:t>
      </w:r>
      <w:r w:rsidRPr="001049D0" w:rsidR="002C1BC4">
        <w:rPr>
          <w:rFonts w:cs="Arial"/>
        </w:rPr>
        <w:t>’s</w:t>
      </w:r>
      <w:r w:rsidRPr="001049D0" w:rsidR="00977D1B">
        <w:rPr>
          <w:rFonts w:cs="Arial"/>
        </w:rPr>
        <w:t xml:space="preserve"> behav</w:t>
      </w:r>
      <w:r w:rsidRPr="001049D0" w:rsidR="002C1BC4">
        <w:rPr>
          <w:rFonts w:cs="Arial"/>
        </w:rPr>
        <w:t>iour</w:t>
      </w:r>
      <w:r w:rsidRPr="001049D0" w:rsidR="00977D1B">
        <w:rPr>
          <w:rFonts w:cs="Arial"/>
        </w:rPr>
        <w:t xml:space="preserve"> or </w:t>
      </w:r>
      <w:r w:rsidRPr="001049D0" w:rsidR="002C1BC4">
        <w:rPr>
          <w:rFonts w:cs="Arial"/>
        </w:rPr>
        <w:t xml:space="preserve">personal </w:t>
      </w:r>
      <w:r w:rsidRPr="001049D0" w:rsidR="00977D1B">
        <w:rPr>
          <w:rFonts w:cs="Arial"/>
        </w:rPr>
        <w:t>protective equipment</w:t>
      </w:r>
      <w:r w:rsidRPr="001049D0" w:rsidR="002C1BC4">
        <w:rPr>
          <w:rFonts w:cs="Arial"/>
        </w:rPr>
        <w:t xml:space="preserve"> (PPE)</w:t>
      </w:r>
      <w:r w:rsidRPr="001049D0" w:rsidR="00977D1B">
        <w:rPr>
          <w:rFonts w:cs="Arial"/>
        </w:rPr>
        <w:t xml:space="preserve">. </w:t>
      </w:r>
      <w:r w:rsidRPr="001049D0" w:rsidR="002C1BC4">
        <w:rPr>
          <w:rFonts w:cs="Arial"/>
        </w:rPr>
        <w:t>Often</w:t>
      </w:r>
      <w:r w:rsidRPr="001049D0" w:rsidR="00977D1B">
        <w:rPr>
          <w:rFonts w:cs="Arial"/>
        </w:rPr>
        <w:t>, a combination of control strategies</w:t>
      </w:r>
      <w:r w:rsidRPr="001049D0" w:rsidR="00EB0FC1">
        <w:rPr>
          <w:rFonts w:cs="Arial"/>
        </w:rPr>
        <w:t xml:space="preserve"> is the most effective</w:t>
      </w:r>
      <w:r w:rsidRPr="001049D0" w:rsidR="00977D1B">
        <w:rPr>
          <w:rFonts w:cs="Arial"/>
        </w:rPr>
        <w:t xml:space="preserve"> solution. </w:t>
      </w:r>
      <w:r w:rsidRPr="001049D0" w:rsidR="00720302">
        <w:rPr>
          <w:rFonts w:cs="Arial"/>
        </w:rPr>
        <w:t>The ‘</w:t>
      </w:r>
      <w:r w:rsidRPr="001049D0" w:rsidR="000A7625">
        <w:rPr>
          <w:rFonts w:cs="Arial"/>
        </w:rPr>
        <w:t>h</w:t>
      </w:r>
      <w:r w:rsidRPr="001049D0" w:rsidR="00977D1B">
        <w:rPr>
          <w:rFonts w:cs="Arial"/>
        </w:rPr>
        <w:t xml:space="preserve">ierarchy of </w:t>
      </w:r>
      <w:r w:rsidRPr="001049D0" w:rsidR="000A7625">
        <w:rPr>
          <w:rFonts w:cs="Arial"/>
        </w:rPr>
        <w:t>c</w:t>
      </w:r>
      <w:r w:rsidRPr="001049D0" w:rsidR="00EB0FC1">
        <w:rPr>
          <w:rFonts w:cs="Arial"/>
        </w:rPr>
        <w:t>ontrols</w:t>
      </w:r>
      <w:r w:rsidRPr="001049D0" w:rsidR="000A7625">
        <w:rPr>
          <w:rFonts w:cs="Arial"/>
        </w:rPr>
        <w:t>’</w:t>
      </w:r>
      <w:r w:rsidRPr="001049D0" w:rsidR="00EB0FC1">
        <w:rPr>
          <w:rFonts w:cs="Arial"/>
        </w:rPr>
        <w:t xml:space="preserve"> approach </w:t>
      </w:r>
      <w:r w:rsidRPr="001049D0" w:rsidR="000A7625">
        <w:rPr>
          <w:rFonts w:cs="Arial"/>
        </w:rPr>
        <w:t xml:space="preserve">below </w:t>
      </w:r>
      <w:r w:rsidRPr="001049D0" w:rsidR="00EB0FC1">
        <w:rPr>
          <w:rFonts w:cs="Arial"/>
        </w:rPr>
        <w:t>prioritises hazard control metho</w:t>
      </w:r>
      <w:r w:rsidRPr="001049D0" w:rsidR="00EE322B">
        <w:rPr>
          <w:rFonts w:cs="Arial"/>
        </w:rPr>
        <w:t>ds based on their reliability and effectiveness</w:t>
      </w:r>
      <w:r w:rsidRPr="001049D0" w:rsidR="000A7625">
        <w:rPr>
          <w:rFonts w:cs="Arial"/>
        </w:rPr>
        <w:t>.</w:t>
      </w:r>
    </w:p>
    <w:p w:rsidRPr="001049D0" w:rsidR="000A7625" w:rsidP="00C95141" w:rsidRDefault="000A7625" w14:paraId="3646312E" w14:textId="77777777">
      <w:pPr>
        <w:rPr>
          <w:rFonts w:cs="Arial"/>
        </w:rPr>
      </w:pPr>
    </w:p>
    <w:tbl>
      <w:tblPr>
        <w:tblStyle w:val="TableGrid"/>
        <w:tblW w:w="0" w:type="auto"/>
        <w:tblLook w:val="04A0" w:firstRow="1" w:lastRow="0" w:firstColumn="1" w:lastColumn="0" w:noHBand="0" w:noVBand="1"/>
      </w:tblPr>
      <w:tblGrid>
        <w:gridCol w:w="1598"/>
        <w:gridCol w:w="3075"/>
        <w:gridCol w:w="4501"/>
      </w:tblGrid>
      <w:tr w:rsidRPr="001049D0" w:rsidR="003F3ABB" w:rsidTr="008D1BDA" w14:paraId="30ADB708" w14:textId="77777777">
        <w:tc>
          <w:tcPr>
            <w:tcW w:w="1598" w:type="dxa"/>
            <w:shd w:val="clear" w:color="auto" w:fill="D9D9D9" w:themeFill="background1" w:themeFillShade="D9"/>
          </w:tcPr>
          <w:p w:rsidRPr="001049D0" w:rsidR="003F3ABB" w:rsidP="00225AF2" w:rsidRDefault="003F3ABB" w14:paraId="576D836A" w14:textId="7459F4EB">
            <w:pPr>
              <w:rPr>
                <w:rFonts w:cs="Arial"/>
                <w:b/>
                <w:bCs/>
              </w:rPr>
            </w:pPr>
            <w:bookmarkStart w:name="_Toc180077866" w:id="43"/>
            <w:r w:rsidRPr="001049D0">
              <w:rPr>
                <w:rFonts w:cs="Arial"/>
                <w:b/>
                <w:bCs/>
              </w:rPr>
              <w:t xml:space="preserve">Hierarchy of </w:t>
            </w:r>
            <w:r w:rsidR="00EB12DF">
              <w:rPr>
                <w:rFonts w:cs="Arial"/>
                <w:b/>
                <w:bCs/>
              </w:rPr>
              <w:t>c</w:t>
            </w:r>
            <w:r w:rsidRPr="001049D0">
              <w:rPr>
                <w:rFonts w:cs="Arial"/>
                <w:b/>
                <w:bCs/>
              </w:rPr>
              <w:t>ontrols</w:t>
            </w:r>
          </w:p>
        </w:tc>
        <w:tc>
          <w:tcPr>
            <w:tcW w:w="3075" w:type="dxa"/>
            <w:shd w:val="clear" w:color="auto" w:fill="D9D9D9" w:themeFill="background1" w:themeFillShade="D9"/>
          </w:tcPr>
          <w:p w:rsidRPr="001049D0" w:rsidR="003F3ABB" w:rsidP="00225AF2" w:rsidRDefault="003F3ABB" w14:paraId="1F574E67" w14:textId="77777777">
            <w:pPr>
              <w:rPr>
                <w:rFonts w:cs="Arial"/>
                <w:b/>
                <w:bCs/>
              </w:rPr>
            </w:pPr>
            <w:r w:rsidRPr="001049D0">
              <w:rPr>
                <w:rFonts w:cs="Arial"/>
                <w:b/>
                <w:bCs/>
              </w:rPr>
              <w:t>Explanation</w:t>
            </w:r>
          </w:p>
        </w:tc>
        <w:tc>
          <w:tcPr>
            <w:tcW w:w="4501" w:type="dxa"/>
            <w:shd w:val="clear" w:color="auto" w:fill="D9D9D9" w:themeFill="background1" w:themeFillShade="D9"/>
          </w:tcPr>
          <w:p w:rsidRPr="001049D0" w:rsidR="003F3ABB" w:rsidP="00225AF2" w:rsidRDefault="003F3ABB" w14:paraId="682D65F8" w14:textId="594BFEC5">
            <w:pPr>
              <w:rPr>
                <w:rFonts w:cs="Arial"/>
              </w:rPr>
            </w:pPr>
            <w:r w:rsidRPr="001049D0">
              <w:rPr>
                <w:rFonts w:cs="Arial"/>
                <w:b/>
                <w:bCs/>
              </w:rPr>
              <w:t>Example</w:t>
            </w:r>
            <w:r w:rsidR="00EB12DF">
              <w:rPr>
                <w:rFonts w:cs="Arial"/>
              </w:rPr>
              <w:t>: An item n</w:t>
            </w:r>
            <w:r w:rsidRPr="001049D0">
              <w:rPr>
                <w:rFonts w:cs="Arial"/>
              </w:rPr>
              <w:t>eed</w:t>
            </w:r>
            <w:r w:rsidR="00EF5212">
              <w:rPr>
                <w:rFonts w:cs="Arial"/>
              </w:rPr>
              <w:t>s</w:t>
            </w:r>
            <w:r w:rsidRPr="001049D0">
              <w:rPr>
                <w:rFonts w:cs="Arial"/>
              </w:rPr>
              <w:t xml:space="preserve"> to have holes in </w:t>
            </w:r>
            <w:r w:rsidR="00EB12DF">
              <w:rPr>
                <w:rFonts w:cs="Arial"/>
              </w:rPr>
              <w:t>it.</w:t>
            </w:r>
          </w:p>
        </w:tc>
      </w:tr>
      <w:tr w:rsidRPr="001049D0" w:rsidR="003F3ABB" w:rsidTr="008D1BDA" w14:paraId="78E8BD26" w14:textId="77777777">
        <w:tc>
          <w:tcPr>
            <w:tcW w:w="1598" w:type="dxa"/>
          </w:tcPr>
          <w:p w:rsidRPr="001049D0" w:rsidR="003F3ABB" w:rsidP="00225AF2" w:rsidRDefault="003F3ABB" w14:paraId="135382E1" w14:textId="77777777">
            <w:pPr>
              <w:rPr>
                <w:rFonts w:cs="Arial"/>
              </w:rPr>
            </w:pPr>
            <w:r w:rsidRPr="001049D0">
              <w:rPr>
                <w:rFonts w:cs="Arial"/>
              </w:rPr>
              <w:t>Elimination</w:t>
            </w:r>
          </w:p>
        </w:tc>
        <w:tc>
          <w:tcPr>
            <w:tcW w:w="3075" w:type="dxa"/>
          </w:tcPr>
          <w:p w:rsidR="003F3ABB" w:rsidP="00225AF2" w:rsidRDefault="003F3ABB" w14:paraId="34813CCB" w14:textId="77777777">
            <w:pPr>
              <w:rPr>
                <w:rFonts w:cs="Arial"/>
              </w:rPr>
            </w:pPr>
            <w:r w:rsidRPr="001049D0">
              <w:rPr>
                <w:rFonts w:cs="Arial"/>
              </w:rPr>
              <w:t>Remove the hazard completely</w:t>
            </w:r>
          </w:p>
          <w:p w:rsidRPr="001049D0" w:rsidR="00EB12DF" w:rsidP="00225AF2" w:rsidRDefault="00EB12DF" w14:paraId="05D0A478" w14:textId="77777777">
            <w:pPr>
              <w:rPr>
                <w:rFonts w:cs="Arial"/>
              </w:rPr>
            </w:pPr>
          </w:p>
        </w:tc>
        <w:tc>
          <w:tcPr>
            <w:tcW w:w="4501" w:type="dxa"/>
          </w:tcPr>
          <w:p w:rsidRPr="001049D0" w:rsidR="003F3ABB" w:rsidP="00225AF2" w:rsidRDefault="003F3ABB" w14:paraId="304241F2" w14:textId="536C7B58">
            <w:pPr>
              <w:rPr>
                <w:rFonts w:cs="Arial"/>
              </w:rPr>
            </w:pPr>
            <w:r w:rsidRPr="001049D0">
              <w:rPr>
                <w:rFonts w:cs="Arial"/>
              </w:rPr>
              <w:t xml:space="preserve">Purchase </w:t>
            </w:r>
            <w:r w:rsidRPr="001049D0" w:rsidR="00EE322B">
              <w:rPr>
                <w:rFonts w:cs="Arial"/>
              </w:rPr>
              <w:t xml:space="preserve">a </w:t>
            </w:r>
            <w:r w:rsidRPr="001049D0">
              <w:rPr>
                <w:rFonts w:cs="Arial"/>
              </w:rPr>
              <w:t>product with prefabricated holes</w:t>
            </w:r>
          </w:p>
        </w:tc>
      </w:tr>
      <w:tr w:rsidRPr="001049D0" w:rsidR="003F3ABB" w:rsidTr="008D1BDA" w14:paraId="7AC02D00" w14:textId="77777777">
        <w:tc>
          <w:tcPr>
            <w:tcW w:w="1598" w:type="dxa"/>
          </w:tcPr>
          <w:p w:rsidRPr="001049D0" w:rsidR="003F3ABB" w:rsidP="00225AF2" w:rsidRDefault="003F3ABB" w14:paraId="13AD4BA6" w14:textId="77777777">
            <w:pPr>
              <w:rPr>
                <w:rFonts w:cs="Arial"/>
              </w:rPr>
            </w:pPr>
            <w:r w:rsidRPr="001049D0">
              <w:rPr>
                <w:rFonts w:cs="Arial"/>
              </w:rPr>
              <w:t>Substitution</w:t>
            </w:r>
          </w:p>
        </w:tc>
        <w:tc>
          <w:tcPr>
            <w:tcW w:w="3075" w:type="dxa"/>
          </w:tcPr>
          <w:p w:rsidR="003F3ABB" w:rsidP="00225AF2" w:rsidRDefault="003F3ABB" w14:paraId="61C2B06D" w14:textId="77777777">
            <w:pPr>
              <w:rPr>
                <w:rFonts w:cs="Arial"/>
              </w:rPr>
            </w:pPr>
            <w:r w:rsidRPr="001049D0">
              <w:rPr>
                <w:rFonts w:cs="Arial"/>
              </w:rPr>
              <w:t>Replace the hazard with something less hazardous</w:t>
            </w:r>
          </w:p>
          <w:p w:rsidRPr="001049D0" w:rsidR="00EB12DF" w:rsidP="00225AF2" w:rsidRDefault="00EB12DF" w14:paraId="7A3BE80F" w14:textId="77777777">
            <w:pPr>
              <w:rPr>
                <w:rFonts w:cs="Arial"/>
              </w:rPr>
            </w:pPr>
          </w:p>
        </w:tc>
        <w:tc>
          <w:tcPr>
            <w:tcW w:w="4501" w:type="dxa"/>
          </w:tcPr>
          <w:p w:rsidRPr="001049D0" w:rsidR="003F3ABB" w:rsidP="00225AF2" w:rsidRDefault="003F3ABB" w14:paraId="67426F99" w14:textId="77777777">
            <w:pPr>
              <w:rPr>
                <w:rFonts w:cs="Arial"/>
              </w:rPr>
            </w:pPr>
            <w:r w:rsidRPr="001049D0">
              <w:rPr>
                <w:rFonts w:cs="Arial"/>
              </w:rPr>
              <w:t>Replace the use of a noisy drill with a less noisy hydraulic punch</w:t>
            </w:r>
          </w:p>
        </w:tc>
      </w:tr>
      <w:tr w:rsidRPr="001049D0" w:rsidR="003F3ABB" w:rsidTr="008D1BDA" w14:paraId="0DA8CC2A" w14:textId="77777777">
        <w:tc>
          <w:tcPr>
            <w:tcW w:w="1598" w:type="dxa"/>
          </w:tcPr>
          <w:p w:rsidRPr="001049D0" w:rsidR="003F3ABB" w:rsidP="00225AF2" w:rsidRDefault="003F3ABB" w14:paraId="398B52D6" w14:textId="77777777">
            <w:pPr>
              <w:rPr>
                <w:rFonts w:cs="Arial"/>
              </w:rPr>
            </w:pPr>
            <w:r w:rsidRPr="001049D0">
              <w:rPr>
                <w:rFonts w:cs="Arial"/>
              </w:rPr>
              <w:t>Isolation</w:t>
            </w:r>
          </w:p>
        </w:tc>
        <w:tc>
          <w:tcPr>
            <w:tcW w:w="3075" w:type="dxa"/>
          </w:tcPr>
          <w:p w:rsidR="003F3ABB" w:rsidP="00225AF2" w:rsidRDefault="003F3ABB" w14:paraId="1DF3E4FD" w14:textId="77777777">
            <w:pPr>
              <w:rPr>
                <w:rFonts w:cs="Arial"/>
              </w:rPr>
            </w:pPr>
            <w:r w:rsidRPr="001049D0">
              <w:rPr>
                <w:rFonts w:cs="Arial"/>
              </w:rPr>
              <w:t>Keep people away from the hazard</w:t>
            </w:r>
          </w:p>
          <w:p w:rsidRPr="001049D0" w:rsidR="00EB12DF" w:rsidP="00225AF2" w:rsidRDefault="00EB12DF" w14:paraId="30F59CB5" w14:textId="77777777">
            <w:pPr>
              <w:rPr>
                <w:rFonts w:cs="Arial"/>
              </w:rPr>
            </w:pPr>
          </w:p>
        </w:tc>
        <w:tc>
          <w:tcPr>
            <w:tcW w:w="4501" w:type="dxa"/>
          </w:tcPr>
          <w:p w:rsidRPr="001049D0" w:rsidR="003F3ABB" w:rsidP="00225AF2" w:rsidRDefault="003F3ABB" w14:paraId="598991BC" w14:textId="77777777">
            <w:pPr>
              <w:rPr>
                <w:rFonts w:cs="Arial"/>
              </w:rPr>
            </w:pPr>
            <w:r w:rsidRPr="001049D0">
              <w:rPr>
                <w:rFonts w:cs="Arial"/>
              </w:rPr>
              <w:t>Install a barrier that prevents noise transmission to workers</w:t>
            </w:r>
          </w:p>
        </w:tc>
      </w:tr>
      <w:tr w:rsidRPr="001049D0" w:rsidR="003F3ABB" w:rsidTr="008D1BDA" w14:paraId="0ADAA085" w14:textId="77777777">
        <w:tc>
          <w:tcPr>
            <w:tcW w:w="1598" w:type="dxa"/>
          </w:tcPr>
          <w:p w:rsidRPr="001049D0" w:rsidR="003F3ABB" w:rsidP="00225AF2" w:rsidRDefault="003F3ABB" w14:paraId="1FAD2C32" w14:textId="77777777">
            <w:pPr>
              <w:rPr>
                <w:rFonts w:cs="Arial"/>
              </w:rPr>
            </w:pPr>
            <w:r w:rsidRPr="001049D0">
              <w:rPr>
                <w:rFonts w:cs="Arial"/>
              </w:rPr>
              <w:t>Engineering</w:t>
            </w:r>
          </w:p>
        </w:tc>
        <w:tc>
          <w:tcPr>
            <w:tcW w:w="3075" w:type="dxa"/>
          </w:tcPr>
          <w:p w:rsidR="003F3ABB" w:rsidP="00225AF2" w:rsidRDefault="003F3ABB" w14:paraId="5AF445BF" w14:textId="021EBDD0">
            <w:pPr>
              <w:rPr>
                <w:rFonts w:cs="Arial"/>
              </w:rPr>
            </w:pPr>
            <w:r w:rsidRPr="001049D0">
              <w:rPr>
                <w:rFonts w:cs="Arial"/>
              </w:rPr>
              <w:t xml:space="preserve">Reduce the impact of the hazard with </w:t>
            </w:r>
            <w:r w:rsidR="00EB12DF">
              <w:rPr>
                <w:rFonts w:cs="Arial"/>
              </w:rPr>
              <w:t xml:space="preserve">an </w:t>
            </w:r>
            <w:r w:rsidRPr="001049D0">
              <w:rPr>
                <w:rFonts w:cs="Arial"/>
              </w:rPr>
              <w:t>engineering solution</w:t>
            </w:r>
          </w:p>
          <w:p w:rsidRPr="001049D0" w:rsidR="00EB12DF" w:rsidP="00225AF2" w:rsidRDefault="00EB12DF" w14:paraId="518531D6" w14:textId="77777777">
            <w:pPr>
              <w:rPr>
                <w:rFonts w:cs="Arial"/>
              </w:rPr>
            </w:pPr>
          </w:p>
        </w:tc>
        <w:tc>
          <w:tcPr>
            <w:tcW w:w="4501" w:type="dxa"/>
          </w:tcPr>
          <w:p w:rsidRPr="001049D0" w:rsidR="003F3ABB" w:rsidP="00225AF2" w:rsidRDefault="003F3ABB" w14:paraId="7DD5B701" w14:textId="26A55577">
            <w:pPr>
              <w:rPr>
                <w:rFonts w:cs="Arial"/>
              </w:rPr>
            </w:pPr>
            <w:r w:rsidRPr="001049D0">
              <w:rPr>
                <w:rFonts w:cs="Arial"/>
              </w:rPr>
              <w:t>Install noise</w:t>
            </w:r>
            <w:r w:rsidRPr="001049D0" w:rsidR="00940E99">
              <w:rPr>
                <w:rFonts w:cs="Arial"/>
              </w:rPr>
              <w:t>-</w:t>
            </w:r>
            <w:r w:rsidRPr="001049D0">
              <w:rPr>
                <w:rFonts w:cs="Arial"/>
              </w:rPr>
              <w:t>absorbing baffles on the ceiling and walls to reduce noise reverberation</w:t>
            </w:r>
          </w:p>
        </w:tc>
      </w:tr>
      <w:tr w:rsidRPr="001049D0" w:rsidR="003F3ABB" w:rsidTr="008D1BDA" w14:paraId="2CF42480" w14:textId="77777777">
        <w:tc>
          <w:tcPr>
            <w:tcW w:w="1598" w:type="dxa"/>
          </w:tcPr>
          <w:p w:rsidRPr="001049D0" w:rsidR="003F3ABB" w:rsidP="00225AF2" w:rsidRDefault="003F3ABB" w14:paraId="004CCB3D" w14:textId="77777777">
            <w:pPr>
              <w:rPr>
                <w:rFonts w:cs="Arial"/>
              </w:rPr>
            </w:pPr>
            <w:r w:rsidRPr="001049D0">
              <w:rPr>
                <w:rFonts w:cs="Arial"/>
              </w:rPr>
              <w:t>Administrative</w:t>
            </w:r>
          </w:p>
        </w:tc>
        <w:tc>
          <w:tcPr>
            <w:tcW w:w="3075" w:type="dxa"/>
          </w:tcPr>
          <w:p w:rsidR="003F3ABB" w:rsidP="00225AF2" w:rsidRDefault="003F3ABB" w14:paraId="388AE4C9" w14:textId="7D7CDF69">
            <w:pPr>
              <w:rPr>
                <w:rFonts w:cs="Arial"/>
              </w:rPr>
            </w:pPr>
            <w:r w:rsidRPr="001049D0">
              <w:rPr>
                <w:rFonts w:cs="Arial"/>
              </w:rPr>
              <w:t>Change the work schedule</w:t>
            </w:r>
            <w:r w:rsidR="00EB12DF">
              <w:rPr>
                <w:rFonts w:cs="Arial"/>
              </w:rPr>
              <w:t>;</w:t>
            </w:r>
            <w:r w:rsidRPr="001049D0">
              <w:rPr>
                <w:rFonts w:cs="Arial"/>
              </w:rPr>
              <w:t xml:space="preserve"> use job rotation</w:t>
            </w:r>
            <w:r w:rsidR="00EB12DF">
              <w:rPr>
                <w:rFonts w:cs="Arial"/>
              </w:rPr>
              <w:t>;</w:t>
            </w:r>
            <w:r w:rsidRPr="001049D0">
              <w:rPr>
                <w:rFonts w:cs="Arial"/>
              </w:rPr>
              <w:t xml:space="preserve"> provide training</w:t>
            </w:r>
          </w:p>
          <w:p w:rsidRPr="001049D0" w:rsidR="00EB12DF" w:rsidP="00225AF2" w:rsidRDefault="00EB12DF" w14:paraId="1D1D8A20" w14:textId="77777777">
            <w:pPr>
              <w:rPr>
                <w:rFonts w:cs="Arial"/>
              </w:rPr>
            </w:pPr>
          </w:p>
        </w:tc>
        <w:tc>
          <w:tcPr>
            <w:tcW w:w="4501" w:type="dxa"/>
          </w:tcPr>
          <w:p w:rsidRPr="001049D0" w:rsidR="003F3ABB" w:rsidP="00225AF2" w:rsidRDefault="003F3ABB" w14:paraId="1148B27D" w14:textId="0F6DFC93">
            <w:pPr>
              <w:rPr>
                <w:rFonts w:cs="Arial"/>
              </w:rPr>
            </w:pPr>
            <w:r w:rsidRPr="001049D0">
              <w:rPr>
                <w:rFonts w:cs="Arial"/>
              </w:rPr>
              <w:t>Roster workers into less noisy tasks</w:t>
            </w:r>
            <w:r w:rsidR="00EB12DF">
              <w:rPr>
                <w:rFonts w:cs="Arial"/>
              </w:rPr>
              <w:t>;</w:t>
            </w:r>
            <w:r w:rsidRPr="001049D0">
              <w:rPr>
                <w:rFonts w:cs="Arial"/>
              </w:rPr>
              <w:t xml:space="preserve"> adjust work schedule to minimise duration of exposure</w:t>
            </w:r>
            <w:r w:rsidR="00EB12DF">
              <w:rPr>
                <w:rFonts w:cs="Arial"/>
              </w:rPr>
              <w:t>;</w:t>
            </w:r>
            <w:r w:rsidRPr="001049D0">
              <w:rPr>
                <w:rFonts w:cs="Arial"/>
              </w:rPr>
              <w:t xml:space="preserve"> provide noise awareness training</w:t>
            </w:r>
          </w:p>
        </w:tc>
      </w:tr>
      <w:tr w:rsidRPr="001049D0" w:rsidR="003F3ABB" w:rsidTr="008D1BDA" w14:paraId="62E25B37" w14:textId="77777777">
        <w:tc>
          <w:tcPr>
            <w:tcW w:w="1598" w:type="dxa"/>
          </w:tcPr>
          <w:p w:rsidRPr="001049D0" w:rsidR="003F3ABB" w:rsidP="00225AF2" w:rsidRDefault="003F3ABB" w14:paraId="2D291A18" w14:textId="77777777">
            <w:pPr>
              <w:rPr>
                <w:rFonts w:cs="Arial"/>
              </w:rPr>
            </w:pPr>
            <w:r w:rsidRPr="001049D0">
              <w:rPr>
                <w:rFonts w:cs="Arial"/>
              </w:rPr>
              <w:t>Personal Protective Equipment</w:t>
            </w:r>
          </w:p>
        </w:tc>
        <w:tc>
          <w:tcPr>
            <w:tcW w:w="3075" w:type="dxa"/>
          </w:tcPr>
          <w:p w:rsidR="003F3ABB" w:rsidP="00225AF2" w:rsidRDefault="003F3ABB" w14:paraId="7E9F4222" w14:textId="4B01D082">
            <w:pPr>
              <w:rPr>
                <w:rFonts w:cs="Arial"/>
              </w:rPr>
            </w:pPr>
            <w:r w:rsidRPr="001049D0">
              <w:rPr>
                <w:rFonts w:cs="Arial"/>
              </w:rPr>
              <w:t>Issue protective equipment to workers, ensuring correct fit</w:t>
            </w:r>
            <w:r w:rsidR="00EB12DF">
              <w:rPr>
                <w:rFonts w:cs="Arial"/>
              </w:rPr>
              <w:t xml:space="preserve">; </w:t>
            </w:r>
            <w:r w:rsidRPr="001049D0">
              <w:rPr>
                <w:rFonts w:cs="Arial"/>
              </w:rPr>
              <w:t xml:space="preserve">support with </w:t>
            </w:r>
            <w:r w:rsidR="00BC6827">
              <w:rPr>
                <w:rFonts w:cs="Arial"/>
              </w:rPr>
              <w:t>a</w:t>
            </w:r>
            <w:r w:rsidR="0091037C">
              <w:rPr>
                <w:rFonts w:cs="Arial"/>
              </w:rPr>
              <w:t xml:space="preserve"> system and</w:t>
            </w:r>
            <w:r w:rsidR="00BC6827">
              <w:t xml:space="preserve"> </w:t>
            </w:r>
            <w:r w:rsidR="00EB12DF">
              <w:rPr>
                <w:rFonts w:cs="Arial"/>
              </w:rPr>
              <w:t xml:space="preserve">schedule </w:t>
            </w:r>
            <w:r w:rsidR="00BC6827">
              <w:rPr>
                <w:rFonts w:cs="Arial"/>
              </w:rPr>
              <w:t xml:space="preserve">for replacing </w:t>
            </w:r>
            <w:r w:rsidRPr="001049D0">
              <w:rPr>
                <w:rFonts w:cs="Arial"/>
              </w:rPr>
              <w:t xml:space="preserve">and cleaning </w:t>
            </w:r>
            <w:r w:rsidR="00BC6827">
              <w:rPr>
                <w:rFonts w:cs="Arial"/>
              </w:rPr>
              <w:t>worn PPE</w:t>
            </w:r>
          </w:p>
          <w:p w:rsidRPr="001049D0" w:rsidR="00990D7E" w:rsidP="00225AF2" w:rsidRDefault="00990D7E" w14:paraId="1CDACB29" w14:textId="79891546">
            <w:pPr>
              <w:rPr>
                <w:rFonts w:cs="Arial"/>
              </w:rPr>
            </w:pPr>
          </w:p>
        </w:tc>
        <w:tc>
          <w:tcPr>
            <w:tcW w:w="4501" w:type="dxa"/>
          </w:tcPr>
          <w:p w:rsidRPr="001049D0" w:rsidR="003F3ABB" w:rsidP="00225AF2" w:rsidRDefault="003F3ABB" w14:paraId="10B09F77" w14:textId="724CD347">
            <w:pPr>
              <w:rPr>
                <w:rFonts w:cs="Arial"/>
              </w:rPr>
            </w:pPr>
            <w:r w:rsidRPr="001049D0">
              <w:rPr>
                <w:rFonts w:cs="Arial"/>
              </w:rPr>
              <w:t>Provide hearing protection to people using powered tools</w:t>
            </w:r>
            <w:r w:rsidR="00EB12DF">
              <w:rPr>
                <w:rFonts w:cs="Arial"/>
              </w:rPr>
              <w:t>;</w:t>
            </w:r>
            <w:r w:rsidRPr="001049D0">
              <w:rPr>
                <w:rFonts w:cs="Arial"/>
              </w:rPr>
              <w:t xml:space="preserve"> </w:t>
            </w:r>
            <w:r w:rsidR="00EB12DF">
              <w:rPr>
                <w:rFonts w:cs="Arial"/>
              </w:rPr>
              <w:t>s</w:t>
            </w:r>
            <w:r w:rsidRPr="001049D0">
              <w:rPr>
                <w:rFonts w:cs="Arial"/>
              </w:rPr>
              <w:t xml:space="preserve">upport with </w:t>
            </w:r>
            <w:r w:rsidR="0091037C">
              <w:rPr>
                <w:rFonts w:cs="Arial"/>
              </w:rPr>
              <w:t>a system</w:t>
            </w:r>
            <w:r w:rsidR="004C58F2">
              <w:rPr>
                <w:rFonts w:cs="Arial"/>
              </w:rPr>
              <w:t>,</w:t>
            </w:r>
            <w:r w:rsidR="0091037C">
              <w:rPr>
                <w:rFonts w:cs="Arial"/>
              </w:rPr>
              <w:t xml:space="preserve"> </w:t>
            </w:r>
            <w:r w:rsidRPr="001049D0">
              <w:rPr>
                <w:rFonts w:cs="Arial"/>
              </w:rPr>
              <w:t>schedule</w:t>
            </w:r>
            <w:r w:rsidR="00686179">
              <w:rPr>
                <w:rFonts w:cs="Arial"/>
              </w:rPr>
              <w:t xml:space="preserve"> and processes for</w:t>
            </w:r>
            <w:r w:rsidR="004F78B8">
              <w:rPr>
                <w:rFonts w:cs="Arial"/>
              </w:rPr>
              <w:t xml:space="preserve"> replacing and</w:t>
            </w:r>
            <w:r w:rsidRPr="001049D0">
              <w:rPr>
                <w:rFonts w:cs="Arial"/>
              </w:rPr>
              <w:t xml:space="preserve"> cleaning </w:t>
            </w:r>
            <w:r w:rsidR="004F78B8">
              <w:rPr>
                <w:rFonts w:cs="Arial"/>
              </w:rPr>
              <w:t>worn PPE</w:t>
            </w:r>
            <w:r w:rsidR="00D21E85">
              <w:rPr>
                <w:rFonts w:cs="Arial"/>
              </w:rPr>
              <w:t>;</w:t>
            </w:r>
            <w:r w:rsidR="004F78B8">
              <w:rPr>
                <w:rFonts w:cs="Arial"/>
              </w:rPr>
              <w:t xml:space="preserve"> provi</w:t>
            </w:r>
            <w:r w:rsidR="00D21E85">
              <w:rPr>
                <w:rFonts w:cs="Arial"/>
              </w:rPr>
              <w:t>de</w:t>
            </w:r>
            <w:r w:rsidRPr="001049D0">
              <w:rPr>
                <w:rFonts w:cs="Arial"/>
              </w:rPr>
              <w:t xml:space="preserve"> ongoing training in the use of the PPE</w:t>
            </w:r>
          </w:p>
        </w:tc>
      </w:tr>
    </w:tbl>
    <w:p w:rsidR="007206D5" w:rsidP="007206D5" w:rsidRDefault="007206D5" w14:paraId="1B1C30CA" w14:textId="77777777"/>
    <w:p w:rsidRPr="001049D0" w:rsidR="003E5529" w:rsidP="007206D5" w:rsidRDefault="00952B4C" w14:paraId="1983D23D" w14:textId="5E6D1DC6">
      <w:pPr>
        <w:pStyle w:val="Heading3"/>
      </w:pPr>
      <w:r w:rsidRPr="001049D0">
        <w:t xml:space="preserve">Step 5: Review the </w:t>
      </w:r>
      <w:r w:rsidRPr="001049D0" w:rsidR="005D1472">
        <w:t>p</w:t>
      </w:r>
      <w:r w:rsidRPr="001049D0">
        <w:t>rocess</w:t>
      </w:r>
      <w:bookmarkEnd w:id="43"/>
      <w:r w:rsidRPr="001049D0">
        <w:t xml:space="preserve"> </w:t>
      </w:r>
    </w:p>
    <w:p w:rsidRPr="001049D0" w:rsidR="00084CA7" w:rsidP="00C95141" w:rsidRDefault="007B2ADF" w14:paraId="6D9E7C7F" w14:textId="27A53525">
      <w:pPr>
        <w:rPr>
          <w:rFonts w:cs="Arial"/>
        </w:rPr>
      </w:pPr>
      <w:r w:rsidRPr="001049D0">
        <w:rPr>
          <w:rFonts w:cs="Arial"/>
        </w:rPr>
        <w:t>Regular</w:t>
      </w:r>
      <w:r w:rsidRPr="001049D0" w:rsidR="002D4F71">
        <w:rPr>
          <w:rFonts w:cs="Arial"/>
        </w:rPr>
        <w:t>ly</w:t>
      </w:r>
      <w:r w:rsidRPr="001049D0">
        <w:rPr>
          <w:rFonts w:cs="Arial"/>
        </w:rPr>
        <w:t xml:space="preserve"> </w:t>
      </w:r>
      <w:r w:rsidRPr="001049D0" w:rsidR="00977D1B">
        <w:rPr>
          <w:rFonts w:cs="Arial"/>
        </w:rPr>
        <w:t>review</w:t>
      </w:r>
      <w:r w:rsidRPr="001049D0" w:rsidR="002D4F71">
        <w:rPr>
          <w:rFonts w:cs="Arial"/>
        </w:rPr>
        <w:t>ing</w:t>
      </w:r>
      <w:r w:rsidRPr="001049D0" w:rsidR="00977D1B">
        <w:rPr>
          <w:rFonts w:cs="Arial"/>
        </w:rPr>
        <w:t xml:space="preserve"> control measures</w:t>
      </w:r>
      <w:r w:rsidRPr="001049D0">
        <w:rPr>
          <w:rFonts w:cs="Arial"/>
        </w:rPr>
        <w:t xml:space="preserve"> is critical to ensuring their effectiveness</w:t>
      </w:r>
      <w:r w:rsidRPr="001049D0" w:rsidR="00977D1B">
        <w:rPr>
          <w:rFonts w:cs="Arial"/>
        </w:rPr>
        <w:t>.</w:t>
      </w:r>
      <w:r w:rsidRPr="001049D0" w:rsidR="007E795A">
        <w:rPr>
          <w:rFonts w:cs="Arial"/>
        </w:rPr>
        <w:t xml:space="preserve"> Risk assessments must be reviewed </w:t>
      </w:r>
      <w:r w:rsidRPr="001049D0" w:rsidR="00493089">
        <w:rPr>
          <w:rFonts w:cs="Arial"/>
        </w:rPr>
        <w:t xml:space="preserve">at least </w:t>
      </w:r>
      <w:r w:rsidRPr="001049D0" w:rsidR="007E795A">
        <w:rPr>
          <w:rFonts w:cs="Arial"/>
        </w:rPr>
        <w:t xml:space="preserve">every </w:t>
      </w:r>
      <w:r w:rsidR="003B15FE">
        <w:rPr>
          <w:rFonts w:cs="Arial"/>
        </w:rPr>
        <w:t>5</w:t>
      </w:r>
      <w:r w:rsidRPr="001049D0" w:rsidR="00CA32A2">
        <w:rPr>
          <w:rFonts w:cs="Arial"/>
        </w:rPr>
        <w:t xml:space="preserve"> </w:t>
      </w:r>
      <w:r w:rsidRPr="001049D0" w:rsidR="007E795A">
        <w:rPr>
          <w:rFonts w:cs="Arial"/>
        </w:rPr>
        <w:t>years</w:t>
      </w:r>
      <w:r w:rsidRPr="001049D0" w:rsidR="00CA32A2">
        <w:rPr>
          <w:rFonts w:cs="Arial"/>
        </w:rPr>
        <w:t>,</w:t>
      </w:r>
      <w:r w:rsidRPr="001049D0" w:rsidR="007E795A">
        <w:rPr>
          <w:rFonts w:cs="Arial"/>
        </w:rPr>
        <w:t xml:space="preserve"> </w:t>
      </w:r>
      <w:r w:rsidRPr="001049D0" w:rsidR="00493089">
        <w:rPr>
          <w:rFonts w:cs="Arial"/>
        </w:rPr>
        <w:t>or</w:t>
      </w:r>
      <w:r w:rsidRPr="001049D0" w:rsidR="00CA32A2">
        <w:rPr>
          <w:rFonts w:cs="Arial"/>
        </w:rPr>
        <w:t xml:space="preserve"> sooner if:</w:t>
      </w:r>
    </w:p>
    <w:p w:rsidRPr="001049D0" w:rsidR="00CA32A2" w:rsidP="00F82CBD" w:rsidRDefault="00202017" w14:paraId="0EED20F4" w14:textId="228782A7">
      <w:pPr>
        <w:pStyle w:val="ListParagraph"/>
        <w:numPr>
          <w:ilvl w:val="0"/>
          <w:numId w:val="38"/>
        </w:numPr>
        <w:rPr>
          <w:rFonts w:cs="Arial"/>
        </w:rPr>
      </w:pPr>
      <w:r w:rsidRPr="001049D0">
        <w:rPr>
          <w:rFonts w:cs="Arial"/>
        </w:rPr>
        <w:t>a</w:t>
      </w:r>
      <w:r w:rsidRPr="001049D0" w:rsidR="00CA32A2">
        <w:rPr>
          <w:rFonts w:cs="Arial"/>
        </w:rPr>
        <w:t>n incident occurs involving the task or hazard</w:t>
      </w:r>
    </w:p>
    <w:p w:rsidRPr="001049D0" w:rsidR="00CA32A2" w:rsidP="00F82CBD" w:rsidRDefault="00202017" w14:paraId="286DB3A0" w14:textId="48EBFC00">
      <w:pPr>
        <w:pStyle w:val="ListParagraph"/>
        <w:numPr>
          <w:ilvl w:val="0"/>
          <w:numId w:val="38"/>
        </w:numPr>
        <w:rPr>
          <w:rFonts w:cs="Arial"/>
        </w:rPr>
      </w:pPr>
      <w:r w:rsidRPr="001049D0">
        <w:rPr>
          <w:rFonts w:cs="Arial"/>
        </w:rPr>
        <w:t>a</w:t>
      </w:r>
      <w:r w:rsidRPr="001049D0" w:rsidR="00CA32A2">
        <w:rPr>
          <w:rFonts w:cs="Arial"/>
        </w:rPr>
        <w:t xml:space="preserve"> change is made to processes, equipment or personnel</w:t>
      </w:r>
    </w:p>
    <w:p w:rsidR="000139F7" w:rsidP="00F82CBD" w:rsidRDefault="00202017" w14:paraId="02925DD4" w14:textId="06A53A57">
      <w:pPr>
        <w:pStyle w:val="ListParagraph"/>
        <w:numPr>
          <w:ilvl w:val="0"/>
          <w:numId w:val="38"/>
        </w:numPr>
        <w:rPr>
          <w:rFonts w:cs="Arial"/>
        </w:rPr>
      </w:pPr>
      <w:r w:rsidRPr="001049D0">
        <w:rPr>
          <w:rFonts w:cs="Arial"/>
        </w:rPr>
        <w:t>n</w:t>
      </w:r>
      <w:r w:rsidRPr="001049D0" w:rsidR="00CA32A2">
        <w:rPr>
          <w:rFonts w:cs="Arial"/>
        </w:rPr>
        <w:t>ew hazards are identified or existing hazards change.</w:t>
      </w:r>
    </w:p>
    <w:p w:rsidRPr="001049D0" w:rsidR="00AE10D3" w:rsidP="003C6A33" w:rsidRDefault="00977D1B" w14:paraId="4110214F" w14:textId="52071C92">
      <w:pPr>
        <w:pStyle w:val="Heading2"/>
      </w:pPr>
      <w:bookmarkStart w:name="_Toc180077867" w:id="44"/>
      <w:r w:rsidRPr="001049D0">
        <w:t xml:space="preserve">The WHS </w:t>
      </w:r>
      <w:r w:rsidR="003C5375">
        <w:t>r</w:t>
      </w:r>
      <w:r w:rsidRPr="001049D0">
        <w:t xml:space="preserve">isk </w:t>
      </w:r>
      <w:r w:rsidR="003C5375">
        <w:t>r</w:t>
      </w:r>
      <w:r w:rsidRPr="001049D0">
        <w:t>egister</w:t>
      </w:r>
      <w:bookmarkEnd w:id="44"/>
      <w:r w:rsidRPr="001049D0">
        <w:t xml:space="preserve"> </w:t>
      </w:r>
    </w:p>
    <w:p w:rsidRPr="001049D0" w:rsidR="00D33087" w:rsidP="00C95141" w:rsidRDefault="009473B4" w14:paraId="174016A7" w14:textId="0F53E4C8">
      <w:pPr>
        <w:rPr>
          <w:rFonts w:cs="Arial"/>
        </w:rPr>
      </w:pPr>
      <w:r w:rsidRPr="001049D0">
        <w:rPr>
          <w:rFonts w:cs="Arial"/>
        </w:rPr>
        <w:t xml:space="preserve">The WHS </w:t>
      </w:r>
      <w:r w:rsidR="003C5375">
        <w:rPr>
          <w:rFonts w:cs="Arial"/>
        </w:rPr>
        <w:t>r</w:t>
      </w:r>
      <w:r w:rsidRPr="001049D0">
        <w:rPr>
          <w:rFonts w:cs="Arial"/>
        </w:rPr>
        <w:t xml:space="preserve">isk </w:t>
      </w:r>
      <w:r w:rsidR="003C5375">
        <w:rPr>
          <w:rFonts w:cs="Arial"/>
        </w:rPr>
        <w:t>r</w:t>
      </w:r>
      <w:r w:rsidRPr="001049D0">
        <w:rPr>
          <w:rFonts w:cs="Arial"/>
        </w:rPr>
        <w:t>egister</w:t>
      </w:r>
      <w:r w:rsidRPr="001049D0" w:rsidR="005F6F6D">
        <w:rPr>
          <w:rFonts w:cs="Arial"/>
        </w:rPr>
        <w:t xml:space="preserve"> is</w:t>
      </w:r>
      <w:r w:rsidRPr="001049D0">
        <w:rPr>
          <w:rFonts w:cs="Arial"/>
        </w:rPr>
        <w:t xml:space="preserve"> </w:t>
      </w:r>
      <w:r w:rsidRPr="001049D0" w:rsidR="005F6F6D">
        <w:rPr>
          <w:rFonts w:cs="Arial"/>
        </w:rPr>
        <w:t xml:space="preserve">a centralised document </w:t>
      </w:r>
      <w:r w:rsidRPr="001049D0" w:rsidR="008938CF">
        <w:rPr>
          <w:rFonts w:cs="Arial"/>
        </w:rPr>
        <w:t xml:space="preserve">that records and monitors </w:t>
      </w:r>
      <w:r w:rsidRPr="001049D0" w:rsidR="008938CF">
        <w:rPr>
          <w:rFonts w:cs="Arial"/>
          <w:highlight w:val="cyan"/>
        </w:rPr>
        <w:t>[Museum Name]</w:t>
      </w:r>
      <w:r w:rsidRPr="001049D0" w:rsidR="008938CF">
        <w:rPr>
          <w:rFonts w:cs="Arial"/>
        </w:rPr>
        <w:t>’s key risks.</w:t>
      </w:r>
      <w:r w:rsidRPr="001049D0" w:rsidR="0006637A">
        <w:rPr>
          <w:rFonts w:cs="Arial"/>
        </w:rPr>
        <w:t xml:space="preserve"> It is maintained </w:t>
      </w:r>
      <w:r w:rsidRPr="001049D0" w:rsidR="00977D1B">
        <w:rPr>
          <w:rFonts w:cs="Arial"/>
        </w:rPr>
        <w:t xml:space="preserve">by the </w:t>
      </w:r>
      <w:r w:rsidRPr="00051132" w:rsidR="00320DE6">
        <w:rPr>
          <w:rFonts w:cs="Arial"/>
          <w:highlight w:val="green"/>
        </w:rPr>
        <w:t>p</w:t>
      </w:r>
      <w:r w:rsidRPr="00051132" w:rsidR="007D7154">
        <w:rPr>
          <w:rFonts w:cs="Arial"/>
          <w:highlight w:val="green"/>
        </w:rPr>
        <w:t xml:space="preserve">resident / </w:t>
      </w:r>
      <w:r w:rsidRPr="00051132" w:rsidR="00320DE6">
        <w:rPr>
          <w:rFonts w:cs="Arial"/>
          <w:highlight w:val="green"/>
        </w:rPr>
        <w:t>c</w:t>
      </w:r>
      <w:r w:rsidRPr="00051132" w:rsidR="007D7154">
        <w:rPr>
          <w:rFonts w:cs="Arial"/>
          <w:highlight w:val="green"/>
        </w:rPr>
        <w:t xml:space="preserve">ommittee </w:t>
      </w:r>
      <w:r w:rsidRPr="00051132" w:rsidR="00320DE6">
        <w:rPr>
          <w:rFonts w:cs="Arial"/>
          <w:highlight w:val="green"/>
        </w:rPr>
        <w:t>m</w:t>
      </w:r>
      <w:r w:rsidRPr="00051132" w:rsidR="007D7154">
        <w:rPr>
          <w:rFonts w:cs="Arial"/>
          <w:highlight w:val="green"/>
        </w:rPr>
        <w:t>ember</w:t>
      </w:r>
      <w:r w:rsidRPr="00051132" w:rsidR="00977D1B">
        <w:rPr>
          <w:rFonts w:cs="Arial"/>
          <w:highlight w:val="green"/>
        </w:rPr>
        <w:t xml:space="preserve"> </w:t>
      </w:r>
      <w:r w:rsidRPr="00051132" w:rsidR="00051132">
        <w:rPr>
          <w:rFonts w:cs="Arial"/>
          <w:highlight w:val="green"/>
        </w:rPr>
        <w:t>/ manager</w:t>
      </w:r>
      <w:r w:rsidR="00051132">
        <w:rPr>
          <w:rFonts w:cs="Arial"/>
        </w:rPr>
        <w:t xml:space="preserve"> </w:t>
      </w:r>
      <w:r w:rsidRPr="001049D0" w:rsidR="0006637A">
        <w:rPr>
          <w:rFonts w:cs="Arial"/>
        </w:rPr>
        <w:t>and updated whenever</w:t>
      </w:r>
      <w:r w:rsidRPr="001049D0" w:rsidR="00977D1B">
        <w:rPr>
          <w:rFonts w:cs="Arial"/>
        </w:rPr>
        <w:t xml:space="preserve"> new hazards </w:t>
      </w:r>
      <w:r w:rsidRPr="001049D0" w:rsidR="00D33087">
        <w:rPr>
          <w:rFonts w:cs="Arial"/>
        </w:rPr>
        <w:t>or</w:t>
      </w:r>
      <w:r w:rsidRPr="001049D0" w:rsidR="00977D1B">
        <w:rPr>
          <w:rFonts w:cs="Arial"/>
        </w:rPr>
        <w:t xml:space="preserve"> controls</w:t>
      </w:r>
      <w:r w:rsidRPr="001049D0" w:rsidR="00D33087">
        <w:rPr>
          <w:rFonts w:cs="Arial"/>
        </w:rPr>
        <w:t xml:space="preserve"> are identified</w:t>
      </w:r>
      <w:r w:rsidRPr="001049D0" w:rsidR="00977D1B">
        <w:rPr>
          <w:rFonts w:cs="Arial"/>
        </w:rPr>
        <w:t xml:space="preserve">. </w:t>
      </w:r>
    </w:p>
    <w:p w:rsidR="00320DE6" w:rsidP="00C95141" w:rsidRDefault="00320DE6" w14:paraId="4BB6E055" w14:textId="77777777">
      <w:pPr>
        <w:rPr>
          <w:rFonts w:cs="Arial"/>
        </w:rPr>
      </w:pPr>
    </w:p>
    <w:p w:rsidRPr="001049D0" w:rsidR="00D33087" w:rsidP="00C95141" w:rsidRDefault="00977D1B" w14:paraId="4C83C0A6" w14:textId="2FB3EF58">
      <w:pPr>
        <w:rPr>
          <w:rFonts w:cs="Arial"/>
        </w:rPr>
      </w:pPr>
      <w:r w:rsidRPr="001049D0">
        <w:rPr>
          <w:rFonts w:cs="Arial"/>
        </w:rPr>
        <w:t xml:space="preserve">The </w:t>
      </w:r>
      <w:r w:rsidRPr="00A95BB2" w:rsidR="00320DE6">
        <w:rPr>
          <w:rFonts w:cs="Arial"/>
          <w:highlight w:val="green"/>
        </w:rPr>
        <w:t>p</w:t>
      </w:r>
      <w:r w:rsidRPr="00A95BB2" w:rsidR="007D7154">
        <w:rPr>
          <w:rFonts w:cs="Arial"/>
          <w:highlight w:val="green"/>
        </w:rPr>
        <w:t xml:space="preserve">resident / </w:t>
      </w:r>
      <w:r w:rsidRPr="00A95BB2" w:rsidR="00320DE6">
        <w:rPr>
          <w:rFonts w:cs="Arial"/>
          <w:highlight w:val="green"/>
        </w:rPr>
        <w:t>c</w:t>
      </w:r>
      <w:r w:rsidRPr="00A95BB2" w:rsidR="007D7154">
        <w:rPr>
          <w:rFonts w:cs="Arial"/>
          <w:highlight w:val="green"/>
        </w:rPr>
        <w:t xml:space="preserve">ommittee </w:t>
      </w:r>
      <w:r w:rsidRPr="00A95BB2" w:rsidR="00320DE6">
        <w:rPr>
          <w:rFonts w:cs="Arial"/>
          <w:highlight w:val="green"/>
        </w:rPr>
        <w:t>m</w:t>
      </w:r>
      <w:r w:rsidRPr="00A95BB2" w:rsidR="007D7154">
        <w:rPr>
          <w:rFonts w:cs="Arial"/>
          <w:highlight w:val="green"/>
        </w:rPr>
        <w:t>ember</w:t>
      </w:r>
      <w:r w:rsidRPr="00A95BB2" w:rsidR="00352917">
        <w:rPr>
          <w:rFonts w:cs="Arial"/>
          <w:highlight w:val="green"/>
        </w:rPr>
        <w:t xml:space="preserve"> / manager</w:t>
      </w:r>
      <w:r w:rsidRPr="00A95BB2">
        <w:rPr>
          <w:rFonts w:cs="Arial"/>
          <w:highlight w:val="green"/>
        </w:rPr>
        <w:t xml:space="preserve"> </w:t>
      </w:r>
      <w:r w:rsidRPr="001049D0">
        <w:rPr>
          <w:rFonts w:cs="Arial"/>
        </w:rPr>
        <w:t>is responsible for</w:t>
      </w:r>
      <w:r w:rsidRPr="001049D0" w:rsidR="00D33087">
        <w:rPr>
          <w:rFonts w:cs="Arial"/>
        </w:rPr>
        <w:t>:</w:t>
      </w:r>
    </w:p>
    <w:p w:rsidRPr="001049D0" w:rsidR="003B7EE7" w:rsidP="00F82CBD" w:rsidRDefault="00202017" w14:paraId="33C3669B" w14:textId="5ED60B97">
      <w:pPr>
        <w:pStyle w:val="ListParagraph"/>
        <w:numPr>
          <w:ilvl w:val="0"/>
          <w:numId w:val="37"/>
        </w:numPr>
        <w:rPr>
          <w:rFonts w:cs="Arial"/>
        </w:rPr>
      </w:pPr>
      <w:r w:rsidRPr="001049D0">
        <w:rPr>
          <w:rFonts w:cs="Arial"/>
        </w:rPr>
        <w:t>e</w:t>
      </w:r>
      <w:r w:rsidRPr="001049D0" w:rsidR="00977D1B">
        <w:rPr>
          <w:rFonts w:cs="Arial"/>
        </w:rPr>
        <w:t>nsuring effective control measures are implemented</w:t>
      </w:r>
    </w:p>
    <w:p w:rsidRPr="001049D0" w:rsidR="003B7EE7" w:rsidP="00F82CBD" w:rsidRDefault="003B7EE7" w14:paraId="25828A78" w14:textId="2FDE55CF">
      <w:pPr>
        <w:pStyle w:val="ListParagraph"/>
        <w:numPr>
          <w:ilvl w:val="0"/>
          <w:numId w:val="37"/>
        </w:numPr>
        <w:rPr>
          <w:rFonts w:cs="Arial"/>
        </w:rPr>
      </w:pPr>
      <w:r w:rsidRPr="001049D0">
        <w:rPr>
          <w:rFonts w:cs="Arial"/>
        </w:rPr>
        <w:t>reviewing and updating the risk register</w:t>
      </w:r>
      <w:r w:rsidR="000F1039">
        <w:rPr>
          <w:rFonts w:cs="Arial"/>
        </w:rPr>
        <w:t xml:space="preserve"> </w:t>
      </w:r>
      <w:r w:rsidR="00C30F70">
        <w:rPr>
          <w:rFonts w:cs="Arial"/>
        </w:rPr>
        <w:t>(</w:t>
      </w:r>
      <w:r w:rsidR="001E4D95">
        <w:rPr>
          <w:rFonts w:cs="Arial"/>
        </w:rPr>
        <w:t>regularly and</w:t>
      </w:r>
      <w:r w:rsidR="000F1039">
        <w:rPr>
          <w:rFonts w:cs="Arial"/>
        </w:rPr>
        <w:t xml:space="preserve"> following an incident</w:t>
      </w:r>
      <w:r w:rsidR="00C30F70">
        <w:rPr>
          <w:rFonts w:cs="Arial"/>
        </w:rPr>
        <w:t>)</w:t>
      </w:r>
    </w:p>
    <w:p w:rsidRPr="001049D0" w:rsidR="007E795A" w:rsidP="00F82CBD" w:rsidRDefault="00202017" w14:paraId="275EE491" w14:textId="22F2AAD2">
      <w:pPr>
        <w:pStyle w:val="ListParagraph"/>
        <w:numPr>
          <w:ilvl w:val="0"/>
          <w:numId w:val="37"/>
        </w:numPr>
        <w:rPr>
          <w:rFonts w:cs="Arial"/>
        </w:rPr>
      </w:pPr>
      <w:r w:rsidRPr="001049D0">
        <w:rPr>
          <w:rFonts w:cs="Arial"/>
        </w:rPr>
        <w:t>n</w:t>
      </w:r>
      <w:r w:rsidRPr="001049D0" w:rsidR="003B7EE7">
        <w:rPr>
          <w:rFonts w:cs="Arial"/>
        </w:rPr>
        <w:t>otifying stakeholders when updates are made.</w:t>
      </w:r>
    </w:p>
    <w:p w:rsidR="00612204" w:rsidP="00612204" w:rsidRDefault="00612204" w14:paraId="2345CDF1" w14:textId="77777777">
      <w:pPr>
        <w:rPr>
          <w:rFonts w:cs="Arial"/>
        </w:rPr>
      </w:pPr>
    </w:p>
    <w:p w:rsidRPr="001049D0" w:rsidR="00612204" w:rsidP="008E0404" w:rsidRDefault="00612204" w14:paraId="75878898" w14:textId="20B357EE">
      <w:pPr>
        <w:shd w:val="clear" w:color="auto" w:fill="E2EFD9" w:themeFill="accent6" w:themeFillTint="33"/>
        <w:spacing w:after="120"/>
        <w:rPr>
          <w:rFonts w:cs="Arial"/>
          <w:b/>
          <w:bCs/>
        </w:rPr>
      </w:pPr>
      <w:r w:rsidRPr="001049D0">
        <w:rPr>
          <w:rFonts w:cs="Arial"/>
          <w:b/>
          <w:bCs/>
        </w:rPr>
        <w:t xml:space="preserve">Definitions </w:t>
      </w:r>
    </w:p>
    <w:p w:rsidRPr="001049D0" w:rsidR="00612204" w:rsidP="008E0404" w:rsidRDefault="00612204" w14:paraId="6B901E56" w14:textId="3BA6A9B4">
      <w:pPr>
        <w:shd w:val="clear" w:color="auto" w:fill="E2EFD9" w:themeFill="accent6" w:themeFillTint="33"/>
        <w:spacing w:after="120"/>
        <w:rPr>
          <w:rFonts w:cs="Arial"/>
        </w:rPr>
      </w:pPr>
      <w:r w:rsidRPr="001049D0">
        <w:rPr>
          <w:rFonts w:cs="Arial"/>
          <w:i/>
          <w:iCs/>
        </w:rPr>
        <w:t xml:space="preserve">WHS </w:t>
      </w:r>
      <w:r w:rsidR="00D64240">
        <w:rPr>
          <w:rFonts w:cs="Arial"/>
          <w:i/>
          <w:iCs/>
        </w:rPr>
        <w:t>r</w:t>
      </w:r>
      <w:r w:rsidRPr="001049D0">
        <w:rPr>
          <w:rFonts w:cs="Arial"/>
          <w:i/>
          <w:iCs/>
        </w:rPr>
        <w:t>isk</w:t>
      </w:r>
      <w:r w:rsidRPr="001049D0">
        <w:rPr>
          <w:rFonts w:cs="Arial"/>
        </w:rPr>
        <w:t xml:space="preserve">: The probability that someone may become injured or ill due to a workplace hazard. The significance of the risk is determined by assessing the likelihood of it occurring and the consequences if it does. </w:t>
      </w:r>
    </w:p>
    <w:p w:rsidRPr="001049D0" w:rsidR="00612204" w:rsidP="008E0404" w:rsidRDefault="00612204" w14:paraId="12E8B178" w14:textId="1101732C">
      <w:pPr>
        <w:shd w:val="clear" w:color="auto" w:fill="E2EFD9" w:themeFill="accent6" w:themeFillTint="33"/>
        <w:spacing w:after="120"/>
        <w:rPr>
          <w:rFonts w:cs="Arial"/>
        </w:rPr>
      </w:pPr>
      <w:r w:rsidRPr="001049D0">
        <w:rPr>
          <w:rFonts w:cs="Arial"/>
          <w:i/>
          <w:iCs/>
        </w:rPr>
        <w:t xml:space="preserve">WHS </w:t>
      </w:r>
      <w:r w:rsidR="00D64240">
        <w:rPr>
          <w:rFonts w:cs="Arial"/>
          <w:i/>
          <w:iCs/>
        </w:rPr>
        <w:t>r</w:t>
      </w:r>
      <w:r w:rsidRPr="001049D0">
        <w:rPr>
          <w:rFonts w:cs="Arial"/>
          <w:i/>
          <w:iCs/>
        </w:rPr>
        <w:t xml:space="preserve">isk </w:t>
      </w:r>
      <w:r w:rsidR="00D64240">
        <w:rPr>
          <w:rFonts w:cs="Arial"/>
          <w:i/>
          <w:iCs/>
        </w:rPr>
        <w:t>c</w:t>
      </w:r>
      <w:r w:rsidRPr="001049D0">
        <w:rPr>
          <w:rFonts w:cs="Arial"/>
          <w:i/>
          <w:iCs/>
        </w:rPr>
        <w:t>ontrol</w:t>
      </w:r>
      <w:r w:rsidRPr="001049D0">
        <w:rPr>
          <w:rFonts w:cs="Arial"/>
        </w:rPr>
        <w:t>: Actions taken to eliminate or reduce the likelihood of injury, illness, or damage to property and the environment due to a hazard</w:t>
      </w:r>
      <w:r w:rsidRPr="001049D0" w:rsidR="00EF06A8">
        <w:rPr>
          <w:rFonts w:cs="Arial"/>
        </w:rPr>
        <w:t>.</w:t>
      </w:r>
    </w:p>
    <w:p w:rsidRPr="001049D0" w:rsidR="00612204" w:rsidP="00612204" w:rsidRDefault="00612204" w14:paraId="3960643E" w14:textId="0CEDE8D4">
      <w:pPr>
        <w:shd w:val="clear" w:color="auto" w:fill="E2EFD9" w:themeFill="accent6" w:themeFillTint="33"/>
        <w:rPr>
          <w:rFonts w:cs="Arial"/>
        </w:rPr>
      </w:pPr>
      <w:r w:rsidRPr="001049D0">
        <w:rPr>
          <w:rFonts w:cs="Arial"/>
          <w:i/>
          <w:iCs/>
        </w:rPr>
        <w:t xml:space="preserve">WHS </w:t>
      </w:r>
      <w:r w:rsidR="00D64240">
        <w:rPr>
          <w:rFonts w:cs="Arial"/>
          <w:i/>
          <w:iCs/>
        </w:rPr>
        <w:t>r</w:t>
      </w:r>
      <w:r w:rsidRPr="001049D0">
        <w:rPr>
          <w:rFonts w:cs="Arial"/>
          <w:i/>
          <w:iCs/>
        </w:rPr>
        <w:t xml:space="preserve">isk </w:t>
      </w:r>
      <w:r w:rsidR="00D64240">
        <w:rPr>
          <w:rFonts w:cs="Arial"/>
          <w:i/>
          <w:iCs/>
        </w:rPr>
        <w:t>m</w:t>
      </w:r>
      <w:r w:rsidRPr="001049D0">
        <w:rPr>
          <w:rFonts w:cs="Arial"/>
          <w:i/>
          <w:iCs/>
        </w:rPr>
        <w:t>anagement</w:t>
      </w:r>
      <w:r w:rsidRPr="001049D0">
        <w:rPr>
          <w:rFonts w:cs="Arial"/>
        </w:rPr>
        <w:t>: A systematic process of identifying hazards, assessing risks and implementing controls to provide a safe environment for workers, visitors and contractors.</w:t>
      </w:r>
    </w:p>
    <w:p w:rsidRPr="001049D0" w:rsidR="00612204" w:rsidP="00612204" w:rsidRDefault="00612204" w14:paraId="100710B1" w14:textId="77777777">
      <w:pPr>
        <w:rPr>
          <w:rFonts w:cs="Arial"/>
        </w:rPr>
      </w:pPr>
    </w:p>
    <w:p w:rsidRPr="001049D0" w:rsidR="00846EF4" w:rsidP="008E0404" w:rsidRDefault="00846EF4" w14:paraId="01D8053B" w14:textId="3887D808">
      <w:pPr>
        <w:shd w:val="clear" w:color="auto" w:fill="FFFFCC"/>
        <w:spacing w:after="120"/>
        <w:rPr>
          <w:rFonts w:cs="Arial"/>
        </w:rPr>
      </w:pPr>
      <w:r w:rsidRPr="001049D0">
        <w:rPr>
          <w:rFonts w:cs="Arial"/>
          <w:b/>
          <w:bCs/>
        </w:rPr>
        <w:t>Case study</w:t>
      </w:r>
    </w:p>
    <w:p w:rsidRPr="001049D0" w:rsidR="00846EF4" w:rsidP="008E0404" w:rsidRDefault="00612204" w14:paraId="4C754AF3" w14:textId="46CE883C">
      <w:pPr>
        <w:shd w:val="clear" w:color="auto" w:fill="FFFFCC"/>
        <w:spacing w:after="120"/>
        <w:rPr>
          <w:rFonts w:cs="Arial"/>
        </w:rPr>
      </w:pPr>
      <w:r w:rsidRPr="001049D0">
        <w:rPr>
          <w:rFonts w:cs="Arial"/>
        </w:rPr>
        <w:t>In October 2023, a university was fined $45,000 after a chemical reaction within a fume cupboard caused an explosion. The blast destroyed the fume cupboard and heating equipment within</w:t>
      </w:r>
      <w:r w:rsidRPr="001049D0" w:rsidR="00321AC8">
        <w:rPr>
          <w:rFonts w:cs="Arial"/>
        </w:rPr>
        <w:t>,</w:t>
      </w:r>
      <w:r w:rsidRPr="001049D0">
        <w:rPr>
          <w:rFonts w:cs="Arial"/>
        </w:rPr>
        <w:t xml:space="preserve"> and propelled shrapnel around the laboratory, embedding metal pieces in a wall and the ceiling. Although no one was injured, the investigation revealed that while the university had implemented a risk assessment process, it failed to include critical controls, such as a blast shield that was compatible with the fume cupboard, as outlined in the university’s WHS management system.</w:t>
      </w:r>
    </w:p>
    <w:p w:rsidRPr="005D11F7" w:rsidR="00612204" w:rsidP="00612204" w:rsidRDefault="00846EF4" w14:paraId="0BFDCE4D" w14:textId="72BF73AA">
      <w:pPr>
        <w:shd w:val="clear" w:color="auto" w:fill="FFFFCC"/>
        <w:rPr>
          <w:rFonts w:cs="Arial"/>
          <w:color w:val="0563C1" w:themeColor="hyperlink"/>
          <w:u w:val="single"/>
        </w:rPr>
      </w:pPr>
      <w:hyperlink w:history="1" r:id="rId22">
        <w:r w:rsidRPr="007E2896">
          <w:rPr>
            <w:rStyle w:val="Hyperlink"/>
            <w:rFonts w:cs="Arial"/>
          </w:rPr>
          <w:t>Read the</w:t>
        </w:r>
        <w:r w:rsidRPr="007E2896" w:rsidR="00612204">
          <w:rPr>
            <w:rStyle w:val="Hyperlink"/>
            <w:rFonts w:cs="Arial"/>
          </w:rPr>
          <w:t xml:space="preserve"> full case study</w:t>
        </w:r>
      </w:hyperlink>
    </w:p>
    <w:p w:rsidRPr="001049D0" w:rsidR="00612204" w:rsidP="00612204" w:rsidRDefault="00612204" w14:paraId="7551257F" w14:textId="77777777">
      <w:pPr>
        <w:rPr>
          <w:rFonts w:cs="Arial"/>
        </w:rPr>
      </w:pPr>
    </w:p>
    <w:p w:rsidRPr="001049D0" w:rsidR="000562FF" w:rsidP="008E0404" w:rsidRDefault="007E795A" w14:paraId="340DF3A5" w14:textId="4D283282">
      <w:pPr>
        <w:shd w:val="clear" w:color="auto" w:fill="F2F2F2" w:themeFill="background1" w:themeFillShade="F2"/>
        <w:spacing w:after="120"/>
        <w:rPr>
          <w:rFonts w:cs="Arial"/>
          <w:b/>
          <w:bCs/>
        </w:rPr>
      </w:pPr>
      <w:r w:rsidRPr="001049D0">
        <w:rPr>
          <w:rFonts w:cs="Arial"/>
          <w:b/>
          <w:bCs/>
        </w:rPr>
        <w:t>Record</w:t>
      </w:r>
      <w:r w:rsidRPr="001049D0" w:rsidR="000562FF">
        <w:rPr>
          <w:rFonts w:cs="Arial"/>
          <w:b/>
          <w:bCs/>
        </w:rPr>
        <w:t>k</w:t>
      </w:r>
      <w:r w:rsidRPr="001049D0">
        <w:rPr>
          <w:rFonts w:cs="Arial"/>
          <w:b/>
          <w:bCs/>
        </w:rPr>
        <w:t>eeping</w:t>
      </w:r>
    </w:p>
    <w:p w:rsidRPr="001049D0" w:rsidR="00F73992" w:rsidP="00493089" w:rsidRDefault="00F73992" w14:paraId="3CB30DC9" w14:textId="29D313E3">
      <w:pPr>
        <w:shd w:val="clear" w:color="auto" w:fill="F2F2F2" w:themeFill="background1" w:themeFillShade="F2"/>
        <w:rPr>
          <w:rFonts w:cs="Arial"/>
        </w:rPr>
      </w:pPr>
      <w:r w:rsidRPr="001049D0">
        <w:rPr>
          <w:rFonts w:cs="Arial"/>
        </w:rPr>
        <w:t xml:space="preserve">The documentation required for a WHS risk assessment will depend on the operation or activity being assessed. The WHS Risk Assessment Form </w:t>
      </w:r>
      <w:r w:rsidRPr="001049D0" w:rsidR="00892974">
        <w:rPr>
          <w:rFonts w:cs="Arial"/>
        </w:rPr>
        <w:t>[</w:t>
      </w:r>
      <w:r w:rsidRPr="001049D0" w:rsidR="00B26DE0">
        <w:rPr>
          <w:rFonts w:cs="Arial"/>
        </w:rPr>
        <w:t>Form</w:t>
      </w:r>
      <w:r w:rsidRPr="001049D0" w:rsidR="00574AD0">
        <w:rPr>
          <w:rFonts w:cs="Arial"/>
        </w:rPr>
        <w:t xml:space="preserve"> </w:t>
      </w:r>
      <w:r w:rsidRPr="001049D0" w:rsidR="00892974">
        <w:rPr>
          <w:rFonts w:cs="Arial"/>
        </w:rPr>
        <w:t>4]</w:t>
      </w:r>
      <w:r w:rsidRPr="001049D0" w:rsidR="00574AD0">
        <w:rPr>
          <w:rFonts w:cs="Arial"/>
        </w:rPr>
        <w:t xml:space="preserve"> </w:t>
      </w:r>
      <w:r w:rsidRPr="001049D0">
        <w:rPr>
          <w:rFonts w:cs="Arial"/>
        </w:rPr>
        <w:t xml:space="preserve">must be used </w:t>
      </w:r>
      <w:r w:rsidRPr="001049D0" w:rsidR="007D5CB7">
        <w:rPr>
          <w:rFonts w:cs="Arial"/>
        </w:rPr>
        <w:t xml:space="preserve">to document </w:t>
      </w:r>
      <w:r w:rsidRPr="001049D0">
        <w:rPr>
          <w:rFonts w:cs="Arial"/>
        </w:rPr>
        <w:t>risk assessment of the various activities</w:t>
      </w:r>
      <w:r w:rsidRPr="001049D0" w:rsidR="00824F90">
        <w:rPr>
          <w:rFonts w:cs="Arial"/>
        </w:rPr>
        <w:t>.</w:t>
      </w:r>
      <w:r w:rsidRPr="001049D0">
        <w:rPr>
          <w:rFonts w:cs="Arial"/>
        </w:rPr>
        <w:t xml:space="preserve"> </w:t>
      </w:r>
      <w:r w:rsidRPr="001049D0" w:rsidR="00877958">
        <w:rPr>
          <w:rFonts w:cs="Arial"/>
        </w:rPr>
        <w:t>Risk assessment o</w:t>
      </w:r>
      <w:r w:rsidRPr="001049D0">
        <w:rPr>
          <w:rFonts w:cs="Arial"/>
        </w:rPr>
        <w:t xml:space="preserve">utcomes </w:t>
      </w:r>
      <w:r w:rsidRPr="001049D0" w:rsidR="00877958">
        <w:rPr>
          <w:rFonts w:cs="Arial"/>
        </w:rPr>
        <w:t>must</w:t>
      </w:r>
      <w:r w:rsidRPr="001049D0">
        <w:rPr>
          <w:rFonts w:cs="Arial"/>
        </w:rPr>
        <w:t xml:space="preserve"> be reviewed annually</w:t>
      </w:r>
      <w:r w:rsidRPr="001049D0" w:rsidR="00792906">
        <w:rPr>
          <w:rFonts w:cs="Arial"/>
        </w:rPr>
        <w:t>,</w:t>
      </w:r>
      <w:r w:rsidRPr="001049D0">
        <w:rPr>
          <w:rFonts w:cs="Arial"/>
        </w:rPr>
        <w:t xml:space="preserve"> or </w:t>
      </w:r>
      <w:r w:rsidRPr="001049D0" w:rsidR="00F47EDE">
        <w:rPr>
          <w:rFonts w:cs="Arial"/>
        </w:rPr>
        <w:t>sooner if a task or activity</w:t>
      </w:r>
      <w:r w:rsidRPr="001049D0" w:rsidR="00E8450C">
        <w:rPr>
          <w:rFonts w:cs="Arial"/>
        </w:rPr>
        <w:t xml:space="preserve"> is the subject of a WHS incident or a change in process or requirements.</w:t>
      </w:r>
      <w:r w:rsidRPr="001049D0">
        <w:rPr>
          <w:rFonts w:cs="Arial"/>
        </w:rPr>
        <w:t xml:space="preserve"> </w:t>
      </w:r>
    </w:p>
    <w:p w:rsidRPr="001049D0" w:rsidR="0076637A" w:rsidP="00202A4E" w:rsidRDefault="0076637A" w14:paraId="2F8D634E" w14:textId="77777777">
      <w:pPr>
        <w:shd w:val="clear" w:color="auto" w:fill="F2F2F2" w:themeFill="background1" w:themeFillShade="F2"/>
        <w:rPr>
          <w:rFonts w:cs="Arial"/>
          <w:b/>
          <w:bCs/>
        </w:rPr>
      </w:pPr>
    </w:p>
    <w:p w:rsidRPr="001049D0" w:rsidR="008E0404" w:rsidP="008E0404" w:rsidRDefault="007E795A" w14:paraId="4206DEBD" w14:textId="77777777">
      <w:pPr>
        <w:shd w:val="clear" w:color="auto" w:fill="F2F2F2" w:themeFill="background1" w:themeFillShade="F2"/>
        <w:spacing w:after="120"/>
        <w:rPr>
          <w:rFonts w:cs="Arial"/>
        </w:rPr>
      </w:pPr>
      <w:r w:rsidRPr="001049D0">
        <w:rPr>
          <w:rFonts w:cs="Arial"/>
          <w:b/>
          <w:bCs/>
        </w:rPr>
        <w:t>References</w:t>
      </w:r>
    </w:p>
    <w:p w:rsidRPr="001049D0" w:rsidR="005A79A1" w:rsidP="00202A4E" w:rsidRDefault="00493089" w14:paraId="08DAF783" w14:textId="3B9AF070">
      <w:pPr>
        <w:shd w:val="clear" w:color="auto" w:fill="F2F2F2" w:themeFill="background1" w:themeFillShade="F2"/>
        <w:rPr>
          <w:rFonts w:cs="Arial"/>
        </w:rPr>
      </w:pPr>
      <w:hyperlink w:history="1" r:id="rId23">
        <w:r w:rsidRPr="001049D0">
          <w:rPr>
            <w:rStyle w:val="Hyperlink"/>
            <w:rFonts w:cs="Arial"/>
            <w:i/>
            <w:iCs/>
          </w:rPr>
          <w:t xml:space="preserve">How to manage work health and safety risks </w:t>
        </w:r>
        <w:r w:rsidRPr="00C35847">
          <w:rPr>
            <w:rStyle w:val="Hyperlink"/>
            <w:rFonts w:cs="Arial"/>
            <w:i/>
            <w:iCs/>
          </w:rPr>
          <w:t>Code of Practi</w:t>
        </w:r>
        <w:r w:rsidRPr="00C35847">
          <w:rPr>
            <w:rStyle w:val="Hyperlink"/>
            <w:rFonts w:cs="Arial"/>
          </w:rPr>
          <w:t xml:space="preserve">ce </w:t>
        </w:r>
        <w:r w:rsidRPr="00A74081">
          <w:rPr>
            <w:rStyle w:val="Hyperlink"/>
            <w:rFonts w:cs="Arial"/>
            <w:i/>
            <w:iCs/>
          </w:rPr>
          <w:t>2021</w:t>
        </w:r>
        <w:r w:rsidRPr="001049D0">
          <w:rPr>
            <w:rStyle w:val="Hyperlink"/>
            <w:rFonts w:cs="Arial"/>
          </w:rPr>
          <w:t xml:space="preserve"> (WorkSafe Qld)</w:t>
        </w:r>
      </w:hyperlink>
      <w:r w:rsidRPr="001049D0" w:rsidR="005A79A1">
        <w:rPr>
          <w:rFonts w:cs="Arial"/>
        </w:rPr>
        <w:t xml:space="preserve"> </w:t>
      </w:r>
    </w:p>
    <w:p w:rsidRPr="001049D0" w:rsidR="0076637A" w:rsidP="005D11F7" w:rsidRDefault="0076637A" w14:paraId="1BA5B57A" w14:textId="77777777">
      <w:pPr>
        <w:rPr>
          <w:rFonts w:cs="Arial"/>
        </w:rPr>
      </w:pPr>
    </w:p>
    <w:p w:rsidR="000571FB" w:rsidRDefault="000571FB" w14:paraId="0A0AE1CB" w14:textId="77777777">
      <w:pPr>
        <w:spacing w:after="160"/>
        <w:rPr>
          <w:rFonts w:cs="Arial" w:eastAsiaTheme="majorEastAsia"/>
          <w:b/>
          <w:color w:val="404040" w:themeColor="text1" w:themeTint="BF"/>
          <w:sz w:val="28"/>
          <w:szCs w:val="32"/>
        </w:rPr>
      </w:pPr>
      <w:bookmarkStart w:name="_Toc180077868" w:id="45"/>
      <w:r>
        <w:br w:type="page"/>
      </w:r>
    </w:p>
    <w:p w:rsidRPr="001049D0" w:rsidR="00350D08" w:rsidP="00232935" w:rsidRDefault="00C60D06" w14:paraId="6745540E" w14:textId="53DE1650">
      <w:pPr>
        <w:pStyle w:val="Heading1"/>
      </w:pPr>
      <w:bookmarkStart w:name="_Toc192770601" w:id="46"/>
      <w:r w:rsidRPr="001049D0">
        <w:t xml:space="preserve">Workplace </w:t>
      </w:r>
      <w:r w:rsidR="00990D7E">
        <w:t>h</w:t>
      </w:r>
      <w:r w:rsidRPr="001049D0">
        <w:t xml:space="preserve">azard </w:t>
      </w:r>
      <w:r w:rsidR="00990D7E">
        <w:t>i</w:t>
      </w:r>
      <w:r w:rsidRPr="001049D0">
        <w:t>nspections</w:t>
      </w:r>
      <w:bookmarkEnd w:id="45"/>
      <w:bookmarkEnd w:id="46"/>
      <w:r w:rsidRPr="001049D0">
        <w:t xml:space="preserve"> </w:t>
      </w:r>
    </w:p>
    <w:p w:rsidRPr="001049D0" w:rsidR="0026540A" w:rsidP="00C95141" w:rsidRDefault="00FB1686" w14:paraId="4DC9C0A9" w14:textId="644B138D">
      <w:pPr>
        <w:rPr>
          <w:rFonts w:cs="Arial"/>
        </w:rPr>
      </w:pPr>
      <w:r w:rsidRPr="001049D0">
        <w:rPr>
          <w:rFonts w:cs="Arial"/>
          <w:highlight w:val="cyan"/>
        </w:rPr>
        <w:t>[Museum Name]</w:t>
      </w:r>
      <w:r w:rsidRPr="001049D0">
        <w:rPr>
          <w:rFonts w:cs="Arial"/>
        </w:rPr>
        <w:t xml:space="preserve"> </w:t>
      </w:r>
      <w:r w:rsidRPr="001049D0" w:rsidR="00565F9E">
        <w:rPr>
          <w:rFonts w:cs="Arial"/>
        </w:rPr>
        <w:t>takes a</w:t>
      </w:r>
      <w:r w:rsidRPr="001049D0" w:rsidR="008269BC">
        <w:rPr>
          <w:rFonts w:cs="Arial"/>
        </w:rPr>
        <w:t xml:space="preserve"> </w:t>
      </w:r>
      <w:r w:rsidRPr="001049D0" w:rsidR="00086C99">
        <w:rPr>
          <w:rFonts w:cs="Arial"/>
        </w:rPr>
        <w:t>proactive</w:t>
      </w:r>
      <w:r w:rsidRPr="001049D0" w:rsidR="00565F9E">
        <w:rPr>
          <w:rFonts w:cs="Arial"/>
        </w:rPr>
        <w:t xml:space="preserve"> approach</w:t>
      </w:r>
      <w:r w:rsidRPr="001049D0" w:rsidR="000A6BC8">
        <w:rPr>
          <w:rFonts w:cs="Arial"/>
        </w:rPr>
        <w:t xml:space="preserve"> to</w:t>
      </w:r>
      <w:r w:rsidRPr="001049D0" w:rsidR="00086C99">
        <w:rPr>
          <w:rFonts w:cs="Arial"/>
        </w:rPr>
        <w:t xml:space="preserve"> </w:t>
      </w:r>
      <w:r w:rsidRPr="001049D0" w:rsidR="008269BC">
        <w:rPr>
          <w:rFonts w:cs="Arial"/>
        </w:rPr>
        <w:t>identify</w:t>
      </w:r>
      <w:r w:rsidRPr="001049D0" w:rsidR="007A14CB">
        <w:rPr>
          <w:rFonts w:cs="Arial"/>
        </w:rPr>
        <w:t>ing and addressing</w:t>
      </w:r>
      <w:r w:rsidRPr="001049D0" w:rsidR="00B14807">
        <w:rPr>
          <w:rFonts w:cs="Arial"/>
        </w:rPr>
        <w:t xml:space="preserve"> workplace</w:t>
      </w:r>
      <w:r w:rsidRPr="001049D0" w:rsidR="008269BC">
        <w:rPr>
          <w:rFonts w:cs="Arial"/>
        </w:rPr>
        <w:t xml:space="preserve"> hazards </w:t>
      </w:r>
      <w:r w:rsidRPr="001049D0" w:rsidR="00B14807">
        <w:rPr>
          <w:rFonts w:cs="Arial"/>
        </w:rPr>
        <w:t>to maintain</w:t>
      </w:r>
      <w:r w:rsidRPr="001049D0" w:rsidR="005D083D">
        <w:rPr>
          <w:rFonts w:cs="Arial"/>
        </w:rPr>
        <w:t xml:space="preserve"> a safe and healthy environment for all workers. </w:t>
      </w:r>
      <w:r w:rsidRPr="001049D0" w:rsidR="00290A1C">
        <w:rPr>
          <w:rFonts w:cs="Arial"/>
        </w:rPr>
        <w:t>Regular</w:t>
      </w:r>
      <w:r w:rsidRPr="001049D0" w:rsidR="00892974">
        <w:rPr>
          <w:rFonts w:cs="Arial"/>
        </w:rPr>
        <w:t xml:space="preserve"> WHS</w:t>
      </w:r>
      <w:r w:rsidRPr="001049D0" w:rsidR="00290A1C">
        <w:rPr>
          <w:rFonts w:cs="Arial"/>
        </w:rPr>
        <w:t xml:space="preserve"> hazard inspections are a vital part of </w:t>
      </w:r>
      <w:r w:rsidRPr="001049D0" w:rsidR="005D083D">
        <w:rPr>
          <w:rFonts w:cs="Arial"/>
        </w:rPr>
        <w:t>this commitment, designed to prevent risks before they result in harm</w:t>
      </w:r>
      <w:r w:rsidRPr="001049D0" w:rsidR="0026540A">
        <w:rPr>
          <w:rFonts w:cs="Arial"/>
        </w:rPr>
        <w:t>.</w:t>
      </w:r>
    </w:p>
    <w:p w:rsidRPr="001049D0" w:rsidR="00EF5E07" w:rsidP="00C95141" w:rsidRDefault="00892974" w14:paraId="2F51BEB2" w14:textId="7D03FE58">
      <w:pPr>
        <w:rPr>
          <w:rFonts w:cs="Arial"/>
        </w:rPr>
      </w:pPr>
      <w:r w:rsidRPr="001049D0">
        <w:rPr>
          <w:rFonts w:cs="Arial"/>
        </w:rPr>
        <w:t>WHS</w:t>
      </w:r>
      <w:r w:rsidRPr="001049D0" w:rsidR="0026540A">
        <w:rPr>
          <w:rFonts w:cs="Arial"/>
        </w:rPr>
        <w:t xml:space="preserve"> hazard inspections</w:t>
      </w:r>
      <w:r w:rsidRPr="001049D0">
        <w:rPr>
          <w:rFonts w:cs="Arial"/>
        </w:rPr>
        <w:t xml:space="preserve"> [Form 3]</w:t>
      </w:r>
      <w:r w:rsidRPr="001049D0" w:rsidR="0026540A">
        <w:rPr>
          <w:rFonts w:cs="Arial"/>
        </w:rPr>
        <w:t xml:space="preserve"> will be conducted on a scheduled basis</w:t>
      </w:r>
      <w:r w:rsidRPr="001049D0" w:rsidR="006E114A">
        <w:rPr>
          <w:rFonts w:cs="Arial"/>
        </w:rPr>
        <w:t xml:space="preserve"> to identify potential risks. These inspections ensure compliance with WHS requirements and help implement measures to eliminate or minimise hazards effectively</w:t>
      </w:r>
      <w:r w:rsidRPr="001049D0" w:rsidR="00D34989">
        <w:rPr>
          <w:rFonts w:cs="Arial"/>
        </w:rPr>
        <w:t>.</w:t>
      </w:r>
      <w:r w:rsidRPr="001049D0" w:rsidR="008269BC">
        <w:rPr>
          <w:rFonts w:cs="Arial"/>
        </w:rPr>
        <w:t xml:space="preserve"> </w:t>
      </w:r>
    </w:p>
    <w:p w:rsidRPr="001049D0" w:rsidR="00B706B2" w:rsidP="00C95141" w:rsidRDefault="00B706B2" w14:paraId="08448BBE" w14:textId="77777777">
      <w:pPr>
        <w:rPr>
          <w:rFonts w:cs="Arial"/>
        </w:rPr>
      </w:pPr>
    </w:p>
    <w:p w:rsidRPr="001049D0" w:rsidR="00B706B2" w:rsidP="00990D7E" w:rsidRDefault="00B706B2" w14:paraId="199D64DF" w14:textId="3AA92DD0">
      <w:pPr>
        <w:shd w:val="clear" w:color="auto" w:fill="E2EFD9" w:themeFill="accent6" w:themeFillTint="33"/>
        <w:spacing w:after="120"/>
        <w:rPr>
          <w:rFonts w:cs="Arial"/>
        </w:rPr>
      </w:pPr>
      <w:r w:rsidRPr="001049D0">
        <w:rPr>
          <w:rFonts w:cs="Arial"/>
          <w:b/>
          <w:bCs/>
        </w:rPr>
        <w:t>Definitions</w:t>
      </w:r>
      <w:r w:rsidRPr="001049D0">
        <w:rPr>
          <w:rFonts w:cs="Arial"/>
        </w:rPr>
        <w:t xml:space="preserve"> </w:t>
      </w:r>
    </w:p>
    <w:p w:rsidR="00B706B2" w:rsidP="00B706B2" w:rsidRDefault="00B706B2" w14:paraId="40CCDF49" w14:textId="112C52F4">
      <w:pPr>
        <w:shd w:val="clear" w:color="auto" w:fill="E2EFD9" w:themeFill="accent6" w:themeFillTint="33"/>
        <w:rPr>
          <w:rFonts w:cs="Arial"/>
        </w:rPr>
      </w:pPr>
      <w:r w:rsidRPr="001049D0">
        <w:rPr>
          <w:rFonts w:cs="Arial"/>
          <w:i/>
          <w:iCs/>
        </w:rPr>
        <w:t>Inspection</w:t>
      </w:r>
      <w:r w:rsidRPr="001049D0">
        <w:rPr>
          <w:rFonts w:cs="Arial"/>
        </w:rPr>
        <w:t>: The process of reviewing a specific area or task using a predefined checklist to assess compliance against legislation or WHS requirements.</w:t>
      </w:r>
    </w:p>
    <w:p w:rsidRPr="001049D0" w:rsidR="00B706B2" w:rsidP="00C95141" w:rsidRDefault="00B706B2" w14:paraId="2C7B7CD5" w14:textId="77777777">
      <w:pPr>
        <w:rPr>
          <w:rFonts w:cs="Arial"/>
        </w:rPr>
      </w:pPr>
    </w:p>
    <w:p w:rsidRPr="001049D0" w:rsidR="00E95DBA" w:rsidP="00990D7E" w:rsidRDefault="00E95DBA" w14:paraId="0B417FA0" w14:textId="79D51692">
      <w:pPr>
        <w:shd w:val="clear" w:color="auto" w:fill="FFFFCC"/>
        <w:spacing w:after="120"/>
        <w:rPr>
          <w:rFonts w:cs="Arial"/>
        </w:rPr>
      </w:pPr>
      <w:r w:rsidRPr="001049D0">
        <w:rPr>
          <w:rFonts w:cs="Arial"/>
          <w:b/>
          <w:bCs/>
        </w:rPr>
        <w:t>Case study</w:t>
      </w:r>
    </w:p>
    <w:p w:rsidRPr="001049D0" w:rsidR="00FA59B0" w:rsidP="00990D7E" w:rsidRDefault="00B706B2" w14:paraId="4051D2E8" w14:textId="5F5A4AF4">
      <w:pPr>
        <w:shd w:val="clear" w:color="auto" w:fill="FFFFCC"/>
        <w:spacing w:after="120"/>
        <w:rPr>
          <w:rFonts w:cs="Arial"/>
        </w:rPr>
      </w:pPr>
      <w:r w:rsidRPr="001049D0">
        <w:rPr>
          <w:rFonts w:cs="Arial"/>
        </w:rPr>
        <w:t>On 6 September 2013, a worker fractured their ankle after tripping on a crack whil</w:t>
      </w:r>
      <w:r w:rsidRPr="001049D0" w:rsidR="00E95DBA">
        <w:rPr>
          <w:rFonts w:cs="Arial"/>
        </w:rPr>
        <w:t>e</w:t>
      </w:r>
      <w:r w:rsidRPr="001049D0">
        <w:rPr>
          <w:rFonts w:cs="Arial"/>
        </w:rPr>
        <w:t xml:space="preserve"> using a pedestrian crossing on school grounds. The worker was supervising a large group of students, with people moving in both directions across the crossing. The court found there was no proper system of inspection in place. A suitable inspection process would have identified the hazard in time for repairs. The plaintiff won and was awarded $241,000 in damages.</w:t>
      </w:r>
    </w:p>
    <w:p w:rsidR="00B706B2" w:rsidP="00B706B2" w:rsidRDefault="00FA59B0" w14:paraId="6ECEC19A" w14:textId="7B9DBEF4">
      <w:pPr>
        <w:shd w:val="clear" w:color="auto" w:fill="FFFFCC"/>
        <w:rPr>
          <w:rStyle w:val="Hyperlink"/>
          <w:rFonts w:cs="Arial"/>
        </w:rPr>
      </w:pPr>
      <w:hyperlink w:history="1" r:id="rId24">
        <w:r w:rsidRPr="00B4295B">
          <w:rPr>
            <w:rStyle w:val="Hyperlink"/>
            <w:rFonts w:cs="Arial"/>
          </w:rPr>
          <w:t xml:space="preserve">Read the </w:t>
        </w:r>
        <w:r w:rsidRPr="00B4295B" w:rsidR="00B706B2">
          <w:rPr>
            <w:rStyle w:val="Hyperlink"/>
            <w:rFonts w:cs="Arial"/>
          </w:rPr>
          <w:t>full case study</w:t>
        </w:r>
      </w:hyperlink>
    </w:p>
    <w:p w:rsidRPr="001049D0" w:rsidR="00B706B2" w:rsidP="00C95141" w:rsidRDefault="00B706B2" w14:paraId="5D33C8A9" w14:textId="77777777">
      <w:pPr>
        <w:rPr>
          <w:rFonts w:cs="Arial"/>
        </w:rPr>
      </w:pPr>
    </w:p>
    <w:p w:rsidRPr="001049D0" w:rsidR="00264165" w:rsidP="00990D7E" w:rsidRDefault="00202A4E" w14:paraId="6A7219BA" w14:textId="25B8568E">
      <w:pPr>
        <w:shd w:val="clear" w:color="auto" w:fill="F2F2F2" w:themeFill="background1" w:themeFillShade="F2"/>
        <w:spacing w:after="120"/>
        <w:rPr>
          <w:rFonts w:cs="Arial"/>
        </w:rPr>
      </w:pPr>
      <w:r w:rsidRPr="001049D0">
        <w:rPr>
          <w:rFonts w:cs="Arial"/>
          <w:b/>
          <w:bCs/>
        </w:rPr>
        <w:t>Recordkeeping</w:t>
      </w:r>
    </w:p>
    <w:p w:rsidR="00202A4E" w:rsidP="00202A4E" w:rsidRDefault="007864CD" w14:paraId="112E5EE3" w14:textId="32AA4235">
      <w:pPr>
        <w:shd w:val="clear" w:color="auto" w:fill="F2F2F2" w:themeFill="background1" w:themeFillShade="F2"/>
        <w:rPr>
          <w:rFonts w:cs="Arial"/>
        </w:rPr>
      </w:pPr>
      <w:r w:rsidRPr="001049D0">
        <w:rPr>
          <w:rFonts w:cs="Arial"/>
        </w:rPr>
        <w:t xml:space="preserve">Keep records of </w:t>
      </w:r>
      <w:r w:rsidRPr="001049D0" w:rsidR="005053E4">
        <w:rPr>
          <w:rFonts w:cs="Arial"/>
        </w:rPr>
        <w:t xml:space="preserve">all completed </w:t>
      </w:r>
      <w:r w:rsidRPr="001049D0">
        <w:rPr>
          <w:rFonts w:cs="Arial"/>
        </w:rPr>
        <w:t xml:space="preserve">inspections </w:t>
      </w:r>
      <w:r w:rsidRPr="001049D0" w:rsidR="005053E4">
        <w:rPr>
          <w:rFonts w:cs="Arial"/>
        </w:rPr>
        <w:t>and any</w:t>
      </w:r>
      <w:r w:rsidRPr="001049D0">
        <w:rPr>
          <w:rFonts w:cs="Arial"/>
        </w:rPr>
        <w:t xml:space="preserve"> corrective actions taken</w:t>
      </w:r>
      <w:r w:rsidR="00990D7E">
        <w:rPr>
          <w:rFonts w:cs="Arial"/>
        </w:rPr>
        <w:t>. U</w:t>
      </w:r>
      <w:r w:rsidRPr="001049D0" w:rsidR="00892974">
        <w:rPr>
          <w:rFonts w:cs="Arial"/>
        </w:rPr>
        <w:t xml:space="preserve">se </w:t>
      </w:r>
      <w:r w:rsidRPr="001049D0" w:rsidR="00A57E63">
        <w:rPr>
          <w:rFonts w:cs="Arial"/>
        </w:rPr>
        <w:t xml:space="preserve">Form </w:t>
      </w:r>
      <w:r w:rsidRPr="001049D0" w:rsidR="00892974">
        <w:rPr>
          <w:rFonts w:cs="Arial"/>
        </w:rPr>
        <w:t xml:space="preserve">3 to conduct a WHS </w:t>
      </w:r>
      <w:r w:rsidRPr="001049D0" w:rsidR="00264165">
        <w:rPr>
          <w:rFonts w:cs="Arial"/>
        </w:rPr>
        <w:t>h</w:t>
      </w:r>
      <w:r w:rsidRPr="001049D0" w:rsidR="00892974">
        <w:rPr>
          <w:rFonts w:cs="Arial"/>
        </w:rPr>
        <w:t xml:space="preserve">azard </w:t>
      </w:r>
      <w:r w:rsidRPr="001049D0" w:rsidR="00264165">
        <w:rPr>
          <w:rFonts w:cs="Arial"/>
        </w:rPr>
        <w:t>i</w:t>
      </w:r>
      <w:r w:rsidRPr="001049D0" w:rsidR="00892974">
        <w:rPr>
          <w:rFonts w:cs="Arial"/>
        </w:rPr>
        <w:t>nspection</w:t>
      </w:r>
      <w:r w:rsidRPr="001049D0" w:rsidR="00A57E63">
        <w:rPr>
          <w:rFonts w:cs="Arial"/>
        </w:rPr>
        <w:t>.</w:t>
      </w:r>
    </w:p>
    <w:p w:rsidRPr="005D11F7" w:rsidR="005D11F7" w:rsidP="005D11F7" w:rsidRDefault="005D11F7" w14:paraId="6AFF7FE1" w14:textId="246BD877">
      <w:bookmarkStart w:name="_Toc180077869" w:id="47"/>
    </w:p>
    <w:p w:rsidR="00D70DB1" w:rsidRDefault="00D70DB1" w14:paraId="48BBAC58" w14:textId="77777777">
      <w:pPr>
        <w:spacing w:after="160"/>
        <w:rPr>
          <w:rFonts w:cs="Arial" w:eastAsiaTheme="majorEastAsia"/>
          <w:b/>
          <w:color w:val="404040" w:themeColor="text1" w:themeTint="BF"/>
          <w:sz w:val="28"/>
          <w:szCs w:val="32"/>
        </w:rPr>
      </w:pPr>
      <w:r>
        <w:br w:type="page"/>
      </w:r>
    </w:p>
    <w:p w:rsidRPr="001049D0" w:rsidR="008B5D25" w:rsidP="00232935" w:rsidRDefault="00C60D06" w14:paraId="0B6BB679" w14:textId="7D372CB9">
      <w:pPr>
        <w:pStyle w:val="Heading1"/>
      </w:pPr>
      <w:bookmarkStart w:name="_Toc192770602" w:id="48"/>
      <w:r w:rsidRPr="001049D0">
        <w:t>Purchasing</w:t>
      </w:r>
      <w:bookmarkEnd w:id="47"/>
      <w:r w:rsidRPr="001049D0">
        <w:t xml:space="preserve"> </w:t>
      </w:r>
      <w:r w:rsidRPr="001049D0" w:rsidR="00EF7D46">
        <w:t xml:space="preserve">and </w:t>
      </w:r>
      <w:r w:rsidRPr="001049D0" w:rsidR="00264165">
        <w:t>d</w:t>
      </w:r>
      <w:r w:rsidRPr="001049D0" w:rsidR="00EF7D46">
        <w:t>esign</w:t>
      </w:r>
      <w:bookmarkEnd w:id="48"/>
    </w:p>
    <w:p w:rsidRPr="001049D0" w:rsidR="00AD49A1" w:rsidP="003C6A33" w:rsidRDefault="00AD49A1" w14:paraId="3558BD7C" w14:textId="14B21B21">
      <w:pPr>
        <w:pStyle w:val="Heading2"/>
      </w:pPr>
      <w:r w:rsidRPr="001049D0">
        <w:t>Purchasing</w:t>
      </w:r>
    </w:p>
    <w:p w:rsidRPr="001049D0" w:rsidR="008B5D25" w:rsidP="00C95141" w:rsidRDefault="008269BC" w14:paraId="00E9581B" w14:textId="1B1C1F02">
      <w:pPr>
        <w:rPr>
          <w:rFonts w:cs="Arial"/>
        </w:rPr>
      </w:pPr>
      <w:r w:rsidRPr="001049D0">
        <w:rPr>
          <w:rFonts w:cs="Arial"/>
        </w:rPr>
        <w:t xml:space="preserve">Prior to purchasing any goods or services for the workplace, </w:t>
      </w:r>
      <w:r w:rsidRPr="001049D0" w:rsidR="00AD49A1">
        <w:rPr>
          <w:rFonts w:cs="Arial"/>
        </w:rPr>
        <w:t>it is essential to</w:t>
      </w:r>
      <w:r w:rsidRPr="001049D0">
        <w:rPr>
          <w:rFonts w:cs="Arial"/>
        </w:rPr>
        <w:t xml:space="preserve"> assess</w:t>
      </w:r>
      <w:r w:rsidRPr="001049D0" w:rsidR="00AD49A1">
        <w:rPr>
          <w:rFonts w:cs="Arial"/>
        </w:rPr>
        <w:t xml:space="preserve"> whether there are </w:t>
      </w:r>
      <w:r w:rsidRPr="001049D0">
        <w:rPr>
          <w:rFonts w:cs="Arial"/>
        </w:rPr>
        <w:t>any associated health and safety hazards. This includes the purchase of equipment such as machinery, tools, furniture</w:t>
      </w:r>
      <w:r w:rsidRPr="001049D0" w:rsidR="00E31753">
        <w:rPr>
          <w:rFonts w:cs="Arial"/>
        </w:rPr>
        <w:t xml:space="preserve"> and</w:t>
      </w:r>
      <w:r w:rsidRPr="001049D0">
        <w:rPr>
          <w:rFonts w:cs="Arial"/>
        </w:rPr>
        <w:t xml:space="preserve"> chemicals, as well as contracted services such as maintenance. </w:t>
      </w:r>
      <w:r w:rsidRPr="001049D0" w:rsidR="00EE40C2">
        <w:rPr>
          <w:rFonts w:cs="Arial"/>
        </w:rPr>
        <w:t xml:space="preserve">For example, domestic </w:t>
      </w:r>
      <w:r w:rsidRPr="001049D0" w:rsidR="0035244D">
        <w:rPr>
          <w:rFonts w:cs="Arial"/>
        </w:rPr>
        <w:t>appliances such as domestic ladders are not suitable for workplace</w:t>
      </w:r>
      <w:r w:rsidRPr="001049D0" w:rsidR="00575810">
        <w:rPr>
          <w:rFonts w:cs="Arial"/>
        </w:rPr>
        <w:t xml:space="preserve"> use</w:t>
      </w:r>
      <w:r w:rsidRPr="001049D0" w:rsidR="00481A11">
        <w:rPr>
          <w:rFonts w:cs="Arial"/>
        </w:rPr>
        <w:t>;</w:t>
      </w:r>
      <w:r w:rsidRPr="001049D0" w:rsidR="0035244D">
        <w:rPr>
          <w:rFonts w:cs="Arial"/>
        </w:rPr>
        <w:t xml:space="preserve"> only commercial</w:t>
      </w:r>
      <w:r w:rsidRPr="001049D0" w:rsidR="00481A11">
        <w:rPr>
          <w:rFonts w:cs="Arial"/>
        </w:rPr>
        <w:t>-</w:t>
      </w:r>
      <w:r w:rsidRPr="001049D0" w:rsidR="00575810">
        <w:rPr>
          <w:rFonts w:cs="Arial"/>
        </w:rPr>
        <w:t xml:space="preserve">grade </w:t>
      </w:r>
      <w:r w:rsidRPr="001049D0" w:rsidR="0035244D">
        <w:rPr>
          <w:rFonts w:cs="Arial"/>
        </w:rPr>
        <w:t>appliances should be purc</w:t>
      </w:r>
      <w:r w:rsidRPr="001049D0" w:rsidR="00EF7D46">
        <w:rPr>
          <w:rFonts w:cs="Arial"/>
        </w:rPr>
        <w:t xml:space="preserve">hased. </w:t>
      </w:r>
      <w:r w:rsidRPr="002B4984" w:rsidR="002B4984">
        <w:rPr>
          <w:rFonts w:cs="Arial"/>
        </w:rPr>
        <w:t>When purchasing equipment</w:t>
      </w:r>
      <w:r w:rsidR="00C8686D">
        <w:rPr>
          <w:rFonts w:cs="Arial"/>
        </w:rPr>
        <w:t>,</w:t>
      </w:r>
      <w:r w:rsidRPr="002B4984" w:rsidR="002B4984">
        <w:rPr>
          <w:rFonts w:cs="Arial"/>
        </w:rPr>
        <w:t xml:space="preserve"> consider </w:t>
      </w:r>
      <w:r w:rsidR="00004EE4">
        <w:rPr>
          <w:rFonts w:cs="Arial"/>
        </w:rPr>
        <w:t xml:space="preserve">the </w:t>
      </w:r>
      <w:r w:rsidRPr="002B4984" w:rsidR="002B4984">
        <w:rPr>
          <w:rFonts w:cs="Arial"/>
        </w:rPr>
        <w:t>risks and costs associated with transport, storage and maintenance</w:t>
      </w:r>
      <w:r w:rsidR="0082579D">
        <w:rPr>
          <w:rFonts w:cs="Arial"/>
        </w:rPr>
        <w:t>.</w:t>
      </w:r>
      <w:r w:rsidRPr="002B4984" w:rsidR="002B4984">
        <w:rPr>
          <w:rFonts w:cs="Arial"/>
        </w:rPr>
        <w:t xml:space="preserve"> </w:t>
      </w:r>
      <w:r w:rsidR="0082579D">
        <w:rPr>
          <w:rFonts w:cs="Arial"/>
        </w:rPr>
        <w:t>U</w:t>
      </w:r>
      <w:r w:rsidRPr="002B4984" w:rsidR="002B4984">
        <w:rPr>
          <w:rFonts w:cs="Arial"/>
        </w:rPr>
        <w:t xml:space="preserve">se the </w:t>
      </w:r>
      <w:r w:rsidR="00D24C60">
        <w:rPr>
          <w:rFonts w:cs="Arial"/>
        </w:rPr>
        <w:t>P</w:t>
      </w:r>
      <w:r w:rsidRPr="002B4984" w:rsidR="002B4984">
        <w:rPr>
          <w:rFonts w:cs="Arial"/>
        </w:rPr>
        <w:t xml:space="preserve">rocurement </w:t>
      </w:r>
      <w:r w:rsidR="00D24C60">
        <w:rPr>
          <w:rFonts w:cs="Arial"/>
        </w:rPr>
        <w:t>C</w:t>
      </w:r>
      <w:r w:rsidRPr="002B4984" w:rsidR="002B4984">
        <w:rPr>
          <w:rFonts w:cs="Arial"/>
        </w:rPr>
        <w:t xml:space="preserve">hecklist </w:t>
      </w:r>
      <w:r w:rsidR="0082579D">
        <w:rPr>
          <w:rFonts w:cs="Arial"/>
        </w:rPr>
        <w:t xml:space="preserve">[Form 7] </w:t>
      </w:r>
      <w:r w:rsidRPr="002B4984" w:rsidR="002B4984">
        <w:rPr>
          <w:rFonts w:cs="Arial"/>
        </w:rPr>
        <w:t>to assess purchasing risks and requirements in consultation with affected workers.</w:t>
      </w:r>
    </w:p>
    <w:p w:rsidRPr="001049D0" w:rsidR="00575810" w:rsidP="003C6A33" w:rsidRDefault="00575810" w14:paraId="7603B367" w14:textId="51080BE4">
      <w:pPr>
        <w:pStyle w:val="Heading2"/>
      </w:pPr>
      <w:r w:rsidRPr="001049D0">
        <w:t>Design</w:t>
      </w:r>
    </w:p>
    <w:p w:rsidRPr="001049D0" w:rsidR="00EF7D46" w:rsidP="00C95141" w:rsidRDefault="00593710" w14:paraId="69C3C939" w14:textId="6A969611">
      <w:pPr>
        <w:rPr>
          <w:rFonts w:cs="Arial"/>
        </w:rPr>
      </w:pPr>
      <w:r w:rsidRPr="001049D0">
        <w:rPr>
          <w:rFonts w:cs="Arial"/>
        </w:rPr>
        <w:t xml:space="preserve">The design and manufacture of plant and equipment </w:t>
      </w:r>
      <w:r w:rsidRPr="001049D0" w:rsidR="00C57944">
        <w:rPr>
          <w:rFonts w:cs="Arial"/>
        </w:rPr>
        <w:t xml:space="preserve">must ensure their </w:t>
      </w:r>
      <w:r w:rsidRPr="001049D0">
        <w:rPr>
          <w:rFonts w:cs="Arial"/>
        </w:rPr>
        <w:t>safe use</w:t>
      </w:r>
      <w:r w:rsidRPr="001049D0" w:rsidR="00C57944">
        <w:rPr>
          <w:rFonts w:cs="Arial"/>
        </w:rPr>
        <w:t>. This</w:t>
      </w:r>
      <w:r w:rsidRPr="001049D0">
        <w:rPr>
          <w:rFonts w:cs="Arial"/>
        </w:rPr>
        <w:t xml:space="preserve"> often </w:t>
      </w:r>
      <w:r w:rsidRPr="001049D0" w:rsidR="00C57944">
        <w:rPr>
          <w:rFonts w:cs="Arial"/>
        </w:rPr>
        <w:t xml:space="preserve">involves </w:t>
      </w:r>
      <w:r w:rsidRPr="001049D0" w:rsidR="0064163F">
        <w:rPr>
          <w:rFonts w:cs="Arial"/>
        </w:rPr>
        <w:t xml:space="preserve">meeting </w:t>
      </w:r>
      <w:r w:rsidRPr="001049D0">
        <w:rPr>
          <w:rFonts w:cs="Arial"/>
        </w:rPr>
        <w:t xml:space="preserve">engineering requirements and </w:t>
      </w:r>
      <w:r w:rsidRPr="001049D0" w:rsidR="0064163F">
        <w:rPr>
          <w:rFonts w:cs="Arial"/>
        </w:rPr>
        <w:t>confirming</w:t>
      </w:r>
      <w:r w:rsidRPr="001049D0">
        <w:rPr>
          <w:rFonts w:cs="Arial"/>
        </w:rPr>
        <w:t xml:space="preserve"> </w:t>
      </w:r>
      <w:r w:rsidRPr="001049D0" w:rsidR="0064163F">
        <w:rPr>
          <w:rFonts w:cs="Arial"/>
        </w:rPr>
        <w:t xml:space="preserve">compliance </w:t>
      </w:r>
      <w:r w:rsidRPr="001049D0">
        <w:rPr>
          <w:rFonts w:cs="Arial"/>
        </w:rPr>
        <w:t xml:space="preserve">with Australian Standards. </w:t>
      </w:r>
      <w:r w:rsidRPr="001049D0" w:rsidR="0064163F">
        <w:rPr>
          <w:rFonts w:cs="Arial"/>
        </w:rPr>
        <w:t>E</w:t>
      </w:r>
      <w:r w:rsidRPr="001049D0" w:rsidR="009158BD">
        <w:rPr>
          <w:rFonts w:cs="Arial"/>
        </w:rPr>
        <w:t xml:space="preserve">quipment must be supplied by </w:t>
      </w:r>
      <w:r w:rsidRPr="001049D0" w:rsidR="00B84886">
        <w:rPr>
          <w:rFonts w:cs="Arial"/>
        </w:rPr>
        <w:t xml:space="preserve">qualified </w:t>
      </w:r>
      <w:r w:rsidRPr="001049D0" w:rsidR="009158BD">
        <w:rPr>
          <w:rFonts w:cs="Arial"/>
        </w:rPr>
        <w:t xml:space="preserve">organisations and </w:t>
      </w:r>
      <w:r w:rsidRPr="001049D0" w:rsidR="00683E0A">
        <w:rPr>
          <w:rFonts w:cs="Arial"/>
        </w:rPr>
        <w:t xml:space="preserve">come with </w:t>
      </w:r>
      <w:r w:rsidRPr="001049D0" w:rsidR="00B84886">
        <w:rPr>
          <w:rFonts w:cs="Arial"/>
        </w:rPr>
        <w:t xml:space="preserve">clear </w:t>
      </w:r>
      <w:r w:rsidRPr="001049D0" w:rsidR="00683E0A">
        <w:rPr>
          <w:rFonts w:cs="Arial"/>
        </w:rPr>
        <w:t xml:space="preserve">instructions for </w:t>
      </w:r>
      <w:r w:rsidRPr="001049D0" w:rsidR="00B84886">
        <w:rPr>
          <w:rFonts w:cs="Arial"/>
        </w:rPr>
        <w:t>use</w:t>
      </w:r>
      <w:r w:rsidRPr="001049D0" w:rsidR="009158BD">
        <w:rPr>
          <w:rFonts w:cs="Arial"/>
        </w:rPr>
        <w:t>.</w:t>
      </w:r>
      <w:r w:rsidRPr="001049D0" w:rsidR="001B585C">
        <w:rPr>
          <w:rFonts w:cs="Arial"/>
        </w:rPr>
        <w:t xml:space="preserve"> </w:t>
      </w:r>
      <w:r w:rsidRPr="001049D0" w:rsidR="00B84886">
        <w:rPr>
          <w:rFonts w:cs="Arial"/>
        </w:rPr>
        <w:t xml:space="preserve">To ensure </w:t>
      </w:r>
      <w:r w:rsidRPr="001049D0" w:rsidR="00E97C91">
        <w:rPr>
          <w:rFonts w:cs="Arial"/>
        </w:rPr>
        <w:t>compliance</w:t>
      </w:r>
      <w:r w:rsidRPr="001049D0" w:rsidR="00C00209">
        <w:rPr>
          <w:rFonts w:cs="Arial"/>
        </w:rPr>
        <w:t xml:space="preserve">, </w:t>
      </w:r>
      <w:r w:rsidRPr="001049D0" w:rsidR="001B585C">
        <w:rPr>
          <w:rFonts w:cs="Arial"/>
          <w:highlight w:val="cyan"/>
        </w:rPr>
        <w:t>[Museum Name]</w:t>
      </w:r>
      <w:r w:rsidRPr="001049D0" w:rsidR="001B585C">
        <w:rPr>
          <w:rFonts w:cs="Arial"/>
        </w:rPr>
        <w:t xml:space="preserve"> </w:t>
      </w:r>
      <w:r w:rsidRPr="001049D0" w:rsidR="00C00209">
        <w:rPr>
          <w:rFonts w:cs="Arial"/>
        </w:rPr>
        <w:t xml:space="preserve">does </w:t>
      </w:r>
      <w:r w:rsidRPr="001049D0" w:rsidR="001B585C">
        <w:rPr>
          <w:rFonts w:cs="Arial"/>
        </w:rPr>
        <w:t>not design</w:t>
      </w:r>
      <w:r w:rsidRPr="001049D0" w:rsidR="00BA57AC">
        <w:rPr>
          <w:rFonts w:cs="Arial"/>
        </w:rPr>
        <w:t xml:space="preserve">, </w:t>
      </w:r>
      <w:r w:rsidRPr="001049D0" w:rsidR="001B585C">
        <w:rPr>
          <w:rFonts w:cs="Arial"/>
        </w:rPr>
        <w:t>manufacture</w:t>
      </w:r>
      <w:r w:rsidRPr="001049D0" w:rsidR="00653BFF">
        <w:rPr>
          <w:rFonts w:cs="Arial"/>
        </w:rPr>
        <w:t xml:space="preserve"> or </w:t>
      </w:r>
      <w:r w:rsidRPr="001049D0" w:rsidR="00C00209">
        <w:rPr>
          <w:rFonts w:cs="Arial"/>
        </w:rPr>
        <w:t xml:space="preserve">modify </w:t>
      </w:r>
      <w:r w:rsidRPr="001049D0" w:rsidR="001B585C">
        <w:rPr>
          <w:rFonts w:cs="Arial"/>
        </w:rPr>
        <w:t>plant or equipment</w:t>
      </w:r>
      <w:r w:rsidRPr="001049D0" w:rsidR="00C00209">
        <w:rPr>
          <w:rFonts w:cs="Arial"/>
        </w:rPr>
        <w:t>,</w:t>
      </w:r>
      <w:r w:rsidRPr="001049D0" w:rsidR="001B585C">
        <w:rPr>
          <w:rFonts w:cs="Arial"/>
        </w:rPr>
        <w:t xml:space="preserve"> </w:t>
      </w:r>
      <w:r w:rsidRPr="001049D0" w:rsidR="00BA57AC">
        <w:rPr>
          <w:rFonts w:cs="Arial"/>
        </w:rPr>
        <w:t>nor</w:t>
      </w:r>
      <w:r w:rsidRPr="001049D0" w:rsidR="00C00209">
        <w:rPr>
          <w:rFonts w:cs="Arial"/>
        </w:rPr>
        <w:t xml:space="preserve"> does it</w:t>
      </w:r>
      <w:r w:rsidRPr="001049D0" w:rsidR="001B585C">
        <w:rPr>
          <w:rFonts w:cs="Arial"/>
        </w:rPr>
        <w:t xml:space="preserve"> </w:t>
      </w:r>
      <w:r w:rsidRPr="001049D0" w:rsidR="00BA57AC">
        <w:rPr>
          <w:rFonts w:cs="Arial"/>
        </w:rPr>
        <w:t xml:space="preserve">alter or build </w:t>
      </w:r>
      <w:r w:rsidRPr="001049D0" w:rsidR="001B585C">
        <w:rPr>
          <w:rFonts w:cs="Arial"/>
        </w:rPr>
        <w:t xml:space="preserve">structural </w:t>
      </w:r>
      <w:r w:rsidRPr="001049D0" w:rsidR="00653BFF">
        <w:rPr>
          <w:rFonts w:cs="Arial"/>
        </w:rPr>
        <w:t xml:space="preserve">components of </w:t>
      </w:r>
      <w:r w:rsidRPr="001049D0" w:rsidR="00E97C91">
        <w:rPr>
          <w:rFonts w:cs="Arial"/>
        </w:rPr>
        <w:t>its facilities.</w:t>
      </w:r>
    </w:p>
    <w:p w:rsidRPr="001049D0" w:rsidR="006921A9" w:rsidP="003C6A33" w:rsidRDefault="00A346FB" w14:paraId="1F4CD9BF" w14:textId="38BD99DF">
      <w:pPr>
        <w:pStyle w:val="Heading2"/>
      </w:pPr>
      <w:bookmarkStart w:name="_Toc180077871" w:id="49"/>
      <w:r w:rsidRPr="001049D0">
        <w:t>Managing c</w:t>
      </w:r>
      <w:r w:rsidRPr="001049D0" w:rsidR="006921A9">
        <w:t>ontractor</w:t>
      </w:r>
      <w:r w:rsidRPr="001049D0">
        <w:t>s</w:t>
      </w:r>
      <w:r w:rsidRPr="001049D0" w:rsidR="006921A9">
        <w:t xml:space="preserve"> </w:t>
      </w:r>
    </w:p>
    <w:p w:rsidRPr="001049D0" w:rsidR="006921A9" w:rsidP="006921A9" w:rsidRDefault="006921A9" w14:paraId="624A3293" w14:textId="4E6BF642">
      <w:pPr>
        <w:rPr>
          <w:rFonts w:cs="Arial"/>
        </w:rPr>
      </w:pPr>
      <w:r w:rsidRPr="001049D0">
        <w:rPr>
          <w:rFonts w:cs="Arial"/>
          <w:highlight w:val="cyan"/>
        </w:rPr>
        <w:t>[Museum Name]</w:t>
      </w:r>
      <w:r w:rsidRPr="001049D0">
        <w:rPr>
          <w:rFonts w:cs="Arial"/>
        </w:rPr>
        <w:t xml:space="preserve"> </w:t>
      </w:r>
      <w:r w:rsidRPr="001049D0" w:rsidR="00156737">
        <w:rPr>
          <w:rFonts w:cs="Arial"/>
        </w:rPr>
        <w:t>ensures</w:t>
      </w:r>
      <w:r w:rsidRPr="001049D0" w:rsidR="00143485">
        <w:rPr>
          <w:rFonts w:cs="Arial"/>
        </w:rPr>
        <w:t xml:space="preserve"> a </w:t>
      </w:r>
      <w:r w:rsidRPr="001049D0" w:rsidR="00892974">
        <w:rPr>
          <w:rFonts w:cs="Arial"/>
        </w:rPr>
        <w:t>safe and healthy environment</w:t>
      </w:r>
      <w:r w:rsidRPr="001049D0" w:rsidR="00143485">
        <w:rPr>
          <w:rFonts w:cs="Arial"/>
        </w:rPr>
        <w:t xml:space="preserve"> for all </w:t>
      </w:r>
      <w:r w:rsidRPr="001049D0">
        <w:rPr>
          <w:rFonts w:cs="Arial"/>
        </w:rPr>
        <w:t>workers</w:t>
      </w:r>
      <w:r w:rsidRPr="001049D0" w:rsidR="00143485">
        <w:rPr>
          <w:rFonts w:cs="Arial"/>
        </w:rPr>
        <w:t>, including</w:t>
      </w:r>
      <w:r w:rsidRPr="001049D0">
        <w:rPr>
          <w:rFonts w:cs="Arial"/>
        </w:rPr>
        <w:t xml:space="preserve"> contractors and subcontractors</w:t>
      </w:r>
      <w:r w:rsidRPr="001049D0" w:rsidR="00143485">
        <w:rPr>
          <w:rFonts w:cs="Arial"/>
        </w:rPr>
        <w:t>.</w:t>
      </w:r>
      <w:r w:rsidRPr="001049D0">
        <w:rPr>
          <w:rFonts w:cs="Arial"/>
        </w:rPr>
        <w:t xml:space="preserve"> Contractors </w:t>
      </w:r>
      <w:r w:rsidRPr="001049D0" w:rsidR="004A35A7">
        <w:rPr>
          <w:rFonts w:cs="Arial"/>
        </w:rPr>
        <w:t>engaged</w:t>
      </w:r>
      <w:r w:rsidRPr="001049D0">
        <w:rPr>
          <w:rFonts w:cs="Arial"/>
        </w:rPr>
        <w:t xml:space="preserve"> by </w:t>
      </w:r>
      <w:r w:rsidRPr="001049D0">
        <w:rPr>
          <w:rFonts w:cs="Arial"/>
          <w:highlight w:val="cyan"/>
        </w:rPr>
        <w:t>[Museum Name]</w:t>
      </w:r>
      <w:r w:rsidRPr="001049D0">
        <w:rPr>
          <w:rFonts w:cs="Arial"/>
        </w:rPr>
        <w:t xml:space="preserve"> </w:t>
      </w:r>
      <w:r w:rsidRPr="001049D0" w:rsidR="00A64AFA">
        <w:rPr>
          <w:rFonts w:cs="Arial"/>
        </w:rPr>
        <w:t>for</w:t>
      </w:r>
      <w:r w:rsidRPr="001049D0">
        <w:rPr>
          <w:rFonts w:cs="Arial"/>
        </w:rPr>
        <w:t xml:space="preserve"> specific task</w:t>
      </w:r>
      <w:r w:rsidRPr="001049D0" w:rsidR="00A64AFA">
        <w:rPr>
          <w:rFonts w:cs="Arial"/>
        </w:rPr>
        <w:t>s, such as</w:t>
      </w:r>
      <w:r w:rsidRPr="001049D0">
        <w:rPr>
          <w:rFonts w:cs="Arial"/>
        </w:rPr>
        <w:t xml:space="preserve"> deliver</w:t>
      </w:r>
      <w:r w:rsidRPr="001049D0" w:rsidR="00A64AFA">
        <w:rPr>
          <w:rFonts w:cs="Arial"/>
        </w:rPr>
        <w:t>ing</w:t>
      </w:r>
      <w:r w:rsidRPr="001049D0" w:rsidR="004F6243">
        <w:rPr>
          <w:rFonts w:cs="Arial"/>
        </w:rPr>
        <w:t xml:space="preserve"> </w:t>
      </w:r>
      <w:r w:rsidRPr="001049D0">
        <w:rPr>
          <w:rFonts w:cs="Arial"/>
        </w:rPr>
        <w:t xml:space="preserve">goods </w:t>
      </w:r>
      <w:r w:rsidRPr="001049D0" w:rsidR="004F6243">
        <w:rPr>
          <w:rFonts w:cs="Arial"/>
        </w:rPr>
        <w:t xml:space="preserve">or </w:t>
      </w:r>
      <w:r w:rsidRPr="001049D0">
        <w:rPr>
          <w:rFonts w:cs="Arial"/>
        </w:rPr>
        <w:t>undertaking maintenance</w:t>
      </w:r>
      <w:r w:rsidRPr="001049D0" w:rsidR="004F6243">
        <w:rPr>
          <w:rFonts w:cs="Arial"/>
        </w:rPr>
        <w:t>, must</w:t>
      </w:r>
      <w:r w:rsidRPr="001049D0">
        <w:rPr>
          <w:rFonts w:cs="Arial"/>
        </w:rPr>
        <w:t>:</w:t>
      </w:r>
    </w:p>
    <w:p w:rsidRPr="001049D0" w:rsidR="006921A9" w:rsidP="00F82CBD" w:rsidRDefault="000158D9" w14:paraId="53832876" w14:textId="0C22154A">
      <w:pPr>
        <w:pStyle w:val="ListParagraph"/>
        <w:numPr>
          <w:ilvl w:val="0"/>
          <w:numId w:val="36"/>
        </w:numPr>
        <w:rPr>
          <w:rFonts w:cs="Arial"/>
        </w:rPr>
      </w:pPr>
      <w:r w:rsidRPr="001049D0">
        <w:rPr>
          <w:rFonts w:cs="Arial"/>
        </w:rPr>
        <w:t>p</w:t>
      </w:r>
      <w:r w:rsidRPr="001049D0" w:rsidR="004F6243">
        <w:rPr>
          <w:rFonts w:cs="Arial"/>
        </w:rPr>
        <w:t xml:space="preserve">ossess suitable </w:t>
      </w:r>
      <w:r w:rsidRPr="001049D0" w:rsidR="006921A9">
        <w:rPr>
          <w:rFonts w:cs="Arial"/>
        </w:rPr>
        <w:t>experience to perform the tasks</w:t>
      </w:r>
      <w:r w:rsidRPr="001049D0" w:rsidR="00227419">
        <w:rPr>
          <w:rFonts w:cs="Arial"/>
        </w:rPr>
        <w:t xml:space="preserve"> safely</w:t>
      </w:r>
      <w:r w:rsidRPr="001049D0" w:rsidR="006921A9">
        <w:rPr>
          <w:rFonts w:cs="Arial"/>
        </w:rPr>
        <w:t xml:space="preserve"> </w:t>
      </w:r>
    </w:p>
    <w:p w:rsidRPr="001049D0" w:rsidR="006921A9" w:rsidP="00F82CBD" w:rsidRDefault="000158D9" w14:paraId="69B428C2" w14:textId="258325C6">
      <w:pPr>
        <w:pStyle w:val="ListParagraph"/>
        <w:numPr>
          <w:ilvl w:val="0"/>
          <w:numId w:val="36"/>
        </w:numPr>
        <w:rPr>
          <w:rFonts w:cs="Arial"/>
        </w:rPr>
      </w:pPr>
      <w:r w:rsidRPr="001049D0">
        <w:rPr>
          <w:rFonts w:cs="Arial"/>
        </w:rPr>
        <w:t>h</w:t>
      </w:r>
      <w:r w:rsidRPr="001049D0" w:rsidR="00227419">
        <w:rPr>
          <w:rFonts w:cs="Arial"/>
        </w:rPr>
        <w:t>old</w:t>
      </w:r>
      <w:r w:rsidRPr="001049D0" w:rsidR="006921A9">
        <w:rPr>
          <w:rFonts w:cs="Arial"/>
        </w:rPr>
        <w:t xml:space="preserve"> all necessary licen</w:t>
      </w:r>
      <w:r w:rsidRPr="001049D0" w:rsidR="00B41B17">
        <w:rPr>
          <w:rFonts w:cs="Arial"/>
        </w:rPr>
        <w:t>c</w:t>
      </w:r>
      <w:r w:rsidRPr="001049D0" w:rsidR="006921A9">
        <w:rPr>
          <w:rFonts w:cs="Arial"/>
        </w:rPr>
        <w:t xml:space="preserve">es, permits, registrations and insurance </w:t>
      </w:r>
    </w:p>
    <w:p w:rsidRPr="001049D0" w:rsidR="006921A9" w:rsidP="00F82CBD" w:rsidRDefault="000158D9" w14:paraId="3F8C77EA" w14:textId="7A22CE4B">
      <w:pPr>
        <w:pStyle w:val="ListParagraph"/>
        <w:numPr>
          <w:ilvl w:val="0"/>
          <w:numId w:val="36"/>
        </w:numPr>
        <w:rPr>
          <w:rFonts w:cs="Arial"/>
        </w:rPr>
      </w:pPr>
      <w:r w:rsidRPr="001049D0">
        <w:rPr>
          <w:rFonts w:cs="Arial"/>
        </w:rPr>
        <w:t>b</w:t>
      </w:r>
      <w:r w:rsidRPr="001049D0" w:rsidR="00227419">
        <w:rPr>
          <w:rFonts w:cs="Arial"/>
        </w:rPr>
        <w:t xml:space="preserve">e informed </w:t>
      </w:r>
      <w:r w:rsidRPr="001049D0" w:rsidR="006921A9">
        <w:rPr>
          <w:rFonts w:cs="Arial"/>
        </w:rPr>
        <w:t>of any hazards associated with the</w:t>
      </w:r>
      <w:r w:rsidRPr="001049D0" w:rsidR="00EE2C3D">
        <w:rPr>
          <w:rFonts w:cs="Arial"/>
        </w:rPr>
        <w:t xml:space="preserve"> work</w:t>
      </w:r>
      <w:r w:rsidRPr="001049D0" w:rsidR="006921A9">
        <w:rPr>
          <w:rFonts w:cs="Arial"/>
        </w:rPr>
        <w:t xml:space="preserve"> location </w:t>
      </w:r>
      <w:r w:rsidRPr="001049D0" w:rsidR="00EE2C3D">
        <w:rPr>
          <w:rFonts w:cs="Arial"/>
        </w:rPr>
        <w:t>or tasks</w:t>
      </w:r>
      <w:r w:rsidRPr="001049D0" w:rsidR="006921A9">
        <w:rPr>
          <w:rFonts w:cs="Arial"/>
        </w:rPr>
        <w:t xml:space="preserve"> </w:t>
      </w:r>
    </w:p>
    <w:p w:rsidRPr="001049D0" w:rsidR="006921A9" w:rsidP="00F82CBD" w:rsidRDefault="000158D9" w14:paraId="0AE112E5" w14:textId="5328AFBB">
      <w:pPr>
        <w:pStyle w:val="ListParagraph"/>
        <w:numPr>
          <w:ilvl w:val="0"/>
          <w:numId w:val="36"/>
        </w:numPr>
        <w:rPr>
          <w:rFonts w:cs="Arial"/>
        </w:rPr>
      </w:pPr>
      <w:r w:rsidRPr="001049D0">
        <w:rPr>
          <w:rFonts w:cs="Arial"/>
        </w:rPr>
        <w:t>b</w:t>
      </w:r>
      <w:r w:rsidRPr="001049D0" w:rsidR="00EE2C3D">
        <w:rPr>
          <w:rFonts w:cs="Arial"/>
        </w:rPr>
        <w:t xml:space="preserve">e </w:t>
      </w:r>
      <w:r w:rsidRPr="001049D0" w:rsidR="006921A9">
        <w:rPr>
          <w:rFonts w:cs="Arial"/>
        </w:rPr>
        <w:t xml:space="preserve">made aware of </w:t>
      </w:r>
      <w:r w:rsidRPr="001049D0" w:rsidR="006921A9">
        <w:rPr>
          <w:rFonts w:cs="Arial"/>
          <w:highlight w:val="cyan"/>
        </w:rPr>
        <w:t>[Museum Name]</w:t>
      </w:r>
      <w:r w:rsidRPr="001049D0" w:rsidR="00EE2C3D">
        <w:rPr>
          <w:rFonts w:cs="Arial"/>
        </w:rPr>
        <w:t>’s</w:t>
      </w:r>
      <w:r w:rsidRPr="001049D0" w:rsidR="006921A9">
        <w:rPr>
          <w:rFonts w:cs="Arial"/>
        </w:rPr>
        <w:t xml:space="preserve"> </w:t>
      </w:r>
      <w:r w:rsidR="00990D7E">
        <w:rPr>
          <w:rFonts w:cs="Arial"/>
        </w:rPr>
        <w:t>e</w:t>
      </w:r>
      <w:r w:rsidRPr="001049D0" w:rsidR="006921A9">
        <w:rPr>
          <w:rFonts w:cs="Arial"/>
        </w:rPr>
        <w:t xml:space="preserve">mergency </w:t>
      </w:r>
      <w:r w:rsidR="00990D7E">
        <w:rPr>
          <w:rFonts w:cs="Arial"/>
        </w:rPr>
        <w:t>p</w:t>
      </w:r>
      <w:r w:rsidRPr="001049D0" w:rsidR="006921A9">
        <w:rPr>
          <w:rFonts w:cs="Arial"/>
        </w:rPr>
        <w:t xml:space="preserve">rocedures </w:t>
      </w:r>
    </w:p>
    <w:p w:rsidRPr="001049D0" w:rsidR="006921A9" w:rsidP="00F82CBD" w:rsidRDefault="000158D9" w14:paraId="779E8838" w14:textId="759D067A">
      <w:pPr>
        <w:pStyle w:val="ListParagraph"/>
        <w:numPr>
          <w:ilvl w:val="0"/>
          <w:numId w:val="36"/>
        </w:numPr>
        <w:rPr>
          <w:rFonts w:cs="Arial"/>
        </w:rPr>
      </w:pPr>
      <w:r w:rsidRPr="001049D0">
        <w:rPr>
          <w:rFonts w:cs="Arial"/>
        </w:rPr>
        <w:t>c</w:t>
      </w:r>
      <w:r w:rsidRPr="001049D0" w:rsidR="006921A9">
        <w:rPr>
          <w:rFonts w:cs="Arial"/>
        </w:rPr>
        <w:t xml:space="preserve">omplete the WHS Induction Checklist for Contractors </w:t>
      </w:r>
      <w:r w:rsidRPr="001049D0" w:rsidR="00892974">
        <w:rPr>
          <w:rFonts w:cs="Arial"/>
        </w:rPr>
        <w:t>[</w:t>
      </w:r>
      <w:r w:rsidRPr="001049D0" w:rsidR="00AB17C2">
        <w:rPr>
          <w:rFonts w:cs="Arial"/>
        </w:rPr>
        <w:t>Form</w:t>
      </w:r>
      <w:r w:rsidRPr="001049D0" w:rsidR="00892974">
        <w:rPr>
          <w:rFonts w:cs="Arial"/>
        </w:rPr>
        <w:t xml:space="preserve"> 6]</w:t>
      </w:r>
      <w:r w:rsidRPr="001049D0" w:rsidR="006921A9">
        <w:rPr>
          <w:rFonts w:cs="Arial"/>
        </w:rPr>
        <w:t xml:space="preserve"> </w:t>
      </w:r>
      <w:r w:rsidR="001E1D8D">
        <w:rPr>
          <w:rFonts w:cs="Arial"/>
        </w:rPr>
        <w:t>for</w:t>
      </w:r>
      <w:r w:rsidRPr="001049D0" w:rsidR="00F447EA">
        <w:rPr>
          <w:rFonts w:cs="Arial"/>
        </w:rPr>
        <w:t xml:space="preserve"> high-risk tasks.</w:t>
      </w:r>
    </w:p>
    <w:p w:rsidRPr="001049D0" w:rsidR="006921A9" w:rsidP="00886647" w:rsidRDefault="006921A9" w14:paraId="17DCD2EB" w14:textId="12CCD1DE">
      <w:pPr>
        <w:spacing w:before="120"/>
        <w:rPr>
          <w:rFonts w:cs="Arial"/>
        </w:rPr>
      </w:pPr>
      <w:r w:rsidRPr="001049D0">
        <w:rPr>
          <w:rFonts w:cs="Arial"/>
        </w:rPr>
        <w:t xml:space="preserve">All contractors </w:t>
      </w:r>
      <w:r w:rsidRPr="001049D0" w:rsidR="00F447EA">
        <w:rPr>
          <w:rFonts w:cs="Arial"/>
        </w:rPr>
        <w:t>are expected to adhere to</w:t>
      </w:r>
      <w:r w:rsidRPr="001049D0">
        <w:rPr>
          <w:rFonts w:cs="Arial"/>
        </w:rPr>
        <w:t xml:space="preserve"> </w:t>
      </w:r>
      <w:r w:rsidRPr="001049D0">
        <w:rPr>
          <w:rFonts w:cs="Arial"/>
          <w:highlight w:val="cyan"/>
        </w:rPr>
        <w:t>[Museum Name]</w:t>
      </w:r>
      <w:r w:rsidRPr="001049D0" w:rsidR="00F447EA">
        <w:rPr>
          <w:rFonts w:cs="Arial"/>
        </w:rPr>
        <w:t>’</w:t>
      </w:r>
      <w:r w:rsidR="001F0C6E">
        <w:rPr>
          <w:rFonts w:cs="Arial"/>
        </w:rPr>
        <w:t>s</w:t>
      </w:r>
      <w:r w:rsidRPr="001049D0">
        <w:rPr>
          <w:rFonts w:cs="Arial"/>
        </w:rPr>
        <w:t xml:space="preserve"> WHS requirements</w:t>
      </w:r>
      <w:r w:rsidRPr="001049D0" w:rsidR="001F27AC">
        <w:rPr>
          <w:rFonts w:cs="Arial"/>
        </w:rPr>
        <w:t>,</w:t>
      </w:r>
      <w:r w:rsidRPr="001049D0">
        <w:rPr>
          <w:rFonts w:cs="Arial"/>
        </w:rPr>
        <w:t xml:space="preserve"> which will be </w:t>
      </w:r>
      <w:r w:rsidRPr="001049D0" w:rsidR="001F27AC">
        <w:rPr>
          <w:rFonts w:cs="Arial"/>
        </w:rPr>
        <w:t>communicated before the</w:t>
      </w:r>
      <w:r w:rsidRPr="001049D0" w:rsidR="00330686">
        <w:rPr>
          <w:rFonts w:cs="Arial"/>
        </w:rPr>
        <w:t>y are</w:t>
      </w:r>
      <w:r w:rsidRPr="001049D0">
        <w:rPr>
          <w:rFonts w:cs="Arial"/>
        </w:rPr>
        <w:t xml:space="preserve"> engage</w:t>
      </w:r>
      <w:r w:rsidRPr="001049D0" w:rsidR="00330686">
        <w:rPr>
          <w:rFonts w:cs="Arial"/>
        </w:rPr>
        <w:t>d to perform the</w:t>
      </w:r>
      <w:r w:rsidRPr="001049D0" w:rsidR="005B0C57">
        <w:rPr>
          <w:rFonts w:cs="Arial"/>
        </w:rPr>
        <w:t xml:space="preserve"> task</w:t>
      </w:r>
      <w:r w:rsidRPr="001049D0">
        <w:rPr>
          <w:rFonts w:cs="Arial"/>
        </w:rPr>
        <w:t xml:space="preserve">. </w:t>
      </w:r>
    </w:p>
    <w:p w:rsidRPr="001049D0" w:rsidR="00136AE1" w:rsidP="006921A9" w:rsidRDefault="00136AE1" w14:paraId="23F52E7F" w14:textId="77777777">
      <w:pPr>
        <w:rPr>
          <w:rFonts w:cs="Arial"/>
        </w:rPr>
      </w:pPr>
    </w:p>
    <w:p w:rsidRPr="001049D0" w:rsidR="005B0C57" w:rsidP="00990D7E" w:rsidRDefault="005B0C57" w14:paraId="6728F4B0" w14:textId="32854FF5">
      <w:pPr>
        <w:shd w:val="clear" w:color="auto" w:fill="FFFFCC"/>
        <w:spacing w:after="120"/>
        <w:rPr>
          <w:rFonts w:cs="Arial"/>
        </w:rPr>
      </w:pPr>
      <w:r w:rsidRPr="001049D0">
        <w:rPr>
          <w:rFonts w:cs="Arial"/>
          <w:b/>
          <w:bCs/>
        </w:rPr>
        <w:t>Case study</w:t>
      </w:r>
    </w:p>
    <w:p w:rsidRPr="001049D0" w:rsidR="00402814" w:rsidP="00990D7E" w:rsidRDefault="00136AE1" w14:paraId="0DC59E8E" w14:textId="791F7881">
      <w:pPr>
        <w:shd w:val="clear" w:color="auto" w:fill="FFFFCC"/>
        <w:spacing w:after="120"/>
        <w:rPr>
          <w:rFonts w:cs="Arial"/>
        </w:rPr>
      </w:pPr>
      <w:r w:rsidRPr="001049D0">
        <w:rPr>
          <w:rFonts w:cs="Arial"/>
        </w:rPr>
        <w:t>An event organiser was fined $25,000 after crowd</w:t>
      </w:r>
      <w:r w:rsidRPr="001049D0" w:rsidR="004709DB">
        <w:rPr>
          <w:rFonts w:cs="Arial"/>
        </w:rPr>
        <w:t>-</w:t>
      </w:r>
      <w:r w:rsidRPr="001049D0">
        <w:rPr>
          <w:rFonts w:cs="Arial"/>
        </w:rPr>
        <w:t>control barriers failed to protect spectators. The organiser had hired temporary steel fencing panels, which were free standing and clipped together to form a low barrier. During a stunt performance, a driver lost control of a vehicle, causing fencing to collapse into the crowd, resulting in minor injuries to spectators</w:t>
      </w:r>
      <w:r w:rsidRPr="001049D0" w:rsidR="004709DB">
        <w:rPr>
          <w:rFonts w:cs="Arial"/>
        </w:rPr>
        <w:t>,</w:t>
      </w:r>
      <w:r w:rsidRPr="001049D0">
        <w:rPr>
          <w:rFonts w:cs="Arial"/>
        </w:rPr>
        <w:t xml:space="preserve"> including children. The investigation revealed that more suitable barriers, such as water-filled plastic barriers designed to withstanding low</w:t>
      </w:r>
      <w:r w:rsidRPr="001049D0" w:rsidR="004709DB">
        <w:rPr>
          <w:rFonts w:cs="Arial"/>
        </w:rPr>
        <w:t>-</w:t>
      </w:r>
      <w:r w:rsidRPr="001049D0">
        <w:rPr>
          <w:rFonts w:cs="Arial"/>
        </w:rPr>
        <w:t>speed impacts by vehicles</w:t>
      </w:r>
      <w:r w:rsidRPr="001049D0" w:rsidR="004709DB">
        <w:rPr>
          <w:rFonts w:cs="Arial"/>
        </w:rPr>
        <w:t>,</w:t>
      </w:r>
      <w:r w:rsidRPr="001049D0">
        <w:rPr>
          <w:rFonts w:cs="Arial"/>
        </w:rPr>
        <w:t xml:space="preserve"> were available for hire but not used.</w:t>
      </w:r>
    </w:p>
    <w:p w:rsidR="00136AE1" w:rsidP="00136AE1" w:rsidRDefault="00402814" w14:paraId="336A9498" w14:textId="24187CF6">
      <w:pPr>
        <w:shd w:val="clear" w:color="auto" w:fill="FFFFCC"/>
        <w:rPr>
          <w:rStyle w:val="Hyperlink"/>
          <w:rFonts w:cs="Arial"/>
        </w:rPr>
      </w:pPr>
      <w:hyperlink w:history="1" r:id="rId25">
        <w:r w:rsidRPr="008546EC">
          <w:rPr>
            <w:rStyle w:val="Hyperlink"/>
            <w:rFonts w:cs="Arial"/>
          </w:rPr>
          <w:t xml:space="preserve">Read the </w:t>
        </w:r>
        <w:r w:rsidRPr="008546EC" w:rsidR="00136AE1">
          <w:rPr>
            <w:rStyle w:val="Hyperlink"/>
            <w:rFonts w:cs="Arial"/>
          </w:rPr>
          <w:t>full case study</w:t>
        </w:r>
      </w:hyperlink>
    </w:p>
    <w:p w:rsidRPr="001049D0" w:rsidR="00136AE1" w:rsidP="006921A9" w:rsidRDefault="00136AE1" w14:paraId="7D6EFB18" w14:textId="77777777">
      <w:pPr>
        <w:rPr>
          <w:rFonts w:cs="Arial"/>
        </w:rPr>
      </w:pPr>
    </w:p>
    <w:p w:rsidRPr="001049D0" w:rsidR="00402814" w:rsidP="00990D7E" w:rsidRDefault="006921A9" w14:paraId="6092C008" w14:textId="067D5626">
      <w:pPr>
        <w:shd w:val="clear" w:color="auto" w:fill="F2F2F2" w:themeFill="background1" w:themeFillShade="F2"/>
        <w:spacing w:after="120"/>
        <w:rPr>
          <w:rFonts w:cs="Arial"/>
        </w:rPr>
      </w:pPr>
      <w:r w:rsidRPr="001049D0">
        <w:rPr>
          <w:rFonts w:cs="Arial"/>
          <w:b/>
          <w:bCs/>
        </w:rPr>
        <w:t>Recordkeeping</w:t>
      </w:r>
    </w:p>
    <w:p w:rsidRPr="001049D0" w:rsidR="00770D88" w:rsidP="006921A9" w:rsidRDefault="00934CCE" w14:paraId="107ABA75" w14:textId="3AC418AC">
      <w:pPr>
        <w:shd w:val="clear" w:color="auto" w:fill="F2F2F2" w:themeFill="background1" w:themeFillShade="F2"/>
        <w:rPr>
          <w:rFonts w:cs="Arial"/>
        </w:rPr>
      </w:pPr>
      <w:r w:rsidRPr="001049D0">
        <w:rPr>
          <w:rFonts w:cs="Arial"/>
        </w:rPr>
        <w:t xml:space="preserve">Maintain </w:t>
      </w:r>
      <w:r w:rsidRPr="001049D0" w:rsidR="00F26C22">
        <w:rPr>
          <w:rFonts w:cs="Arial"/>
        </w:rPr>
        <w:t xml:space="preserve">records of plant and equipment </w:t>
      </w:r>
      <w:r w:rsidRPr="001049D0" w:rsidR="00316EF1">
        <w:rPr>
          <w:rFonts w:cs="Arial"/>
        </w:rPr>
        <w:t>manuals and any alterations made, including engineering and design specifications and instructions for use.</w:t>
      </w:r>
      <w:r w:rsidRPr="00E8396D" w:rsidR="00E8396D">
        <w:t xml:space="preserve"> </w:t>
      </w:r>
      <w:r w:rsidRPr="00E8396D" w:rsidR="00E8396D">
        <w:rPr>
          <w:rFonts w:cs="Arial"/>
        </w:rPr>
        <w:t xml:space="preserve">Review the advice in the Procurement Checklist </w:t>
      </w:r>
      <w:r w:rsidR="00127B07">
        <w:rPr>
          <w:rFonts w:cs="Arial"/>
        </w:rPr>
        <w:t xml:space="preserve">[Form 7] </w:t>
      </w:r>
      <w:r w:rsidRPr="00E8396D" w:rsidR="00E8396D">
        <w:rPr>
          <w:rFonts w:cs="Arial"/>
        </w:rPr>
        <w:t>when purchasing.</w:t>
      </w:r>
    </w:p>
    <w:p w:rsidR="00990D7E" w:rsidP="00886647" w:rsidRDefault="006921A9" w14:paraId="191177D3" w14:textId="77777777">
      <w:pPr>
        <w:shd w:val="clear" w:color="auto" w:fill="F2F2F2" w:themeFill="background1" w:themeFillShade="F2"/>
        <w:spacing w:before="120" w:after="120"/>
        <w:rPr>
          <w:rFonts w:cs="Arial"/>
        </w:rPr>
      </w:pPr>
      <w:r w:rsidRPr="001049D0">
        <w:rPr>
          <w:rFonts w:cs="Arial"/>
          <w:b/>
          <w:bCs/>
        </w:rPr>
        <w:t>References</w:t>
      </w:r>
    </w:p>
    <w:p w:rsidR="004D244F" w:rsidP="00D70DB1" w:rsidRDefault="00A73613" w14:paraId="04507596" w14:textId="79A2332D">
      <w:pPr>
        <w:shd w:val="clear" w:color="auto" w:fill="F2F2F2" w:themeFill="background1" w:themeFillShade="F2"/>
        <w:rPr>
          <w:rFonts w:cs="Arial"/>
        </w:rPr>
      </w:pPr>
      <w:hyperlink w:history="1" r:id="rId26">
        <w:r w:rsidRPr="00587B9A">
          <w:rPr>
            <w:rStyle w:val="Hyperlink"/>
            <w:rFonts w:cs="Arial"/>
            <w:i/>
            <w:iCs/>
          </w:rPr>
          <w:t xml:space="preserve">Design of structures </w:t>
        </w:r>
        <w:r w:rsidRPr="00C35847" w:rsidR="004D244F">
          <w:rPr>
            <w:rStyle w:val="Hyperlink"/>
            <w:rFonts w:cs="Arial"/>
            <w:i/>
            <w:iCs/>
          </w:rPr>
          <w:t>C</w:t>
        </w:r>
        <w:r w:rsidRPr="00C35847">
          <w:rPr>
            <w:rStyle w:val="Hyperlink"/>
            <w:rFonts w:cs="Arial"/>
            <w:i/>
            <w:iCs/>
          </w:rPr>
          <w:t xml:space="preserve">ode of </w:t>
        </w:r>
        <w:r w:rsidRPr="00C35847" w:rsidR="004D244F">
          <w:rPr>
            <w:rStyle w:val="Hyperlink"/>
            <w:rFonts w:cs="Arial"/>
            <w:i/>
            <w:iCs/>
          </w:rPr>
          <w:t>P</w:t>
        </w:r>
        <w:r w:rsidRPr="00C35847">
          <w:rPr>
            <w:rStyle w:val="Hyperlink"/>
            <w:rFonts w:cs="Arial"/>
            <w:i/>
            <w:iCs/>
          </w:rPr>
          <w:t>ractice 2021</w:t>
        </w:r>
        <w:r w:rsidRPr="00587B9A">
          <w:rPr>
            <w:rStyle w:val="Hyperlink"/>
            <w:rFonts w:cs="Arial"/>
            <w:i/>
            <w:iCs/>
          </w:rPr>
          <w:t xml:space="preserve"> </w:t>
        </w:r>
        <w:r w:rsidRPr="001049D0">
          <w:rPr>
            <w:rStyle w:val="Hyperlink"/>
            <w:rFonts w:cs="Arial"/>
          </w:rPr>
          <w:t>(WorkSafe Qld)</w:t>
        </w:r>
      </w:hyperlink>
    </w:p>
    <w:p w:rsidRPr="00D70DB1" w:rsidR="00E0078B" w:rsidP="00D70DB1" w:rsidRDefault="004B0BCF" w14:paraId="72BDBACA" w14:textId="1373AFA7">
      <w:pPr>
        <w:shd w:val="clear" w:color="auto" w:fill="F2F2F2" w:themeFill="background1" w:themeFillShade="F2"/>
        <w:rPr>
          <w:rStyle w:val="Hyperlink"/>
          <w:color w:val="auto"/>
          <w:u w:val="none"/>
        </w:rPr>
      </w:pPr>
      <w:hyperlink w:history="1" r:id="rId27">
        <w:r w:rsidRPr="00587B9A">
          <w:rPr>
            <w:rStyle w:val="Hyperlink"/>
            <w:rFonts w:cs="Arial"/>
            <w:i/>
            <w:iCs/>
          </w:rPr>
          <w:t xml:space="preserve">Managing the risks of plant in the workplace </w:t>
        </w:r>
        <w:r w:rsidRPr="00C35847" w:rsidR="00587B9A">
          <w:rPr>
            <w:rStyle w:val="Hyperlink"/>
            <w:rFonts w:cs="Arial"/>
            <w:i/>
            <w:iCs/>
          </w:rPr>
          <w:t>C</w:t>
        </w:r>
        <w:r w:rsidRPr="00C35847">
          <w:rPr>
            <w:rStyle w:val="Hyperlink"/>
            <w:rFonts w:cs="Arial"/>
            <w:i/>
            <w:iCs/>
          </w:rPr>
          <w:t xml:space="preserve">ode of </w:t>
        </w:r>
        <w:r w:rsidRPr="00C35847" w:rsidR="00587B9A">
          <w:rPr>
            <w:rStyle w:val="Hyperlink"/>
            <w:rFonts w:cs="Arial"/>
            <w:i/>
            <w:iCs/>
          </w:rPr>
          <w:t>P</w:t>
        </w:r>
        <w:r w:rsidRPr="00C35847">
          <w:rPr>
            <w:rStyle w:val="Hyperlink"/>
            <w:rFonts w:cs="Arial"/>
            <w:i/>
            <w:iCs/>
          </w:rPr>
          <w:t>ractice 202</w:t>
        </w:r>
        <w:r w:rsidR="00A74081">
          <w:rPr>
            <w:rStyle w:val="Hyperlink"/>
            <w:rFonts w:cs="Arial"/>
            <w:i/>
            <w:iCs/>
          </w:rPr>
          <w:t>1</w:t>
        </w:r>
        <w:r w:rsidRPr="00A74081" w:rsidR="00A74081">
          <w:rPr>
            <w:rStyle w:val="Hyperlink"/>
            <w:rFonts w:cs="Arial"/>
          </w:rPr>
          <w:t xml:space="preserve"> (WorkSafe Qld)</w:t>
        </w:r>
      </w:hyperlink>
      <w:r w:rsidR="00A74081">
        <w:t xml:space="preserve"> </w:t>
      </w:r>
    </w:p>
    <w:p w:rsidRPr="00F758B0" w:rsidR="00D70DB1" w:rsidRDefault="00D70DB1" w14:paraId="1E956705" w14:textId="77777777">
      <w:pPr>
        <w:spacing w:after="160"/>
        <w:rPr>
          <w:rFonts w:cs="Arial" w:eastAsiaTheme="majorEastAsia"/>
          <w:b/>
          <w:color w:val="404040" w:themeColor="text1" w:themeTint="BF"/>
          <w:sz w:val="16"/>
          <w:szCs w:val="18"/>
        </w:rPr>
      </w:pPr>
      <w:r w:rsidRPr="00F758B0">
        <w:rPr>
          <w:sz w:val="12"/>
          <w:szCs w:val="12"/>
        </w:rPr>
        <w:br w:type="page"/>
      </w:r>
    </w:p>
    <w:p w:rsidRPr="001049D0" w:rsidR="006671DB" w:rsidP="00232935" w:rsidRDefault="003F03C2" w14:paraId="4A028FB1" w14:textId="67E02FC4">
      <w:pPr>
        <w:pStyle w:val="Heading1"/>
      </w:pPr>
      <w:bookmarkStart w:name="_Toc192770603" w:id="50"/>
      <w:r w:rsidRPr="001049D0">
        <w:t xml:space="preserve">Monitoring and </w:t>
      </w:r>
      <w:r w:rsidRPr="001049D0" w:rsidR="00002EB1">
        <w:t>r</w:t>
      </w:r>
      <w:r w:rsidRPr="001049D0">
        <w:t>eview</w:t>
      </w:r>
      <w:bookmarkEnd w:id="49"/>
      <w:bookmarkEnd w:id="50"/>
    </w:p>
    <w:p w:rsidRPr="001049D0" w:rsidR="003F03C2" w:rsidP="00C95141" w:rsidRDefault="00B727CE" w14:paraId="3BD8A853" w14:textId="5FB859D9">
      <w:pPr>
        <w:rPr>
          <w:rFonts w:cs="Arial"/>
        </w:rPr>
      </w:pPr>
      <w:r w:rsidRPr="001049D0">
        <w:rPr>
          <w:rFonts w:cs="Arial"/>
        </w:rPr>
        <w:t>To ensure</w:t>
      </w:r>
      <w:r w:rsidRPr="001049D0" w:rsidR="004436B0">
        <w:rPr>
          <w:rFonts w:cs="Arial"/>
        </w:rPr>
        <w:t xml:space="preserve"> </w:t>
      </w:r>
      <w:r w:rsidRPr="001049D0" w:rsidR="00C23F48">
        <w:rPr>
          <w:rFonts w:cs="Arial"/>
        </w:rPr>
        <w:t>WHS</w:t>
      </w:r>
      <w:r w:rsidRPr="001049D0" w:rsidR="004436B0">
        <w:rPr>
          <w:rFonts w:cs="Arial"/>
        </w:rPr>
        <w:t xml:space="preserve"> policies and procedures</w:t>
      </w:r>
      <w:r w:rsidRPr="001049D0" w:rsidR="005C377F">
        <w:rPr>
          <w:rFonts w:cs="Arial"/>
        </w:rPr>
        <w:t xml:space="preserve"> are implemented effectively</w:t>
      </w:r>
      <w:r w:rsidRPr="001049D0" w:rsidR="004436B0">
        <w:rPr>
          <w:rFonts w:cs="Arial"/>
        </w:rPr>
        <w:t xml:space="preserve">, </w:t>
      </w:r>
      <w:r w:rsidRPr="001049D0" w:rsidR="00477D37">
        <w:rPr>
          <w:rFonts w:cs="Arial"/>
          <w:highlight w:val="cyan"/>
        </w:rPr>
        <w:t>[Museum Name]</w:t>
      </w:r>
      <w:r w:rsidRPr="001049D0" w:rsidR="00477D37">
        <w:rPr>
          <w:rFonts w:cs="Arial"/>
        </w:rPr>
        <w:t xml:space="preserve"> </w:t>
      </w:r>
      <w:r w:rsidRPr="001049D0" w:rsidR="006A0B6C">
        <w:rPr>
          <w:rFonts w:cs="Arial"/>
        </w:rPr>
        <w:t>will conduct</w:t>
      </w:r>
      <w:r w:rsidRPr="001049D0" w:rsidR="00477D37">
        <w:rPr>
          <w:rFonts w:cs="Arial"/>
        </w:rPr>
        <w:t xml:space="preserve"> regular audits of the WHS management system</w:t>
      </w:r>
      <w:r w:rsidRPr="001049D0" w:rsidR="006A0B6C">
        <w:rPr>
          <w:rFonts w:cs="Arial"/>
        </w:rPr>
        <w:t xml:space="preserve">. These efforts help identify </w:t>
      </w:r>
      <w:r w:rsidRPr="001049D0" w:rsidR="00876679">
        <w:rPr>
          <w:rFonts w:cs="Arial"/>
        </w:rPr>
        <w:t>gaps</w:t>
      </w:r>
      <w:r w:rsidRPr="001049D0" w:rsidR="006A0B6C">
        <w:rPr>
          <w:rFonts w:cs="Arial"/>
        </w:rPr>
        <w:t xml:space="preserve"> and improve workplace health and safety practices</w:t>
      </w:r>
      <w:r w:rsidRPr="001049D0" w:rsidR="00876679">
        <w:rPr>
          <w:rFonts w:cs="Arial"/>
        </w:rPr>
        <w:t>.</w:t>
      </w:r>
    </w:p>
    <w:p w:rsidRPr="001049D0" w:rsidR="0076637A" w:rsidP="00C95141" w:rsidRDefault="0076637A" w14:paraId="01518A5F" w14:textId="77777777">
      <w:pPr>
        <w:rPr>
          <w:rFonts w:cs="Arial"/>
        </w:rPr>
      </w:pPr>
    </w:p>
    <w:p w:rsidRPr="001049D0" w:rsidR="009C7849" w:rsidP="00C95141" w:rsidRDefault="00E735E4" w14:paraId="5F9EE7BC" w14:textId="61C1C8E3">
      <w:pPr>
        <w:rPr>
          <w:rFonts w:cs="Arial"/>
        </w:rPr>
      </w:pPr>
      <w:r w:rsidRPr="001049D0">
        <w:rPr>
          <w:rFonts w:cs="Arial"/>
        </w:rPr>
        <w:t>M</w:t>
      </w:r>
      <w:r w:rsidRPr="001049D0" w:rsidR="00E72BE3">
        <w:rPr>
          <w:rFonts w:cs="Arial"/>
        </w:rPr>
        <w:t>onitor</w:t>
      </w:r>
      <w:r w:rsidRPr="001049D0">
        <w:rPr>
          <w:rFonts w:cs="Arial"/>
        </w:rPr>
        <w:t>ing activities</w:t>
      </w:r>
      <w:r w:rsidRPr="001049D0" w:rsidR="00E7492D">
        <w:rPr>
          <w:rFonts w:cs="Arial"/>
        </w:rPr>
        <w:t xml:space="preserve"> include</w:t>
      </w:r>
      <w:r w:rsidRPr="001049D0" w:rsidR="00E72BE3">
        <w:rPr>
          <w:rFonts w:cs="Arial"/>
        </w:rPr>
        <w:t>:</w:t>
      </w:r>
    </w:p>
    <w:p w:rsidRPr="001049D0" w:rsidR="00E72BE3" w:rsidP="00F82CBD" w:rsidRDefault="00F20E54" w14:paraId="1C3A16EB" w14:textId="6BF1C475">
      <w:pPr>
        <w:pStyle w:val="ListParagraph"/>
        <w:numPr>
          <w:ilvl w:val="0"/>
          <w:numId w:val="35"/>
        </w:numPr>
        <w:rPr>
          <w:rFonts w:cs="Arial"/>
        </w:rPr>
      </w:pPr>
      <w:r w:rsidRPr="008D1BDA">
        <w:rPr>
          <w:rFonts w:cs="Arial"/>
          <w:b/>
          <w:bCs/>
        </w:rPr>
        <w:t>L</w:t>
      </w:r>
      <w:r w:rsidRPr="008D1BDA" w:rsidR="00E72BE3">
        <w:rPr>
          <w:rFonts w:cs="Arial"/>
          <w:b/>
          <w:bCs/>
        </w:rPr>
        <w:t>egislati</w:t>
      </w:r>
      <w:r w:rsidRPr="008D1BDA">
        <w:rPr>
          <w:rFonts w:cs="Arial"/>
          <w:b/>
          <w:bCs/>
        </w:rPr>
        <w:t>ve changes:</w:t>
      </w:r>
      <w:r w:rsidRPr="001049D0">
        <w:rPr>
          <w:rFonts w:cs="Arial"/>
        </w:rPr>
        <w:t xml:space="preserve"> </w:t>
      </w:r>
      <w:r w:rsidRPr="001049D0" w:rsidR="00691D88">
        <w:rPr>
          <w:rFonts w:cs="Arial"/>
        </w:rPr>
        <w:t>Staying informed about</w:t>
      </w:r>
      <w:r w:rsidRPr="001049D0" w:rsidR="0086030F">
        <w:rPr>
          <w:rFonts w:cs="Arial"/>
        </w:rPr>
        <w:t xml:space="preserve"> </w:t>
      </w:r>
      <w:r w:rsidRPr="001049D0" w:rsidR="00C6313E">
        <w:rPr>
          <w:rFonts w:cs="Arial"/>
        </w:rPr>
        <w:t xml:space="preserve">new laws, </w:t>
      </w:r>
      <w:r w:rsidRPr="001049D0" w:rsidR="0086030F">
        <w:rPr>
          <w:rFonts w:cs="Arial"/>
        </w:rPr>
        <w:t xml:space="preserve">amendments </w:t>
      </w:r>
      <w:r w:rsidRPr="001049D0" w:rsidR="00C6313E">
        <w:rPr>
          <w:rFonts w:cs="Arial"/>
        </w:rPr>
        <w:t xml:space="preserve">to existing laws and </w:t>
      </w:r>
      <w:r w:rsidRPr="001049D0" w:rsidR="00691D88">
        <w:rPr>
          <w:rFonts w:cs="Arial"/>
        </w:rPr>
        <w:t>updates</w:t>
      </w:r>
      <w:r w:rsidRPr="001049D0" w:rsidR="000564E9">
        <w:rPr>
          <w:rFonts w:cs="Arial"/>
        </w:rPr>
        <w:t xml:space="preserve"> </w:t>
      </w:r>
      <w:r w:rsidRPr="001049D0" w:rsidR="00C6313E">
        <w:rPr>
          <w:rFonts w:cs="Arial"/>
        </w:rPr>
        <w:t>from the WHS regulator (WorkSafe Qld).</w:t>
      </w:r>
      <w:r w:rsidRPr="001049D0" w:rsidR="00C153CA">
        <w:rPr>
          <w:rFonts w:cs="Arial"/>
        </w:rPr>
        <w:t xml:space="preserve"> </w:t>
      </w:r>
      <w:r w:rsidRPr="001049D0" w:rsidR="00C153CA">
        <w:rPr>
          <w:rFonts w:cs="Arial"/>
          <w:highlight w:val="cyan"/>
        </w:rPr>
        <w:t>[Museum Name]</w:t>
      </w:r>
      <w:r w:rsidRPr="001049D0" w:rsidR="00C153CA">
        <w:rPr>
          <w:rFonts w:cs="Arial"/>
        </w:rPr>
        <w:t xml:space="preserve"> </w:t>
      </w:r>
      <w:r w:rsidRPr="001049D0" w:rsidR="00790322">
        <w:rPr>
          <w:rFonts w:cs="Arial"/>
        </w:rPr>
        <w:t xml:space="preserve">ensures its </w:t>
      </w:r>
      <w:r w:rsidRPr="001049D0" w:rsidR="00A850FD">
        <w:rPr>
          <w:rFonts w:cs="Arial"/>
        </w:rPr>
        <w:t>personnel</w:t>
      </w:r>
      <w:r w:rsidRPr="001049D0" w:rsidR="00790322">
        <w:rPr>
          <w:rFonts w:cs="Arial"/>
        </w:rPr>
        <w:t xml:space="preserve"> </w:t>
      </w:r>
      <w:r w:rsidRPr="001049D0" w:rsidR="00A54405">
        <w:rPr>
          <w:rFonts w:cs="Arial"/>
        </w:rPr>
        <w:t>are</w:t>
      </w:r>
      <w:r w:rsidRPr="001049D0" w:rsidR="00A850FD">
        <w:rPr>
          <w:rFonts w:cs="Arial"/>
        </w:rPr>
        <w:t xml:space="preserve"> s</w:t>
      </w:r>
      <w:r w:rsidRPr="001049D0" w:rsidR="00C153CA">
        <w:rPr>
          <w:rFonts w:cs="Arial"/>
        </w:rPr>
        <w:t>ubscribe</w:t>
      </w:r>
      <w:r w:rsidRPr="001049D0" w:rsidR="00790322">
        <w:rPr>
          <w:rFonts w:cs="Arial"/>
        </w:rPr>
        <w:t>d</w:t>
      </w:r>
      <w:r w:rsidRPr="001049D0" w:rsidR="00C153CA">
        <w:rPr>
          <w:rFonts w:cs="Arial"/>
        </w:rPr>
        <w:t xml:space="preserve"> to </w:t>
      </w:r>
      <w:r w:rsidRPr="001049D0" w:rsidR="00F96C25">
        <w:rPr>
          <w:rFonts w:cs="Arial"/>
        </w:rPr>
        <w:t>updates from the</w:t>
      </w:r>
      <w:r w:rsidRPr="001049D0" w:rsidR="00C153CA">
        <w:rPr>
          <w:rFonts w:cs="Arial"/>
        </w:rPr>
        <w:t xml:space="preserve"> WHS regulator</w:t>
      </w:r>
      <w:r w:rsidRPr="001049D0" w:rsidR="00F96C25">
        <w:rPr>
          <w:rFonts w:cs="Arial"/>
        </w:rPr>
        <w:t>, and relevant changes are communicated across the workplace</w:t>
      </w:r>
      <w:r w:rsidRPr="001049D0" w:rsidR="00C153CA">
        <w:rPr>
          <w:rFonts w:cs="Arial"/>
        </w:rPr>
        <w:t>.</w:t>
      </w:r>
    </w:p>
    <w:p w:rsidRPr="001049D0" w:rsidR="006A18DF" w:rsidP="00F82CBD" w:rsidRDefault="006A18DF" w14:paraId="013ECB37" w14:textId="04E08874">
      <w:pPr>
        <w:pStyle w:val="ListParagraph"/>
        <w:numPr>
          <w:ilvl w:val="0"/>
          <w:numId w:val="35"/>
        </w:numPr>
        <w:rPr>
          <w:rFonts w:cs="Arial"/>
        </w:rPr>
      </w:pPr>
      <w:r w:rsidRPr="008D1BDA">
        <w:rPr>
          <w:rFonts w:cs="Arial"/>
          <w:b/>
          <w:bCs/>
        </w:rPr>
        <w:t xml:space="preserve">Industry </w:t>
      </w:r>
      <w:r w:rsidRPr="008D1BDA" w:rsidR="00F96C25">
        <w:rPr>
          <w:rFonts w:cs="Arial"/>
          <w:b/>
          <w:bCs/>
        </w:rPr>
        <w:t>developments:</w:t>
      </w:r>
      <w:r w:rsidRPr="001049D0" w:rsidR="00F05781">
        <w:rPr>
          <w:rFonts w:cs="Arial"/>
        </w:rPr>
        <w:t xml:space="preserve"> Monitoring industry news</w:t>
      </w:r>
      <w:r w:rsidRPr="001049D0" w:rsidR="00FB3B8C">
        <w:rPr>
          <w:rFonts w:cs="Arial"/>
        </w:rPr>
        <w:t xml:space="preserve">, </w:t>
      </w:r>
      <w:r w:rsidRPr="001049D0">
        <w:rPr>
          <w:rFonts w:cs="Arial"/>
        </w:rPr>
        <w:t xml:space="preserve">events, incidents and </w:t>
      </w:r>
      <w:r w:rsidRPr="001049D0" w:rsidR="00FB3B8C">
        <w:rPr>
          <w:rFonts w:cs="Arial"/>
        </w:rPr>
        <w:t>innovations</w:t>
      </w:r>
      <w:r w:rsidRPr="001049D0">
        <w:rPr>
          <w:rFonts w:cs="Arial"/>
        </w:rPr>
        <w:t xml:space="preserve"> </w:t>
      </w:r>
      <w:r w:rsidRPr="001049D0" w:rsidR="00F05781">
        <w:rPr>
          <w:rFonts w:cs="Arial"/>
        </w:rPr>
        <w:t>in</w:t>
      </w:r>
      <w:r w:rsidRPr="001049D0" w:rsidR="0061577B">
        <w:rPr>
          <w:rFonts w:cs="Arial"/>
        </w:rPr>
        <w:t xml:space="preserve"> WHS </w:t>
      </w:r>
      <w:r w:rsidRPr="001049D0" w:rsidR="00F05781">
        <w:rPr>
          <w:rFonts w:cs="Arial"/>
        </w:rPr>
        <w:t>practices</w:t>
      </w:r>
      <w:r w:rsidRPr="001049D0" w:rsidR="0061577B">
        <w:rPr>
          <w:rFonts w:cs="Arial"/>
        </w:rPr>
        <w:t>.</w:t>
      </w:r>
      <w:r w:rsidRPr="001049D0" w:rsidR="0040081E">
        <w:rPr>
          <w:rFonts w:cs="Arial"/>
        </w:rPr>
        <w:t xml:space="preserve"> Participati</w:t>
      </w:r>
      <w:r w:rsidRPr="001049D0" w:rsidR="00E11944">
        <w:rPr>
          <w:rFonts w:cs="Arial"/>
        </w:rPr>
        <w:t>ng</w:t>
      </w:r>
      <w:r w:rsidRPr="001049D0" w:rsidR="0040081E">
        <w:rPr>
          <w:rFonts w:cs="Arial"/>
        </w:rPr>
        <w:t xml:space="preserve"> in</w:t>
      </w:r>
      <w:r w:rsidRPr="001049D0" w:rsidR="00876679">
        <w:rPr>
          <w:rFonts w:cs="Arial"/>
        </w:rPr>
        <w:t xml:space="preserve"> </w:t>
      </w:r>
      <w:r w:rsidRPr="001049D0" w:rsidR="0040081E">
        <w:rPr>
          <w:rFonts w:cs="Arial"/>
        </w:rPr>
        <w:t xml:space="preserve">seminars and information sessions helps </w:t>
      </w:r>
      <w:r w:rsidRPr="001049D0" w:rsidR="00A850FD">
        <w:rPr>
          <w:rFonts w:cs="Arial"/>
          <w:highlight w:val="cyan"/>
        </w:rPr>
        <w:t>[Museum Name]</w:t>
      </w:r>
      <w:r w:rsidRPr="001049D0" w:rsidR="00A850FD">
        <w:rPr>
          <w:rFonts w:cs="Arial"/>
        </w:rPr>
        <w:t xml:space="preserve"> </w:t>
      </w:r>
      <w:r w:rsidRPr="001049D0" w:rsidR="0040081E">
        <w:rPr>
          <w:rFonts w:cs="Arial"/>
        </w:rPr>
        <w:t>stay informed about contemporary WHS practices</w:t>
      </w:r>
      <w:r w:rsidRPr="001049D0" w:rsidR="00DE597E">
        <w:rPr>
          <w:rFonts w:cs="Arial"/>
        </w:rPr>
        <w:t>.</w:t>
      </w:r>
    </w:p>
    <w:p w:rsidRPr="001049D0" w:rsidR="0061577B" w:rsidP="00F82CBD" w:rsidRDefault="006A18DF" w14:paraId="3D87E927" w14:textId="5CF2299D">
      <w:pPr>
        <w:pStyle w:val="ListParagraph"/>
        <w:numPr>
          <w:ilvl w:val="0"/>
          <w:numId w:val="35"/>
        </w:numPr>
        <w:rPr>
          <w:rFonts w:cs="Arial"/>
        </w:rPr>
      </w:pPr>
      <w:r w:rsidRPr="008D1BDA">
        <w:rPr>
          <w:rFonts w:cs="Arial"/>
          <w:b/>
          <w:bCs/>
        </w:rPr>
        <w:t xml:space="preserve">Incident </w:t>
      </w:r>
      <w:r w:rsidRPr="008D1BDA" w:rsidR="0040081E">
        <w:rPr>
          <w:rFonts w:cs="Arial"/>
          <w:b/>
          <w:bCs/>
        </w:rPr>
        <w:t xml:space="preserve">and hazard </w:t>
      </w:r>
      <w:r w:rsidRPr="008D1BDA">
        <w:rPr>
          <w:rFonts w:cs="Arial"/>
          <w:b/>
          <w:bCs/>
        </w:rPr>
        <w:t>reports</w:t>
      </w:r>
      <w:r w:rsidRPr="008D1BDA" w:rsidR="0040081E">
        <w:rPr>
          <w:rFonts w:cs="Arial"/>
          <w:b/>
          <w:bCs/>
        </w:rPr>
        <w:t>:</w:t>
      </w:r>
      <w:r w:rsidRPr="001049D0" w:rsidR="0040081E">
        <w:rPr>
          <w:rFonts w:cs="Arial"/>
        </w:rPr>
        <w:t xml:space="preserve"> Reviewing incident and hazard reports</w:t>
      </w:r>
      <w:r w:rsidRPr="001049D0" w:rsidR="00C52563">
        <w:rPr>
          <w:rFonts w:cs="Arial"/>
        </w:rPr>
        <w:t xml:space="preserve"> to identify </w:t>
      </w:r>
      <w:r w:rsidRPr="001049D0" w:rsidR="00E100AF">
        <w:rPr>
          <w:rFonts w:cs="Arial"/>
        </w:rPr>
        <w:t>risks</w:t>
      </w:r>
      <w:r w:rsidRPr="001049D0" w:rsidR="00C52563">
        <w:rPr>
          <w:rFonts w:cs="Arial"/>
        </w:rPr>
        <w:t xml:space="preserve"> and trends</w:t>
      </w:r>
      <w:r w:rsidRPr="001049D0" w:rsidR="00DE597E">
        <w:rPr>
          <w:rFonts w:cs="Arial"/>
        </w:rPr>
        <w:t xml:space="preserve">. </w:t>
      </w:r>
      <w:r w:rsidRPr="001049D0" w:rsidR="00C93BD0">
        <w:rPr>
          <w:rFonts w:cs="Arial"/>
          <w:highlight w:val="cyan"/>
        </w:rPr>
        <w:t>[Museum Name]</w:t>
      </w:r>
      <w:r w:rsidRPr="001049D0" w:rsidR="00C93BD0">
        <w:rPr>
          <w:rFonts w:cs="Arial"/>
        </w:rPr>
        <w:t xml:space="preserve"> </w:t>
      </w:r>
      <w:r w:rsidRPr="001049D0" w:rsidR="005E2207">
        <w:rPr>
          <w:rFonts w:cs="Arial"/>
        </w:rPr>
        <w:t>analyses t</w:t>
      </w:r>
      <w:r w:rsidRPr="001049D0" w:rsidR="00AA1D19">
        <w:rPr>
          <w:rFonts w:cs="Arial"/>
        </w:rPr>
        <w:t xml:space="preserve">he </w:t>
      </w:r>
      <w:r w:rsidRPr="001049D0" w:rsidR="00521A18">
        <w:rPr>
          <w:rFonts w:cs="Arial"/>
        </w:rPr>
        <w:t xml:space="preserve">incident </w:t>
      </w:r>
      <w:r w:rsidRPr="001049D0" w:rsidR="00DE597E">
        <w:rPr>
          <w:rFonts w:cs="Arial"/>
        </w:rPr>
        <w:t xml:space="preserve">report register </w:t>
      </w:r>
      <w:r w:rsidRPr="001049D0" w:rsidR="00521A18">
        <w:rPr>
          <w:rFonts w:cs="Arial"/>
        </w:rPr>
        <w:t xml:space="preserve">to highlight </w:t>
      </w:r>
      <w:r w:rsidRPr="001049D0" w:rsidR="00DE597E">
        <w:rPr>
          <w:rFonts w:cs="Arial"/>
        </w:rPr>
        <w:t>areas</w:t>
      </w:r>
      <w:r w:rsidRPr="001049D0" w:rsidR="00521A18">
        <w:rPr>
          <w:rFonts w:cs="Arial"/>
        </w:rPr>
        <w:t xml:space="preserve"> of concern</w:t>
      </w:r>
      <w:r w:rsidRPr="001049D0" w:rsidR="005858CD">
        <w:rPr>
          <w:rFonts w:cs="Arial"/>
        </w:rPr>
        <w:t xml:space="preserve"> and to address hazards that could lead to </w:t>
      </w:r>
      <w:r w:rsidRPr="001049D0" w:rsidR="00DE597E">
        <w:rPr>
          <w:rFonts w:cs="Arial"/>
        </w:rPr>
        <w:t>injur</w:t>
      </w:r>
      <w:r w:rsidRPr="001049D0" w:rsidR="005858CD">
        <w:rPr>
          <w:rFonts w:cs="Arial"/>
        </w:rPr>
        <w:t>ies</w:t>
      </w:r>
      <w:r w:rsidRPr="001049D0" w:rsidR="00DE597E">
        <w:rPr>
          <w:rFonts w:cs="Arial"/>
        </w:rPr>
        <w:t xml:space="preserve"> or illness</w:t>
      </w:r>
      <w:r w:rsidRPr="001049D0" w:rsidR="005858CD">
        <w:rPr>
          <w:rFonts w:cs="Arial"/>
        </w:rPr>
        <w:t>es</w:t>
      </w:r>
      <w:r w:rsidRPr="001049D0" w:rsidR="00DE597E">
        <w:rPr>
          <w:rFonts w:cs="Arial"/>
        </w:rPr>
        <w:t>.</w:t>
      </w:r>
    </w:p>
    <w:p w:rsidRPr="001049D0" w:rsidR="00C6313E" w:rsidP="00F82CBD" w:rsidRDefault="0061577B" w14:paraId="04C6D4B9" w14:textId="4C8E0369">
      <w:pPr>
        <w:pStyle w:val="ListParagraph"/>
        <w:numPr>
          <w:ilvl w:val="0"/>
          <w:numId w:val="35"/>
        </w:numPr>
        <w:rPr>
          <w:rFonts w:cs="Arial"/>
        </w:rPr>
      </w:pPr>
      <w:r w:rsidRPr="008D1BDA">
        <w:rPr>
          <w:rFonts w:cs="Arial"/>
          <w:b/>
          <w:bCs/>
        </w:rPr>
        <w:t>WHS committee</w:t>
      </w:r>
      <w:r w:rsidRPr="008D1BDA" w:rsidR="005858CD">
        <w:rPr>
          <w:rFonts w:cs="Arial"/>
          <w:b/>
          <w:bCs/>
        </w:rPr>
        <w:t xml:space="preserve"> input:</w:t>
      </w:r>
      <w:r w:rsidRPr="001049D0">
        <w:rPr>
          <w:rFonts w:cs="Arial"/>
        </w:rPr>
        <w:t xml:space="preserve"> </w:t>
      </w:r>
      <w:r w:rsidRPr="001049D0" w:rsidR="00B6308F">
        <w:rPr>
          <w:rFonts w:cs="Arial"/>
        </w:rPr>
        <w:t xml:space="preserve">Engaging with feedback from WHS </w:t>
      </w:r>
      <w:r w:rsidRPr="001049D0" w:rsidR="00C720D9">
        <w:rPr>
          <w:rFonts w:cs="Arial"/>
        </w:rPr>
        <w:t xml:space="preserve">committee </w:t>
      </w:r>
      <w:r w:rsidRPr="001049D0">
        <w:rPr>
          <w:rFonts w:cs="Arial"/>
        </w:rPr>
        <w:t>meeting</w:t>
      </w:r>
      <w:r w:rsidRPr="001049D0" w:rsidR="00C720D9">
        <w:rPr>
          <w:rFonts w:cs="Arial"/>
        </w:rPr>
        <w:t xml:space="preserve">s, </w:t>
      </w:r>
      <w:r w:rsidRPr="001049D0" w:rsidR="00E100AF">
        <w:rPr>
          <w:rFonts w:cs="Arial"/>
        </w:rPr>
        <w:t>HSRs</w:t>
      </w:r>
      <w:r w:rsidRPr="001049D0" w:rsidR="00C720D9">
        <w:rPr>
          <w:rFonts w:cs="Arial"/>
        </w:rPr>
        <w:t>,</w:t>
      </w:r>
      <w:r w:rsidRPr="001049D0" w:rsidR="00E100AF">
        <w:rPr>
          <w:rFonts w:cs="Arial"/>
        </w:rPr>
        <w:t xml:space="preserve"> and workers</w:t>
      </w:r>
      <w:r w:rsidRPr="001049D0" w:rsidR="00C720D9">
        <w:rPr>
          <w:rFonts w:cs="Arial"/>
        </w:rPr>
        <w:t>.</w:t>
      </w:r>
      <w:r w:rsidRPr="001049D0" w:rsidR="00E100AF">
        <w:rPr>
          <w:rFonts w:cs="Arial"/>
        </w:rPr>
        <w:t xml:space="preserve"> </w:t>
      </w:r>
      <w:r w:rsidRPr="001049D0" w:rsidR="00B265F0">
        <w:rPr>
          <w:rFonts w:cs="Arial"/>
        </w:rPr>
        <w:t>Regular c</w:t>
      </w:r>
      <w:r w:rsidRPr="001049D0" w:rsidR="002D256F">
        <w:rPr>
          <w:rFonts w:cs="Arial"/>
        </w:rPr>
        <w:t>onsult</w:t>
      </w:r>
      <w:r w:rsidRPr="001049D0" w:rsidR="00B265F0">
        <w:rPr>
          <w:rFonts w:cs="Arial"/>
        </w:rPr>
        <w:t xml:space="preserve">ation ensures </w:t>
      </w:r>
      <w:r w:rsidRPr="001049D0" w:rsidR="002D256F">
        <w:rPr>
          <w:rFonts w:cs="Arial"/>
        </w:rPr>
        <w:t>concerns</w:t>
      </w:r>
      <w:r w:rsidRPr="001049D0" w:rsidR="00B265F0">
        <w:rPr>
          <w:rFonts w:cs="Arial"/>
        </w:rPr>
        <w:t xml:space="preserve"> </w:t>
      </w:r>
      <w:r w:rsidRPr="001049D0" w:rsidR="00847585">
        <w:rPr>
          <w:rFonts w:cs="Arial"/>
        </w:rPr>
        <w:t>about WHS culture and risks are identified and addressed</w:t>
      </w:r>
      <w:r w:rsidRPr="001049D0" w:rsidR="002D256F">
        <w:rPr>
          <w:rFonts w:cs="Arial"/>
        </w:rPr>
        <w:t>.</w:t>
      </w:r>
    </w:p>
    <w:p w:rsidRPr="001049D0" w:rsidR="00477D37" w:rsidP="00F82CBD" w:rsidRDefault="00477D37" w14:paraId="1687338D" w14:textId="4F9B90F1">
      <w:pPr>
        <w:pStyle w:val="ListParagraph"/>
        <w:numPr>
          <w:ilvl w:val="0"/>
          <w:numId w:val="35"/>
        </w:numPr>
        <w:rPr>
          <w:rFonts w:cs="Arial"/>
        </w:rPr>
      </w:pPr>
      <w:r w:rsidRPr="008D1BDA">
        <w:rPr>
          <w:rFonts w:cs="Arial"/>
          <w:b/>
          <w:bCs/>
        </w:rPr>
        <w:t>Inspection</w:t>
      </w:r>
      <w:r w:rsidRPr="008D1BDA" w:rsidR="009E5700">
        <w:rPr>
          <w:rFonts w:cs="Arial"/>
          <w:b/>
          <w:bCs/>
        </w:rPr>
        <w:t xml:space="preserve"> reports</w:t>
      </w:r>
      <w:r w:rsidRPr="008D1BDA">
        <w:rPr>
          <w:rFonts w:cs="Arial"/>
          <w:b/>
          <w:bCs/>
        </w:rPr>
        <w:t xml:space="preserve"> and </w:t>
      </w:r>
      <w:r w:rsidRPr="008D1BDA" w:rsidR="00847585">
        <w:rPr>
          <w:rFonts w:cs="Arial"/>
          <w:b/>
          <w:bCs/>
        </w:rPr>
        <w:t xml:space="preserve">audit </w:t>
      </w:r>
      <w:r w:rsidRPr="008D1BDA" w:rsidR="009E5700">
        <w:rPr>
          <w:rFonts w:cs="Arial"/>
          <w:b/>
          <w:bCs/>
        </w:rPr>
        <w:t>findings</w:t>
      </w:r>
      <w:r w:rsidRPr="008D1BDA" w:rsidR="00847585">
        <w:rPr>
          <w:rFonts w:cs="Arial"/>
          <w:b/>
          <w:bCs/>
        </w:rPr>
        <w:t>:</w:t>
      </w:r>
      <w:r w:rsidRPr="001049D0">
        <w:rPr>
          <w:rFonts w:cs="Arial"/>
        </w:rPr>
        <w:t xml:space="preserve"> </w:t>
      </w:r>
      <w:r w:rsidRPr="001049D0" w:rsidR="00847585">
        <w:rPr>
          <w:rFonts w:cs="Arial"/>
        </w:rPr>
        <w:t xml:space="preserve">Assessing </w:t>
      </w:r>
      <w:r w:rsidRPr="001049D0" w:rsidR="000116FA">
        <w:rPr>
          <w:rFonts w:cs="Arial"/>
        </w:rPr>
        <w:t>i</w:t>
      </w:r>
      <w:r w:rsidRPr="001049D0" w:rsidR="002D256F">
        <w:rPr>
          <w:rFonts w:cs="Arial"/>
        </w:rPr>
        <w:t>nspection reports</w:t>
      </w:r>
      <w:r w:rsidRPr="001049D0" w:rsidR="000116FA">
        <w:rPr>
          <w:rFonts w:cs="Arial"/>
        </w:rPr>
        <w:t xml:space="preserve"> and audit results to identify compliance issues and evaluate the effectiveness of the WHS management system. </w:t>
      </w:r>
      <w:r w:rsidRPr="001049D0" w:rsidR="00FD2A54">
        <w:rPr>
          <w:rFonts w:cs="Arial"/>
          <w:highlight w:val="cyan"/>
        </w:rPr>
        <w:t>[Museum Name]</w:t>
      </w:r>
      <w:r w:rsidRPr="001049D0" w:rsidR="00FD2A54">
        <w:rPr>
          <w:rFonts w:cs="Arial"/>
        </w:rPr>
        <w:t xml:space="preserve"> </w:t>
      </w:r>
      <w:r w:rsidR="007A41AE">
        <w:rPr>
          <w:rFonts w:cs="Arial"/>
        </w:rPr>
        <w:t>e</w:t>
      </w:r>
      <w:r w:rsidRPr="001049D0" w:rsidR="000116FA">
        <w:rPr>
          <w:rFonts w:cs="Arial"/>
        </w:rPr>
        <w:t>nsur</w:t>
      </w:r>
      <w:r w:rsidR="007A41AE">
        <w:rPr>
          <w:rFonts w:cs="Arial"/>
        </w:rPr>
        <w:t>es</w:t>
      </w:r>
      <w:r w:rsidRPr="001049D0" w:rsidR="000116FA">
        <w:rPr>
          <w:rFonts w:cs="Arial"/>
        </w:rPr>
        <w:t xml:space="preserve"> </w:t>
      </w:r>
      <w:r w:rsidRPr="001049D0" w:rsidR="00672803">
        <w:rPr>
          <w:rFonts w:cs="Arial"/>
        </w:rPr>
        <w:t xml:space="preserve">inspections are </w:t>
      </w:r>
      <w:r w:rsidRPr="001049D0" w:rsidR="002D256F">
        <w:rPr>
          <w:rFonts w:cs="Arial"/>
        </w:rPr>
        <w:t>conducted</w:t>
      </w:r>
      <w:r w:rsidRPr="001049D0" w:rsidR="00672803">
        <w:rPr>
          <w:rFonts w:cs="Arial"/>
        </w:rPr>
        <w:t xml:space="preserve"> as required </w:t>
      </w:r>
      <w:r w:rsidRPr="001049D0" w:rsidR="002D256F">
        <w:rPr>
          <w:rFonts w:cs="Arial"/>
        </w:rPr>
        <w:t>and that</w:t>
      </w:r>
      <w:r w:rsidRPr="001049D0" w:rsidR="00672803">
        <w:rPr>
          <w:rFonts w:cs="Arial"/>
        </w:rPr>
        <w:t xml:space="preserve"> identified</w:t>
      </w:r>
      <w:r w:rsidRPr="001049D0" w:rsidR="002D256F">
        <w:rPr>
          <w:rFonts w:cs="Arial"/>
        </w:rPr>
        <w:t xml:space="preserve"> issues are </w:t>
      </w:r>
      <w:r w:rsidRPr="001049D0" w:rsidR="00672803">
        <w:rPr>
          <w:rFonts w:cs="Arial"/>
        </w:rPr>
        <w:t xml:space="preserve">promptly </w:t>
      </w:r>
      <w:r w:rsidRPr="001049D0" w:rsidR="002D256F">
        <w:rPr>
          <w:rFonts w:cs="Arial"/>
        </w:rPr>
        <w:t>addressed.</w:t>
      </w:r>
    </w:p>
    <w:p w:rsidRPr="001049D0" w:rsidR="00F24CA8" w:rsidRDefault="00F24CA8" w14:paraId="1C122C2D" w14:textId="77777777">
      <w:pPr>
        <w:spacing w:after="160"/>
        <w:rPr>
          <w:rFonts w:cs="Arial" w:eastAsiaTheme="majorEastAsia"/>
          <w:b/>
          <w:color w:val="404040" w:themeColor="text1" w:themeTint="BF"/>
          <w:sz w:val="28"/>
          <w:szCs w:val="32"/>
        </w:rPr>
      </w:pPr>
      <w:bookmarkStart w:name="_Toc180077872" w:id="51"/>
      <w:r w:rsidRPr="001049D0">
        <w:rPr>
          <w:rFonts w:cs="Arial"/>
        </w:rPr>
        <w:br w:type="page"/>
      </w:r>
    </w:p>
    <w:p w:rsidRPr="00D22326" w:rsidR="00B05127" w:rsidP="00232935" w:rsidRDefault="00C60D06" w14:paraId="16F16279" w14:textId="37D57045">
      <w:pPr>
        <w:pStyle w:val="Heading1"/>
        <w:numPr>
          <w:ilvl w:val="0"/>
          <w:numId w:val="0"/>
        </w:numPr>
      </w:pPr>
      <w:bookmarkStart w:name="_Toc192770604" w:id="52"/>
      <w:r w:rsidRPr="0010046F">
        <w:t>Section 3</w:t>
      </w:r>
      <w:r w:rsidRPr="0010046F" w:rsidR="00F24CA8">
        <w:t>:</w:t>
      </w:r>
      <w:r w:rsidRPr="0010046F">
        <w:t xml:space="preserve"> </w:t>
      </w:r>
      <w:r w:rsidRPr="0010046F" w:rsidR="008269BC">
        <w:t xml:space="preserve">Hazards and </w:t>
      </w:r>
      <w:r w:rsidRPr="001049D0" w:rsidR="00950D34">
        <w:t>r</w:t>
      </w:r>
      <w:r w:rsidRPr="00D22326" w:rsidR="008269BC">
        <w:t>isks</w:t>
      </w:r>
      <w:bookmarkEnd w:id="51"/>
      <w:bookmarkEnd w:id="52"/>
      <w:r w:rsidRPr="00D22326" w:rsidR="008269BC">
        <w:t xml:space="preserve"> </w:t>
      </w:r>
    </w:p>
    <w:p w:rsidRPr="001049D0" w:rsidR="00836CA3" w:rsidP="00232935" w:rsidRDefault="006671DB" w14:paraId="42B77A35" w14:textId="52560DB7">
      <w:pPr>
        <w:pStyle w:val="Heading1"/>
      </w:pPr>
      <w:bookmarkStart w:name="_Toc180077873" w:id="53"/>
      <w:bookmarkStart w:name="_Toc192770605" w:id="54"/>
      <w:r w:rsidRPr="001049D0">
        <w:t>Asbestos</w:t>
      </w:r>
      <w:bookmarkEnd w:id="53"/>
      <w:bookmarkEnd w:id="54"/>
      <w:r w:rsidRPr="001049D0">
        <w:t xml:space="preserve"> </w:t>
      </w:r>
    </w:p>
    <w:p w:rsidRPr="001049D0" w:rsidR="002B3770" w:rsidP="002B3770" w:rsidRDefault="002B3770" w14:paraId="3984C951" w14:textId="2EA99755">
      <w:pPr>
        <w:rPr>
          <w:rFonts w:cs="Arial"/>
        </w:rPr>
      </w:pPr>
      <w:r w:rsidRPr="001049D0">
        <w:rPr>
          <w:rFonts w:cs="Arial"/>
        </w:rPr>
        <w:t>Asbestos is a health risk when inspirable asbestos particles become airborne and are inhaled. However, asbestos containing materials that remain undisturbed and are in sound condition do not pose a significant health risk.</w:t>
      </w:r>
    </w:p>
    <w:p w:rsidRPr="001049D0" w:rsidR="00D61A29" w:rsidP="002B3770" w:rsidRDefault="00D61A29" w14:paraId="5382A30A" w14:textId="77777777">
      <w:pPr>
        <w:rPr>
          <w:rFonts w:cs="Arial"/>
        </w:rPr>
      </w:pPr>
    </w:p>
    <w:p w:rsidRPr="001049D0" w:rsidR="002B3770" w:rsidP="002B3770" w:rsidRDefault="002B3770" w14:paraId="362BF587" w14:textId="0D3152D8">
      <w:pPr>
        <w:rPr>
          <w:rFonts w:cs="Arial"/>
        </w:rPr>
      </w:pPr>
      <w:r w:rsidRPr="001049D0">
        <w:rPr>
          <w:rFonts w:cs="Arial"/>
        </w:rPr>
        <w:t>Workplaces built before 31 December 2003 must maintain an asbestos management plan and asbestos register. The asbestos register lists all the potential asbestos</w:t>
      </w:r>
      <w:r w:rsidRPr="001049D0" w:rsidR="005F4052">
        <w:rPr>
          <w:rFonts w:cs="Arial"/>
        </w:rPr>
        <w:t>-</w:t>
      </w:r>
      <w:r w:rsidRPr="001049D0">
        <w:rPr>
          <w:rFonts w:cs="Arial"/>
        </w:rPr>
        <w:t xml:space="preserve">containing materials and includes the results of any testing performed. </w:t>
      </w:r>
      <w:r w:rsidRPr="001049D0">
        <w:rPr>
          <w:rFonts w:cs="Arial"/>
          <w:highlight w:val="cyan"/>
        </w:rPr>
        <w:t>[Museum Name]</w:t>
      </w:r>
      <w:r w:rsidRPr="001049D0">
        <w:rPr>
          <w:rFonts w:cs="Arial"/>
        </w:rPr>
        <w:t xml:space="preserve"> workers are required to consult the asbestos register before conducting any repair work on the building or removing any building materials for disposal. Licensed asbestos removalists must be engaged for any work involving the disturbance or removal of asbestos.</w:t>
      </w:r>
    </w:p>
    <w:p w:rsidRPr="001049D0" w:rsidR="00725FF8" w:rsidP="002B3770" w:rsidRDefault="00725FF8" w14:paraId="171D6CF8" w14:textId="77777777">
      <w:pPr>
        <w:rPr>
          <w:rFonts w:cs="Arial"/>
        </w:rPr>
      </w:pPr>
    </w:p>
    <w:p w:rsidRPr="001049D0" w:rsidR="00725FF8" w:rsidP="00950D34" w:rsidRDefault="00725FF8" w14:paraId="2E2135B2" w14:textId="5FCDE288">
      <w:pPr>
        <w:shd w:val="clear" w:color="auto" w:fill="E2EFD9" w:themeFill="accent6" w:themeFillTint="33"/>
        <w:spacing w:after="120"/>
        <w:rPr>
          <w:rFonts w:cs="Arial"/>
        </w:rPr>
      </w:pPr>
      <w:r w:rsidRPr="001049D0">
        <w:rPr>
          <w:rFonts w:cs="Arial"/>
          <w:b/>
          <w:bCs/>
        </w:rPr>
        <w:t>Definitions</w:t>
      </w:r>
      <w:r w:rsidRPr="001049D0">
        <w:rPr>
          <w:rFonts w:cs="Arial"/>
        </w:rPr>
        <w:t xml:space="preserve"> </w:t>
      </w:r>
    </w:p>
    <w:p w:rsidRPr="001049D0" w:rsidR="00725FF8" w:rsidP="00950D34" w:rsidRDefault="00725FF8" w14:paraId="4B15B931" w14:textId="77777777">
      <w:pPr>
        <w:shd w:val="clear" w:color="auto" w:fill="E2EFD9" w:themeFill="accent6" w:themeFillTint="33"/>
        <w:spacing w:after="120"/>
        <w:rPr>
          <w:rFonts w:cs="Arial"/>
        </w:rPr>
      </w:pPr>
      <w:r w:rsidRPr="001049D0">
        <w:rPr>
          <w:rFonts w:cs="Arial"/>
          <w:i/>
          <w:iCs/>
        </w:rPr>
        <w:t>Asbestos</w:t>
      </w:r>
      <w:r w:rsidRPr="001049D0">
        <w:rPr>
          <w:rFonts w:cs="Arial"/>
        </w:rPr>
        <w:t>: A naturally occurring fibrous silicate mineral commonly used to make boned asbestos materials and other products commonly found in the building industry between 1940 and 1990. The use and manufacture of asbestos products were banned in Australia in 2003.</w:t>
      </w:r>
    </w:p>
    <w:p w:rsidRPr="001049D0" w:rsidR="00725FF8" w:rsidP="00950D34" w:rsidRDefault="00725FF8" w14:paraId="1B6E6A3D" w14:textId="699DBBE4">
      <w:pPr>
        <w:shd w:val="clear" w:color="auto" w:fill="E2EFD9" w:themeFill="accent6" w:themeFillTint="33"/>
        <w:spacing w:after="120"/>
        <w:rPr>
          <w:rFonts w:cs="Arial"/>
        </w:rPr>
      </w:pPr>
      <w:r w:rsidRPr="001049D0">
        <w:rPr>
          <w:rFonts w:cs="Arial"/>
          <w:i/>
          <w:iCs/>
        </w:rPr>
        <w:t>Friable asbestos</w:t>
      </w:r>
      <w:r w:rsidRPr="001049D0">
        <w:rPr>
          <w:rFonts w:cs="Arial"/>
        </w:rPr>
        <w:t>: Non</w:t>
      </w:r>
      <w:r w:rsidRPr="001049D0" w:rsidR="0042347E">
        <w:rPr>
          <w:rFonts w:cs="Arial"/>
        </w:rPr>
        <w:t>-</w:t>
      </w:r>
      <w:r w:rsidRPr="001049D0">
        <w:rPr>
          <w:rFonts w:cs="Arial"/>
        </w:rPr>
        <w:t>bonded asbestos material that poses a higher hazard</w:t>
      </w:r>
      <w:r w:rsidRPr="001049D0" w:rsidR="0042347E">
        <w:rPr>
          <w:rFonts w:cs="Arial"/>
        </w:rPr>
        <w:t>,</w:t>
      </w:r>
      <w:r w:rsidRPr="001049D0">
        <w:rPr>
          <w:rFonts w:cs="Arial"/>
        </w:rPr>
        <w:t xml:space="preserve"> as it becomes airborne more easily. Friable asbestos must only be handled and removed by an asbestos removalist with an 'A' class licence.</w:t>
      </w:r>
    </w:p>
    <w:p w:rsidR="00725FF8" w:rsidP="00725FF8" w:rsidRDefault="00725FF8" w14:paraId="75EE6D0A" w14:textId="77777777">
      <w:pPr>
        <w:shd w:val="clear" w:color="auto" w:fill="E2EFD9" w:themeFill="accent6" w:themeFillTint="33"/>
        <w:rPr>
          <w:rFonts w:cs="Arial"/>
        </w:rPr>
      </w:pPr>
      <w:r w:rsidRPr="001049D0">
        <w:rPr>
          <w:rFonts w:cs="Arial"/>
          <w:i/>
          <w:iCs/>
        </w:rPr>
        <w:t>Non-friable asbestos</w:t>
      </w:r>
      <w:r w:rsidRPr="001049D0">
        <w:rPr>
          <w:rFonts w:cs="Arial"/>
        </w:rPr>
        <w:t>: Bonded asbestos material in which fibres are held together, making it less likely to become airborne.</w:t>
      </w:r>
    </w:p>
    <w:p w:rsidRPr="001049D0" w:rsidR="00725FF8" w:rsidP="002B3770" w:rsidRDefault="00725FF8" w14:paraId="38C04ED2" w14:textId="77777777">
      <w:pPr>
        <w:rPr>
          <w:rFonts w:cs="Arial"/>
        </w:rPr>
      </w:pPr>
    </w:p>
    <w:p w:rsidRPr="001049D0" w:rsidR="002753F8" w:rsidP="00950D34" w:rsidRDefault="002753F8" w14:paraId="5150C389" w14:textId="2B657A9D">
      <w:pPr>
        <w:shd w:val="clear" w:color="auto" w:fill="FFFFCC"/>
        <w:spacing w:after="120"/>
        <w:rPr>
          <w:rFonts w:cs="Arial"/>
        </w:rPr>
      </w:pPr>
      <w:r w:rsidRPr="001049D0">
        <w:rPr>
          <w:rFonts w:cs="Arial"/>
          <w:b/>
          <w:bCs/>
        </w:rPr>
        <w:t>Case study</w:t>
      </w:r>
    </w:p>
    <w:p w:rsidRPr="001049D0" w:rsidR="003D5C7B" w:rsidP="00950D34" w:rsidRDefault="005453CB" w14:paraId="3AE48780" w14:textId="77777777">
      <w:pPr>
        <w:shd w:val="clear" w:color="auto" w:fill="FFFFCC"/>
        <w:spacing w:after="120"/>
        <w:rPr>
          <w:rFonts w:cs="Arial"/>
        </w:rPr>
      </w:pPr>
      <w:r w:rsidRPr="001049D0">
        <w:rPr>
          <w:rFonts w:cs="Arial"/>
        </w:rPr>
        <w:t xml:space="preserve">In </w:t>
      </w:r>
      <w:r w:rsidRPr="001049D0" w:rsidR="00FB48FB">
        <w:rPr>
          <w:rFonts w:cs="Arial"/>
        </w:rPr>
        <w:t>August 2021</w:t>
      </w:r>
      <w:r w:rsidRPr="001049D0">
        <w:rPr>
          <w:rFonts w:cs="Arial"/>
        </w:rPr>
        <w:t>,</w:t>
      </w:r>
      <w:r w:rsidRPr="001049D0" w:rsidR="00FB48FB">
        <w:rPr>
          <w:rFonts w:cs="Arial"/>
        </w:rPr>
        <w:t xml:space="preserve"> a </w:t>
      </w:r>
      <w:r w:rsidRPr="001049D0" w:rsidR="002B6F2E">
        <w:rPr>
          <w:rFonts w:cs="Arial"/>
        </w:rPr>
        <w:t>not-for-profit</w:t>
      </w:r>
      <w:r w:rsidRPr="001049D0" w:rsidR="00FB48FB">
        <w:rPr>
          <w:rFonts w:cs="Arial"/>
        </w:rPr>
        <w:t xml:space="preserve"> </w:t>
      </w:r>
      <w:r w:rsidRPr="001049D0" w:rsidR="0016143C">
        <w:rPr>
          <w:rFonts w:cs="Arial"/>
        </w:rPr>
        <w:t>organisation was fined</w:t>
      </w:r>
      <w:r w:rsidRPr="001049D0" w:rsidR="00373F9E">
        <w:rPr>
          <w:rFonts w:cs="Arial"/>
        </w:rPr>
        <w:t xml:space="preserve"> </w:t>
      </w:r>
      <w:r w:rsidRPr="001049D0" w:rsidR="0016143C">
        <w:rPr>
          <w:rFonts w:cs="Arial"/>
        </w:rPr>
        <w:t>$8</w:t>
      </w:r>
      <w:r w:rsidRPr="001049D0" w:rsidR="007214E3">
        <w:rPr>
          <w:rFonts w:cs="Arial"/>
        </w:rPr>
        <w:t>,000</w:t>
      </w:r>
      <w:r w:rsidRPr="001049D0" w:rsidR="0016143C">
        <w:rPr>
          <w:rFonts w:cs="Arial"/>
        </w:rPr>
        <w:t xml:space="preserve"> for </w:t>
      </w:r>
      <w:r w:rsidRPr="001049D0" w:rsidR="00EC164D">
        <w:rPr>
          <w:rFonts w:cs="Arial"/>
        </w:rPr>
        <w:t>failing to follow its asbestos plan and register. S</w:t>
      </w:r>
      <w:r w:rsidRPr="001049D0" w:rsidR="002B6F2E">
        <w:rPr>
          <w:rFonts w:cs="Arial"/>
        </w:rPr>
        <w:t>ix</w:t>
      </w:r>
      <w:r w:rsidRPr="001049D0" w:rsidR="00373F9E">
        <w:rPr>
          <w:rFonts w:cs="Arial"/>
        </w:rPr>
        <w:t xml:space="preserve"> </w:t>
      </w:r>
      <w:r w:rsidRPr="001049D0" w:rsidR="00D73659">
        <w:rPr>
          <w:rFonts w:cs="Arial"/>
        </w:rPr>
        <w:t>trainees</w:t>
      </w:r>
      <w:r w:rsidRPr="001049D0" w:rsidR="00EC164D">
        <w:rPr>
          <w:rFonts w:cs="Arial"/>
        </w:rPr>
        <w:t xml:space="preserve"> were engaged</w:t>
      </w:r>
      <w:r w:rsidRPr="001049D0" w:rsidR="00373F9E">
        <w:rPr>
          <w:rFonts w:cs="Arial"/>
        </w:rPr>
        <w:t xml:space="preserve"> to remove vinyl tiles identified as containing asbestos</w:t>
      </w:r>
      <w:r w:rsidRPr="001049D0" w:rsidR="00E64A2A">
        <w:rPr>
          <w:rFonts w:cs="Arial"/>
        </w:rPr>
        <w:t>,</w:t>
      </w:r>
      <w:r w:rsidRPr="001049D0" w:rsidR="00540D38">
        <w:rPr>
          <w:rFonts w:cs="Arial"/>
        </w:rPr>
        <w:t xml:space="preserve"> </w:t>
      </w:r>
      <w:r w:rsidRPr="001049D0" w:rsidR="00E64A2A">
        <w:rPr>
          <w:rFonts w:cs="Arial"/>
        </w:rPr>
        <w:t>a</w:t>
      </w:r>
      <w:r w:rsidRPr="001049D0" w:rsidR="00540D38">
        <w:rPr>
          <w:rFonts w:cs="Arial"/>
        </w:rPr>
        <w:t>n</w:t>
      </w:r>
      <w:r w:rsidRPr="001049D0" w:rsidR="00E64A2A">
        <w:rPr>
          <w:rFonts w:cs="Arial"/>
        </w:rPr>
        <w:t>d t</w:t>
      </w:r>
      <w:r w:rsidRPr="001049D0" w:rsidR="008044F6">
        <w:rPr>
          <w:rFonts w:cs="Arial"/>
        </w:rPr>
        <w:t xml:space="preserve">he Safe Work Method Statement </w:t>
      </w:r>
      <w:r w:rsidRPr="001049D0" w:rsidR="00B9372E">
        <w:rPr>
          <w:rFonts w:cs="Arial"/>
        </w:rPr>
        <w:t xml:space="preserve">(SWMS) </w:t>
      </w:r>
      <w:r w:rsidRPr="001049D0" w:rsidR="008044F6">
        <w:rPr>
          <w:rFonts w:cs="Arial"/>
        </w:rPr>
        <w:t xml:space="preserve">was not </w:t>
      </w:r>
      <w:r w:rsidRPr="001049D0" w:rsidR="00D73659">
        <w:rPr>
          <w:rFonts w:cs="Arial"/>
        </w:rPr>
        <w:t>followed</w:t>
      </w:r>
      <w:r w:rsidRPr="001049D0" w:rsidR="002137E8">
        <w:rPr>
          <w:rFonts w:cs="Arial"/>
        </w:rPr>
        <w:t xml:space="preserve">. As a result, </w:t>
      </w:r>
      <w:r w:rsidRPr="001049D0" w:rsidR="002B6F2E">
        <w:rPr>
          <w:rFonts w:cs="Arial"/>
        </w:rPr>
        <w:t>the trainees</w:t>
      </w:r>
      <w:r w:rsidRPr="001049D0" w:rsidR="008044F6">
        <w:rPr>
          <w:rFonts w:cs="Arial"/>
        </w:rPr>
        <w:t xml:space="preserve"> were exposed to asbestos.</w:t>
      </w:r>
      <w:r w:rsidRPr="001049D0" w:rsidR="002B6F2E">
        <w:rPr>
          <w:rFonts w:cs="Arial"/>
        </w:rPr>
        <w:t xml:space="preserve"> </w:t>
      </w:r>
      <w:r w:rsidRPr="001049D0" w:rsidR="002137E8">
        <w:rPr>
          <w:rFonts w:cs="Arial"/>
        </w:rPr>
        <w:t xml:space="preserve">After </w:t>
      </w:r>
      <w:r w:rsidRPr="001049D0" w:rsidR="002B6F2E">
        <w:rPr>
          <w:rFonts w:cs="Arial"/>
        </w:rPr>
        <w:t>the tiles were removed, a contractor sanded the floorboards with an electric floor sand</w:t>
      </w:r>
      <w:r w:rsidRPr="001049D0" w:rsidR="00F3424B">
        <w:rPr>
          <w:rFonts w:cs="Arial"/>
        </w:rPr>
        <w:t>er, further increasing the risk of exposure</w:t>
      </w:r>
      <w:r w:rsidRPr="001049D0" w:rsidR="002B6F2E">
        <w:rPr>
          <w:rFonts w:cs="Arial"/>
        </w:rPr>
        <w:t>.</w:t>
      </w:r>
    </w:p>
    <w:p w:rsidR="00E926AD" w:rsidP="00E926AD" w:rsidRDefault="003D5C7B" w14:paraId="2E341CD4" w14:textId="1340F142">
      <w:pPr>
        <w:shd w:val="clear" w:color="auto" w:fill="FFFFCC"/>
        <w:rPr>
          <w:rStyle w:val="Hyperlink"/>
          <w:rFonts w:cs="Arial"/>
        </w:rPr>
      </w:pPr>
      <w:hyperlink w:history="1" r:id="rId28">
        <w:r w:rsidRPr="00133727">
          <w:rPr>
            <w:rStyle w:val="Hyperlink"/>
            <w:rFonts w:cs="Arial"/>
          </w:rPr>
          <w:t xml:space="preserve">Read the </w:t>
        </w:r>
        <w:r w:rsidRPr="00133727" w:rsidR="00F3424B">
          <w:rPr>
            <w:rStyle w:val="Hyperlink"/>
            <w:rFonts w:cs="Arial"/>
          </w:rPr>
          <w:t>full case study</w:t>
        </w:r>
      </w:hyperlink>
    </w:p>
    <w:p w:rsidRPr="001049D0" w:rsidR="0076637A" w:rsidP="00725FF8" w:rsidRDefault="0076637A" w14:paraId="10ACE809" w14:textId="77777777">
      <w:pPr>
        <w:rPr>
          <w:rFonts w:cs="Arial"/>
          <w:b/>
          <w:bCs/>
        </w:rPr>
      </w:pPr>
    </w:p>
    <w:p w:rsidRPr="001049D0" w:rsidR="003D5C7B" w:rsidP="00950D34" w:rsidRDefault="008C4104" w14:paraId="7442DED8" w14:textId="4CFA400E">
      <w:pPr>
        <w:shd w:val="clear" w:color="auto" w:fill="F2F2F2" w:themeFill="background1" w:themeFillShade="F2"/>
        <w:spacing w:after="120"/>
        <w:rPr>
          <w:rFonts w:cs="Arial"/>
        </w:rPr>
      </w:pPr>
      <w:r w:rsidRPr="001049D0">
        <w:rPr>
          <w:rFonts w:cs="Arial"/>
          <w:b/>
          <w:bCs/>
        </w:rPr>
        <w:t>Recordkeeping</w:t>
      </w:r>
    </w:p>
    <w:p w:rsidRPr="001049D0" w:rsidR="008C4104" w:rsidP="003961D7" w:rsidRDefault="00EF43DA" w14:paraId="42F3E9BE" w14:textId="0B3A14AB">
      <w:pPr>
        <w:shd w:val="clear" w:color="auto" w:fill="F2F2F2" w:themeFill="background1" w:themeFillShade="F2"/>
        <w:rPr>
          <w:rFonts w:cs="Arial"/>
        </w:rPr>
      </w:pPr>
      <w:r w:rsidRPr="001049D0">
        <w:rPr>
          <w:rFonts w:cs="Arial"/>
        </w:rPr>
        <w:t>Keep records of the qualifications and</w:t>
      </w:r>
      <w:r w:rsidRPr="001049D0" w:rsidR="00B621F8">
        <w:rPr>
          <w:rFonts w:cs="Arial"/>
        </w:rPr>
        <w:t xml:space="preserve"> Safe Work Method Statements</w:t>
      </w:r>
      <w:r w:rsidRPr="001049D0">
        <w:rPr>
          <w:rFonts w:cs="Arial"/>
        </w:rPr>
        <w:t xml:space="preserve"> </w:t>
      </w:r>
      <w:r w:rsidRPr="001049D0" w:rsidR="00B621F8">
        <w:rPr>
          <w:rFonts w:cs="Arial"/>
        </w:rPr>
        <w:t>(</w:t>
      </w:r>
      <w:r w:rsidRPr="001049D0">
        <w:rPr>
          <w:rFonts w:cs="Arial"/>
        </w:rPr>
        <w:t>SWMS</w:t>
      </w:r>
      <w:r w:rsidRPr="001049D0" w:rsidR="00B621F8">
        <w:rPr>
          <w:rFonts w:cs="Arial"/>
        </w:rPr>
        <w:t>)</w:t>
      </w:r>
      <w:r w:rsidRPr="001049D0">
        <w:rPr>
          <w:rFonts w:cs="Arial"/>
        </w:rPr>
        <w:t xml:space="preserve"> of the contractors</w:t>
      </w:r>
      <w:r w:rsidRPr="001049D0" w:rsidR="00171C81">
        <w:rPr>
          <w:rFonts w:cs="Arial"/>
        </w:rPr>
        <w:t xml:space="preserve"> engaged to identify </w:t>
      </w:r>
      <w:r w:rsidRPr="001049D0">
        <w:rPr>
          <w:rFonts w:cs="Arial"/>
        </w:rPr>
        <w:t xml:space="preserve">and remove </w:t>
      </w:r>
      <w:r w:rsidRPr="001049D0" w:rsidR="00CA1D04">
        <w:rPr>
          <w:rFonts w:cs="Arial"/>
        </w:rPr>
        <w:t>a</w:t>
      </w:r>
      <w:r w:rsidRPr="001049D0" w:rsidR="00171C81">
        <w:rPr>
          <w:rFonts w:cs="Arial"/>
        </w:rPr>
        <w:t xml:space="preserve">sbestos </w:t>
      </w:r>
      <w:r w:rsidRPr="001049D0" w:rsidR="009026F7">
        <w:rPr>
          <w:rFonts w:cs="Arial"/>
        </w:rPr>
        <w:t>within the workplace</w:t>
      </w:r>
      <w:r w:rsidRPr="001049D0" w:rsidR="00352EF5">
        <w:rPr>
          <w:rFonts w:cs="Arial"/>
        </w:rPr>
        <w:t xml:space="preserve">. </w:t>
      </w:r>
      <w:r w:rsidRPr="001049D0" w:rsidR="0055190F">
        <w:rPr>
          <w:rFonts w:cs="Arial"/>
        </w:rPr>
        <w:t xml:space="preserve">Ensure </w:t>
      </w:r>
      <w:r w:rsidRPr="001049D0" w:rsidR="00352EF5">
        <w:rPr>
          <w:rFonts w:cs="Arial"/>
        </w:rPr>
        <w:t xml:space="preserve">the </w:t>
      </w:r>
      <w:r w:rsidRPr="001049D0" w:rsidR="00171C81">
        <w:rPr>
          <w:rFonts w:cs="Arial"/>
        </w:rPr>
        <w:t>asbestos management plan</w:t>
      </w:r>
      <w:r w:rsidRPr="001049D0" w:rsidR="00352EF5">
        <w:rPr>
          <w:rFonts w:cs="Arial"/>
        </w:rPr>
        <w:t xml:space="preserve"> and register </w:t>
      </w:r>
      <w:r w:rsidRPr="001049D0" w:rsidR="00B241D3">
        <w:rPr>
          <w:rFonts w:cs="Arial"/>
        </w:rPr>
        <w:t xml:space="preserve">are </w:t>
      </w:r>
      <w:r w:rsidRPr="001049D0" w:rsidR="00352EF5">
        <w:rPr>
          <w:rFonts w:cs="Arial"/>
        </w:rPr>
        <w:t>readily</w:t>
      </w:r>
      <w:r w:rsidRPr="001049D0" w:rsidR="00171C81">
        <w:rPr>
          <w:rFonts w:cs="Arial"/>
        </w:rPr>
        <w:t xml:space="preserve"> available for contractors to review</w:t>
      </w:r>
      <w:r w:rsidRPr="001049D0" w:rsidR="009026F7">
        <w:rPr>
          <w:rFonts w:cs="Arial"/>
        </w:rPr>
        <w:t>.</w:t>
      </w:r>
    </w:p>
    <w:p w:rsidRPr="001049D0" w:rsidR="0076637A" w:rsidP="00E2294B" w:rsidRDefault="0076637A" w14:paraId="24E6FFEB" w14:textId="77777777">
      <w:pPr>
        <w:shd w:val="clear" w:color="auto" w:fill="F2F2F2" w:themeFill="background1" w:themeFillShade="F2"/>
        <w:rPr>
          <w:rFonts w:cs="Arial"/>
          <w:b/>
          <w:bCs/>
        </w:rPr>
      </w:pPr>
    </w:p>
    <w:p w:rsidRPr="001049D0" w:rsidR="00950D34" w:rsidP="00950D34" w:rsidRDefault="008C4104" w14:paraId="38FB5D56" w14:textId="77777777">
      <w:pPr>
        <w:shd w:val="clear" w:color="auto" w:fill="F2F2F2" w:themeFill="background1" w:themeFillShade="F2"/>
        <w:spacing w:after="120"/>
        <w:rPr>
          <w:rFonts w:cs="Arial"/>
        </w:rPr>
      </w:pPr>
      <w:r w:rsidRPr="001049D0">
        <w:rPr>
          <w:rFonts w:cs="Arial"/>
          <w:b/>
          <w:bCs/>
        </w:rPr>
        <w:t>References</w:t>
      </w:r>
    </w:p>
    <w:p w:rsidRPr="006C37E7" w:rsidR="008C4104" w:rsidP="00E2294B" w:rsidRDefault="006C37E7" w14:paraId="47C5C310" w14:textId="0EC9ADDA">
      <w:pPr>
        <w:shd w:val="clear" w:color="auto" w:fill="F2F2F2" w:themeFill="background1" w:themeFillShade="F2"/>
        <w:rPr>
          <w:rStyle w:val="Hyperlink"/>
        </w:rPr>
      </w:pPr>
      <w:r>
        <w:rPr>
          <w:rFonts w:cs="Arial"/>
          <w:i/>
          <w:iCs/>
        </w:rPr>
        <w:fldChar w:fldCharType="begin"/>
      </w:r>
      <w:r w:rsidR="006C6D49">
        <w:rPr>
          <w:rFonts w:cs="Arial"/>
          <w:i/>
          <w:iCs/>
        </w:rPr>
        <w:instrText>HYPERLINK "https://www.worksafe.qld.gov.au/__data/assets/pdf_file/0021/72633/how-to-manage-control-asbestos-in-the-workplace-cop-2021.pdf"</w:instrText>
      </w:r>
      <w:r>
        <w:rPr>
          <w:rFonts w:cs="Arial"/>
          <w:i/>
          <w:iCs/>
        </w:rPr>
      </w:r>
      <w:r>
        <w:rPr>
          <w:rFonts w:cs="Arial"/>
          <w:i/>
          <w:iCs/>
        </w:rPr>
        <w:fldChar w:fldCharType="separate"/>
      </w:r>
      <w:r w:rsidRPr="006C37E7" w:rsidR="00E2294B">
        <w:rPr>
          <w:rStyle w:val="Hyperlink"/>
          <w:rFonts w:cs="Arial"/>
          <w:i/>
          <w:iCs/>
        </w:rPr>
        <w:t>How to manage and control asbestos in the workplace</w:t>
      </w:r>
      <w:r w:rsidRPr="006C37E7" w:rsidR="00E2294B">
        <w:rPr>
          <w:rStyle w:val="Hyperlink"/>
          <w:rFonts w:cs="Arial"/>
        </w:rPr>
        <w:t xml:space="preserve"> </w:t>
      </w:r>
      <w:r w:rsidRPr="00C35847" w:rsidR="00E2294B">
        <w:rPr>
          <w:rStyle w:val="Hyperlink"/>
          <w:rFonts w:cs="Arial"/>
          <w:i/>
          <w:iCs/>
        </w:rPr>
        <w:t>Code of Practic</w:t>
      </w:r>
      <w:r w:rsidRPr="00C35847" w:rsidR="00E2294B">
        <w:rPr>
          <w:rStyle w:val="Hyperlink"/>
          <w:rFonts w:cs="Arial"/>
        </w:rPr>
        <w:t>e 2021</w:t>
      </w:r>
      <w:r w:rsidRPr="006C37E7" w:rsidR="00E2294B">
        <w:rPr>
          <w:rStyle w:val="Hyperlink"/>
          <w:rFonts w:cs="Arial"/>
        </w:rPr>
        <w:t xml:space="preserve"> (WorkSafe Qld)</w:t>
      </w:r>
    </w:p>
    <w:p w:rsidR="005A1BFD" w:rsidP="005A1BFD" w:rsidRDefault="006C37E7" w14:paraId="21983BF2" w14:textId="30EDA906">
      <w:r>
        <w:rPr>
          <w:rFonts w:cs="Arial"/>
          <w:i/>
          <w:iCs/>
        </w:rPr>
        <w:fldChar w:fldCharType="end"/>
      </w:r>
    </w:p>
    <w:p w:rsidR="00D70DB1" w:rsidRDefault="00D70DB1" w14:paraId="298F0690" w14:textId="77777777">
      <w:pPr>
        <w:spacing w:after="160"/>
        <w:rPr>
          <w:rFonts w:cs="Arial" w:eastAsiaTheme="majorEastAsia"/>
          <w:b/>
          <w:color w:val="404040" w:themeColor="text1" w:themeTint="BF"/>
          <w:sz w:val="28"/>
          <w:szCs w:val="32"/>
        </w:rPr>
      </w:pPr>
      <w:bookmarkStart w:name="_Toc180077882" w:id="55"/>
      <w:bookmarkStart w:name="_Toc180077875" w:id="56"/>
      <w:r>
        <w:br w:type="page"/>
      </w:r>
    </w:p>
    <w:p w:rsidRPr="001049D0" w:rsidR="00E44DF3" w:rsidP="00232935" w:rsidRDefault="00E44DF3" w14:paraId="6C1F34D5" w14:textId="4531FBA0">
      <w:pPr>
        <w:pStyle w:val="Heading1"/>
      </w:pPr>
      <w:bookmarkStart w:name="_Toc192770606" w:id="57"/>
      <w:r w:rsidRPr="001049D0">
        <w:t xml:space="preserve">Confined </w:t>
      </w:r>
      <w:r w:rsidRPr="001049D0" w:rsidR="00582DA3">
        <w:t>s</w:t>
      </w:r>
      <w:r w:rsidRPr="001049D0">
        <w:t>paces</w:t>
      </w:r>
      <w:bookmarkEnd w:id="55"/>
      <w:bookmarkEnd w:id="57"/>
      <w:r w:rsidRPr="001049D0">
        <w:t xml:space="preserve"> </w:t>
      </w:r>
    </w:p>
    <w:p w:rsidRPr="001049D0" w:rsidR="00873A8C" w:rsidP="00873A8C" w:rsidRDefault="008615B1" w14:paraId="5331DF51" w14:textId="54A11A19">
      <w:pPr>
        <w:rPr>
          <w:rFonts w:cs="Arial"/>
        </w:rPr>
      </w:pPr>
      <w:r w:rsidRPr="001049D0">
        <w:rPr>
          <w:rFonts w:cs="Arial"/>
        </w:rPr>
        <w:t xml:space="preserve">Confined spaces </w:t>
      </w:r>
      <w:r w:rsidRPr="001049D0" w:rsidR="00873A8C">
        <w:rPr>
          <w:rFonts w:cs="Arial"/>
        </w:rPr>
        <w:t>must</w:t>
      </w:r>
      <w:r w:rsidRPr="001049D0">
        <w:rPr>
          <w:rFonts w:cs="Arial"/>
        </w:rPr>
        <w:t xml:space="preserve"> be</w:t>
      </w:r>
      <w:r w:rsidRPr="001049D0" w:rsidR="00873A8C">
        <w:rPr>
          <w:rFonts w:cs="Arial"/>
        </w:rPr>
        <w:t xml:space="preserve"> clearly identif</w:t>
      </w:r>
      <w:r w:rsidR="00895300">
        <w:rPr>
          <w:rFonts w:cs="Arial"/>
        </w:rPr>
        <w:t>ied</w:t>
      </w:r>
      <w:r w:rsidRPr="001049D0" w:rsidR="00873A8C">
        <w:rPr>
          <w:rFonts w:cs="Arial"/>
        </w:rPr>
        <w:t xml:space="preserve"> </w:t>
      </w:r>
      <w:r w:rsidRPr="001049D0">
        <w:rPr>
          <w:rFonts w:cs="Arial"/>
        </w:rPr>
        <w:t xml:space="preserve">with </w:t>
      </w:r>
      <w:r w:rsidRPr="001049D0" w:rsidR="00043BB7">
        <w:rPr>
          <w:rFonts w:cs="Arial"/>
        </w:rPr>
        <w:t xml:space="preserve">appropriate </w:t>
      </w:r>
      <w:r w:rsidRPr="001049D0">
        <w:rPr>
          <w:rFonts w:cs="Arial"/>
        </w:rPr>
        <w:t>si</w:t>
      </w:r>
      <w:r w:rsidRPr="001049D0" w:rsidR="00043BB7">
        <w:rPr>
          <w:rFonts w:cs="Arial"/>
        </w:rPr>
        <w:t>gnage</w:t>
      </w:r>
      <w:r w:rsidRPr="001049D0" w:rsidR="00873A8C">
        <w:rPr>
          <w:rFonts w:cs="Arial"/>
        </w:rPr>
        <w:t xml:space="preserve">, and access </w:t>
      </w:r>
      <w:r w:rsidRPr="001049D0" w:rsidR="00043BB7">
        <w:rPr>
          <w:rFonts w:cs="Arial"/>
        </w:rPr>
        <w:t xml:space="preserve">to these spaces </w:t>
      </w:r>
      <w:r w:rsidRPr="001049D0" w:rsidR="00873A8C">
        <w:rPr>
          <w:rFonts w:cs="Arial"/>
        </w:rPr>
        <w:t xml:space="preserve">must be strictly controlled. Each entry into a confined space requires a confined space permit. Employees or contractors will only be issued a permit to work in a confined space if they are trained and supervised. A trained </w:t>
      </w:r>
      <w:r w:rsidRPr="001049D0" w:rsidR="00F6397F">
        <w:rPr>
          <w:rFonts w:cs="Arial"/>
        </w:rPr>
        <w:t>s</w:t>
      </w:r>
      <w:r w:rsidRPr="001049D0" w:rsidR="00873A8C">
        <w:rPr>
          <w:rFonts w:cs="Arial"/>
        </w:rPr>
        <w:t>tand-</w:t>
      </w:r>
      <w:r w:rsidRPr="001049D0" w:rsidR="00F6397F">
        <w:rPr>
          <w:rFonts w:cs="Arial"/>
        </w:rPr>
        <w:t>b</w:t>
      </w:r>
      <w:r w:rsidRPr="001049D0" w:rsidR="00873A8C">
        <w:rPr>
          <w:rFonts w:cs="Arial"/>
        </w:rPr>
        <w:t>y person must always be present during any work conducted in a confined space.</w:t>
      </w:r>
    </w:p>
    <w:p w:rsidRPr="001049D0" w:rsidR="00873A8C" w:rsidP="00873A8C" w:rsidRDefault="00873A8C" w14:paraId="5E99E89C" w14:textId="77777777">
      <w:pPr>
        <w:rPr>
          <w:rFonts w:cs="Arial"/>
          <w:b/>
          <w:bCs/>
        </w:rPr>
      </w:pPr>
    </w:p>
    <w:p w:rsidRPr="001049D0" w:rsidR="00873A8C" w:rsidP="00950D34" w:rsidRDefault="00873A8C" w14:paraId="517DA055" w14:textId="5FDA230B">
      <w:pPr>
        <w:shd w:val="clear" w:color="auto" w:fill="E2EFD9" w:themeFill="accent6" w:themeFillTint="33"/>
        <w:spacing w:after="120"/>
        <w:rPr>
          <w:rFonts w:cs="Arial"/>
          <w:b/>
          <w:bCs/>
        </w:rPr>
      </w:pPr>
      <w:r w:rsidRPr="001049D0">
        <w:rPr>
          <w:rFonts w:cs="Arial"/>
          <w:b/>
          <w:bCs/>
        </w:rPr>
        <w:t>Definitions</w:t>
      </w:r>
    </w:p>
    <w:p w:rsidRPr="001049D0" w:rsidR="00873A8C" w:rsidP="00873A8C" w:rsidRDefault="00873A8C" w14:paraId="5B7CB9CA" w14:textId="135AC12A">
      <w:pPr>
        <w:shd w:val="clear" w:color="auto" w:fill="E2EFD9" w:themeFill="accent6" w:themeFillTint="33"/>
        <w:rPr>
          <w:rFonts w:cs="Arial"/>
        </w:rPr>
      </w:pPr>
      <w:r w:rsidRPr="001049D0">
        <w:rPr>
          <w:rFonts w:cs="Arial"/>
          <w:i/>
          <w:iCs/>
        </w:rPr>
        <w:t xml:space="preserve">Confined </w:t>
      </w:r>
      <w:r w:rsidRPr="001049D0" w:rsidR="00E54BBE">
        <w:rPr>
          <w:rFonts w:cs="Arial"/>
          <w:i/>
          <w:iCs/>
        </w:rPr>
        <w:t>s</w:t>
      </w:r>
      <w:r w:rsidRPr="001049D0">
        <w:rPr>
          <w:rFonts w:cs="Arial"/>
          <w:i/>
          <w:iCs/>
        </w:rPr>
        <w:t>pace</w:t>
      </w:r>
      <w:r w:rsidRPr="001049D0">
        <w:rPr>
          <w:rFonts w:cs="Arial"/>
        </w:rPr>
        <w:t>: An enclosed or partially enclosed space that:</w:t>
      </w:r>
    </w:p>
    <w:p w:rsidRPr="001049D0" w:rsidR="00873A8C" w:rsidP="00F82CBD" w:rsidRDefault="00873A8C" w14:paraId="5AF05D36" w14:textId="77777777">
      <w:pPr>
        <w:pStyle w:val="ListParagraph"/>
        <w:numPr>
          <w:ilvl w:val="0"/>
          <w:numId w:val="9"/>
        </w:numPr>
        <w:shd w:val="clear" w:color="auto" w:fill="E2EFD9" w:themeFill="accent6" w:themeFillTint="33"/>
        <w:rPr>
          <w:rFonts w:cs="Arial"/>
        </w:rPr>
      </w:pPr>
      <w:r w:rsidRPr="001049D0">
        <w:rPr>
          <w:rFonts w:cs="Arial"/>
        </w:rPr>
        <w:t>is not designed or intended primarily to be occupied by a person; and</w:t>
      </w:r>
    </w:p>
    <w:p w:rsidRPr="001049D0" w:rsidR="00873A8C" w:rsidP="00F82CBD" w:rsidRDefault="00873A8C" w14:paraId="5234D0DC" w14:textId="77777777">
      <w:pPr>
        <w:pStyle w:val="ListParagraph"/>
        <w:numPr>
          <w:ilvl w:val="0"/>
          <w:numId w:val="9"/>
        </w:numPr>
        <w:shd w:val="clear" w:color="auto" w:fill="E2EFD9" w:themeFill="accent6" w:themeFillTint="33"/>
        <w:rPr>
          <w:rFonts w:cs="Arial"/>
        </w:rPr>
      </w:pPr>
      <w:r w:rsidRPr="001049D0">
        <w:rPr>
          <w:rFonts w:cs="Arial"/>
        </w:rPr>
        <w:t>is, or is designed or intended to be, at normal atmospheric pressure while any person is in the</w:t>
      </w:r>
    </w:p>
    <w:p w:rsidRPr="001049D0" w:rsidR="00873A8C" w:rsidP="00F82CBD" w:rsidRDefault="00873A8C" w14:paraId="4F3D6582" w14:textId="77777777">
      <w:pPr>
        <w:pStyle w:val="ListParagraph"/>
        <w:numPr>
          <w:ilvl w:val="0"/>
          <w:numId w:val="9"/>
        </w:numPr>
        <w:shd w:val="clear" w:color="auto" w:fill="E2EFD9" w:themeFill="accent6" w:themeFillTint="33"/>
        <w:rPr>
          <w:rFonts w:cs="Arial"/>
        </w:rPr>
      </w:pPr>
      <w:r w:rsidRPr="001049D0">
        <w:rPr>
          <w:rFonts w:cs="Arial"/>
        </w:rPr>
        <w:t>space; and</w:t>
      </w:r>
    </w:p>
    <w:p w:rsidRPr="001049D0" w:rsidR="00873A8C" w:rsidP="00F82CBD" w:rsidRDefault="00873A8C" w14:paraId="016C010D" w14:textId="77777777">
      <w:pPr>
        <w:pStyle w:val="ListParagraph"/>
        <w:numPr>
          <w:ilvl w:val="0"/>
          <w:numId w:val="9"/>
        </w:numPr>
        <w:shd w:val="clear" w:color="auto" w:fill="E2EFD9" w:themeFill="accent6" w:themeFillTint="33"/>
        <w:rPr>
          <w:rFonts w:cs="Arial"/>
        </w:rPr>
      </w:pPr>
      <w:r w:rsidRPr="001049D0">
        <w:rPr>
          <w:rFonts w:cs="Arial"/>
        </w:rPr>
        <w:t>is, or is likely to be, a risk to health and safety from:</w:t>
      </w:r>
    </w:p>
    <w:p w:rsidRPr="001049D0" w:rsidR="00873A8C" w:rsidP="00F82CBD" w:rsidRDefault="00873A8C" w14:paraId="2770F484" w14:textId="77777777">
      <w:pPr>
        <w:pStyle w:val="ListParagraph"/>
        <w:numPr>
          <w:ilvl w:val="1"/>
          <w:numId w:val="9"/>
        </w:numPr>
        <w:shd w:val="clear" w:color="auto" w:fill="E2EFD9" w:themeFill="accent6" w:themeFillTint="33"/>
        <w:rPr>
          <w:rFonts w:cs="Arial"/>
        </w:rPr>
      </w:pPr>
      <w:r w:rsidRPr="001049D0">
        <w:rPr>
          <w:rFonts w:cs="Arial"/>
        </w:rPr>
        <w:t>an atmosphere that does not have a safe oxygen level, or</w:t>
      </w:r>
    </w:p>
    <w:p w:rsidRPr="001049D0" w:rsidR="00873A8C" w:rsidP="00F82CBD" w:rsidRDefault="00873A8C" w14:paraId="3361268D" w14:textId="77777777">
      <w:pPr>
        <w:pStyle w:val="ListParagraph"/>
        <w:numPr>
          <w:ilvl w:val="1"/>
          <w:numId w:val="9"/>
        </w:numPr>
        <w:shd w:val="clear" w:color="auto" w:fill="E2EFD9" w:themeFill="accent6" w:themeFillTint="33"/>
        <w:rPr>
          <w:rFonts w:cs="Arial"/>
        </w:rPr>
      </w:pPr>
      <w:r w:rsidRPr="001049D0">
        <w:rPr>
          <w:rFonts w:cs="Arial"/>
        </w:rPr>
        <w:t>contaminants that may cause injury from fire or explosion, or</w:t>
      </w:r>
    </w:p>
    <w:p w:rsidRPr="001049D0" w:rsidR="00873A8C" w:rsidP="00F82CBD" w:rsidRDefault="00873A8C" w14:paraId="3110AFD9" w14:textId="77777777">
      <w:pPr>
        <w:pStyle w:val="ListParagraph"/>
        <w:numPr>
          <w:ilvl w:val="1"/>
          <w:numId w:val="9"/>
        </w:numPr>
        <w:shd w:val="clear" w:color="auto" w:fill="E2EFD9" w:themeFill="accent6" w:themeFillTint="33"/>
        <w:rPr>
          <w:rFonts w:cs="Arial"/>
        </w:rPr>
      </w:pPr>
      <w:r w:rsidRPr="001049D0">
        <w:rPr>
          <w:rFonts w:cs="Arial"/>
        </w:rPr>
        <w:t>harmful concentrations of any airborne contaminants, or</w:t>
      </w:r>
    </w:p>
    <w:p w:rsidRPr="001049D0" w:rsidR="00873A8C" w:rsidP="00F82CBD" w:rsidRDefault="00873A8C" w14:paraId="6836F800" w14:textId="77777777">
      <w:pPr>
        <w:pStyle w:val="ListParagraph"/>
        <w:numPr>
          <w:ilvl w:val="1"/>
          <w:numId w:val="9"/>
        </w:numPr>
        <w:shd w:val="clear" w:color="auto" w:fill="E2EFD9" w:themeFill="accent6" w:themeFillTint="33"/>
        <w:spacing w:after="120"/>
        <w:rPr>
          <w:rFonts w:cs="Arial"/>
        </w:rPr>
      </w:pPr>
      <w:r w:rsidRPr="001049D0">
        <w:rPr>
          <w:rFonts w:cs="Arial"/>
        </w:rPr>
        <w:t>engulfment.</w:t>
      </w:r>
    </w:p>
    <w:p w:rsidRPr="001049D0" w:rsidR="00CD54C8" w:rsidP="00873A8C" w:rsidRDefault="00873A8C" w14:paraId="7EB88095" w14:textId="567D473D">
      <w:pPr>
        <w:shd w:val="clear" w:color="auto" w:fill="E2EFD9" w:themeFill="accent6" w:themeFillTint="33"/>
        <w:rPr>
          <w:rFonts w:cs="Arial"/>
        </w:rPr>
      </w:pPr>
      <w:r w:rsidRPr="001049D0">
        <w:rPr>
          <w:rFonts w:cs="Arial"/>
        </w:rPr>
        <w:t>A confined space is determined by the hazards associated with a set of specific circumstances and</w:t>
      </w:r>
      <w:r w:rsidR="00CD54C8">
        <w:rPr>
          <w:rFonts w:cs="Arial"/>
        </w:rPr>
        <w:t xml:space="preserve"> </w:t>
      </w:r>
      <w:r w:rsidRPr="001049D0">
        <w:rPr>
          <w:rFonts w:cs="Arial"/>
        </w:rPr>
        <w:t>not just because work is performed in a small space. Entry into a confined space means</w:t>
      </w:r>
      <w:r w:rsidRPr="001049D0" w:rsidR="00E54BBE">
        <w:rPr>
          <w:rFonts w:cs="Arial"/>
        </w:rPr>
        <w:t xml:space="preserve"> that</w:t>
      </w:r>
      <w:r w:rsidRPr="001049D0">
        <w:rPr>
          <w:rFonts w:cs="Arial"/>
        </w:rPr>
        <w:t xml:space="preserve"> a person’s head or upper body is in the confined space or within</w:t>
      </w:r>
      <w:r w:rsidRPr="001049D0" w:rsidR="00E54BBE">
        <w:rPr>
          <w:rFonts w:cs="Arial"/>
        </w:rPr>
        <w:t xml:space="preserve"> </w:t>
      </w:r>
      <w:r w:rsidRPr="001049D0">
        <w:rPr>
          <w:rFonts w:cs="Arial"/>
        </w:rPr>
        <w:t xml:space="preserve">the boundary of the confined space. </w:t>
      </w:r>
    </w:p>
    <w:p w:rsidRPr="001049D0" w:rsidR="00873A8C" w:rsidP="00873A8C" w:rsidRDefault="00873A8C" w14:paraId="58EE352B" w14:textId="77777777">
      <w:pPr>
        <w:rPr>
          <w:rFonts w:cs="Arial"/>
        </w:rPr>
      </w:pPr>
    </w:p>
    <w:p w:rsidRPr="001049D0" w:rsidR="00E54BBE" w:rsidP="00950D34" w:rsidRDefault="00E54BBE" w14:paraId="3A69BA67" w14:textId="363BD201">
      <w:pPr>
        <w:shd w:val="clear" w:color="auto" w:fill="FFFFCC"/>
        <w:spacing w:after="120"/>
        <w:rPr>
          <w:rFonts w:cs="Arial"/>
        </w:rPr>
      </w:pPr>
      <w:r w:rsidRPr="001049D0">
        <w:rPr>
          <w:rFonts w:cs="Arial"/>
          <w:b/>
          <w:bCs/>
        </w:rPr>
        <w:t>Case study</w:t>
      </w:r>
    </w:p>
    <w:p w:rsidRPr="001049D0" w:rsidR="00D025E5" w:rsidP="00950D34" w:rsidRDefault="00FD476F" w14:paraId="34D4618C" w14:textId="58A67906">
      <w:pPr>
        <w:shd w:val="clear" w:color="auto" w:fill="FFFFCC"/>
        <w:spacing w:after="120"/>
        <w:rPr>
          <w:rFonts w:cs="Arial"/>
        </w:rPr>
      </w:pPr>
      <w:r w:rsidRPr="001049D0">
        <w:rPr>
          <w:rFonts w:cs="Arial"/>
        </w:rPr>
        <w:t xml:space="preserve">In </w:t>
      </w:r>
      <w:r w:rsidRPr="001049D0" w:rsidR="009873E2">
        <w:rPr>
          <w:rFonts w:cs="Arial"/>
        </w:rPr>
        <w:t>July 2005</w:t>
      </w:r>
      <w:r w:rsidRPr="001049D0">
        <w:rPr>
          <w:rFonts w:cs="Arial"/>
        </w:rPr>
        <w:t>,</w:t>
      </w:r>
      <w:r w:rsidRPr="001049D0" w:rsidR="009873E2">
        <w:rPr>
          <w:rFonts w:cs="Arial"/>
        </w:rPr>
        <w:t xml:space="preserve"> </w:t>
      </w:r>
      <w:r w:rsidRPr="001049D0">
        <w:rPr>
          <w:rFonts w:cs="Arial"/>
        </w:rPr>
        <w:t xml:space="preserve">a safety alert was issued </w:t>
      </w:r>
      <w:r w:rsidRPr="001049D0" w:rsidR="003E089D">
        <w:rPr>
          <w:rFonts w:cs="Arial"/>
        </w:rPr>
        <w:t>after two workers</w:t>
      </w:r>
      <w:r w:rsidRPr="001049D0" w:rsidR="00417A4F">
        <w:rPr>
          <w:rFonts w:cs="Arial"/>
        </w:rPr>
        <w:t xml:space="preserve"> died</w:t>
      </w:r>
      <w:r w:rsidRPr="001049D0" w:rsidR="00554318">
        <w:rPr>
          <w:rFonts w:cs="Arial"/>
        </w:rPr>
        <w:t xml:space="preserve"> while performing maintenance inside</w:t>
      </w:r>
      <w:r w:rsidRPr="001049D0" w:rsidR="00373D13">
        <w:rPr>
          <w:rFonts w:cs="Arial"/>
        </w:rPr>
        <w:t xml:space="preserve"> the hull of a barge</w:t>
      </w:r>
      <w:r w:rsidRPr="001049D0" w:rsidR="00745FD5">
        <w:rPr>
          <w:rFonts w:cs="Arial"/>
        </w:rPr>
        <w:t>.</w:t>
      </w:r>
      <w:r w:rsidRPr="001049D0" w:rsidR="00373D13">
        <w:rPr>
          <w:rFonts w:cs="Arial"/>
        </w:rPr>
        <w:t xml:space="preserve"> </w:t>
      </w:r>
      <w:r w:rsidRPr="001049D0" w:rsidR="00745FD5">
        <w:rPr>
          <w:rFonts w:cs="Arial"/>
        </w:rPr>
        <w:t xml:space="preserve">The workers </w:t>
      </w:r>
      <w:r w:rsidRPr="001049D0" w:rsidR="00373D13">
        <w:rPr>
          <w:rFonts w:cs="Arial"/>
        </w:rPr>
        <w:t xml:space="preserve">were overcome </w:t>
      </w:r>
      <w:r w:rsidRPr="001049D0" w:rsidR="00D30A78">
        <w:rPr>
          <w:rFonts w:cs="Arial"/>
        </w:rPr>
        <w:t>by gas within the</w:t>
      </w:r>
      <w:r w:rsidRPr="001049D0" w:rsidR="00745FD5">
        <w:rPr>
          <w:rFonts w:cs="Arial"/>
        </w:rPr>
        <w:t xml:space="preserve"> confined</w:t>
      </w:r>
      <w:r w:rsidRPr="001049D0" w:rsidR="00D30A78">
        <w:rPr>
          <w:rFonts w:cs="Arial"/>
        </w:rPr>
        <w:t xml:space="preserve"> space </w:t>
      </w:r>
      <w:r w:rsidRPr="001049D0" w:rsidR="00745FD5">
        <w:rPr>
          <w:rFonts w:cs="Arial"/>
        </w:rPr>
        <w:t>due to a lack of</w:t>
      </w:r>
      <w:r w:rsidRPr="001049D0" w:rsidR="00D30A78">
        <w:rPr>
          <w:rFonts w:cs="Arial"/>
        </w:rPr>
        <w:t xml:space="preserve"> </w:t>
      </w:r>
      <w:r w:rsidRPr="001049D0" w:rsidR="00FA4C9F">
        <w:rPr>
          <w:rFonts w:cs="Arial"/>
        </w:rPr>
        <w:t xml:space="preserve">atmospheric </w:t>
      </w:r>
      <w:r w:rsidRPr="001049D0" w:rsidR="00D30A78">
        <w:rPr>
          <w:rFonts w:cs="Arial"/>
        </w:rPr>
        <w:t>testing</w:t>
      </w:r>
      <w:r w:rsidRPr="001049D0" w:rsidR="00FA4C9F">
        <w:rPr>
          <w:rFonts w:cs="Arial"/>
        </w:rPr>
        <w:t xml:space="preserve"> or ventilation</w:t>
      </w:r>
      <w:r w:rsidRPr="001049D0" w:rsidR="00D30A78">
        <w:rPr>
          <w:rFonts w:cs="Arial"/>
        </w:rPr>
        <w:t xml:space="preserve"> before entry</w:t>
      </w:r>
      <w:r w:rsidRPr="001049D0" w:rsidR="00FA4C9F">
        <w:rPr>
          <w:rFonts w:cs="Arial"/>
        </w:rPr>
        <w:t xml:space="preserve">. </w:t>
      </w:r>
      <w:r w:rsidRPr="001049D0" w:rsidR="00B802B6">
        <w:rPr>
          <w:rFonts w:cs="Arial"/>
        </w:rPr>
        <w:t>Sealed spaces ofte</w:t>
      </w:r>
      <w:r w:rsidRPr="001049D0" w:rsidR="00B61C3D">
        <w:rPr>
          <w:rFonts w:cs="Arial"/>
        </w:rPr>
        <w:t>n r</w:t>
      </w:r>
      <w:r w:rsidRPr="001049D0" w:rsidR="00EE17BE">
        <w:rPr>
          <w:rFonts w:cs="Arial"/>
        </w:rPr>
        <w:t>elease gas</w:t>
      </w:r>
      <w:r w:rsidRPr="001049D0" w:rsidR="00B61C3D">
        <w:rPr>
          <w:rFonts w:cs="Arial"/>
        </w:rPr>
        <w:t>es</w:t>
      </w:r>
      <w:r w:rsidRPr="001049D0" w:rsidR="00EE17BE">
        <w:rPr>
          <w:rFonts w:cs="Arial"/>
        </w:rPr>
        <w:t xml:space="preserve"> from applied surface coatings and decay</w:t>
      </w:r>
      <w:r w:rsidRPr="001049D0" w:rsidR="00B61C3D">
        <w:rPr>
          <w:rFonts w:cs="Arial"/>
        </w:rPr>
        <w:t>ing</w:t>
      </w:r>
      <w:r w:rsidRPr="001049D0" w:rsidR="00EE17BE">
        <w:rPr>
          <w:rFonts w:cs="Arial"/>
        </w:rPr>
        <w:t xml:space="preserve"> biological matter</w:t>
      </w:r>
      <w:r w:rsidRPr="001049D0" w:rsidR="00B61C3D">
        <w:rPr>
          <w:rFonts w:cs="Arial"/>
        </w:rPr>
        <w:t>,</w:t>
      </w:r>
      <w:r w:rsidRPr="001049D0" w:rsidR="00EE17BE">
        <w:rPr>
          <w:rFonts w:cs="Arial"/>
        </w:rPr>
        <w:t xml:space="preserve"> </w:t>
      </w:r>
      <w:r w:rsidRPr="001049D0" w:rsidR="00B61C3D">
        <w:rPr>
          <w:rFonts w:cs="Arial"/>
        </w:rPr>
        <w:t>leading to</w:t>
      </w:r>
      <w:r w:rsidRPr="001049D0" w:rsidR="00EE17BE">
        <w:rPr>
          <w:rFonts w:cs="Arial"/>
        </w:rPr>
        <w:t xml:space="preserve"> highly toxic atmospheric conditions. Oxidation of the hull structure (rusting) or bacterial activity </w:t>
      </w:r>
      <w:r w:rsidRPr="001049D0" w:rsidR="0070787C">
        <w:rPr>
          <w:rFonts w:cs="Arial"/>
        </w:rPr>
        <w:t>can</w:t>
      </w:r>
      <w:r w:rsidRPr="001049D0" w:rsidR="003D6927">
        <w:rPr>
          <w:rFonts w:cs="Arial"/>
        </w:rPr>
        <w:t xml:space="preserve"> deplete</w:t>
      </w:r>
      <w:r w:rsidRPr="001049D0" w:rsidR="00EE17BE">
        <w:rPr>
          <w:rFonts w:cs="Arial"/>
        </w:rPr>
        <w:t xml:space="preserve"> oxygen</w:t>
      </w:r>
      <w:r w:rsidRPr="001049D0" w:rsidR="003D6927">
        <w:rPr>
          <w:rFonts w:cs="Arial"/>
        </w:rPr>
        <w:t xml:space="preserve">, creating an </w:t>
      </w:r>
      <w:r w:rsidRPr="001049D0" w:rsidR="00EE17BE">
        <w:rPr>
          <w:rFonts w:cs="Arial"/>
        </w:rPr>
        <w:t>atmosphere unable to support life.</w:t>
      </w:r>
      <w:r w:rsidRPr="001049D0" w:rsidR="001E6FA6">
        <w:rPr>
          <w:rFonts w:cs="Arial"/>
        </w:rPr>
        <w:t xml:space="preserve"> </w:t>
      </w:r>
      <w:r w:rsidRPr="001049D0" w:rsidR="003D6927">
        <w:rPr>
          <w:rFonts w:cs="Arial"/>
        </w:rPr>
        <w:t xml:space="preserve">Additionally, bacterial </w:t>
      </w:r>
      <w:r w:rsidRPr="001049D0" w:rsidR="003B1565">
        <w:rPr>
          <w:rFonts w:cs="Arial"/>
        </w:rPr>
        <w:t>activity may produce methane</w:t>
      </w:r>
      <w:r w:rsidRPr="001049D0" w:rsidR="00E35758">
        <w:rPr>
          <w:rFonts w:cs="Arial"/>
        </w:rPr>
        <w:t xml:space="preserve">, which can </w:t>
      </w:r>
      <w:r w:rsidRPr="001049D0" w:rsidR="003B1565">
        <w:rPr>
          <w:rFonts w:cs="Arial"/>
        </w:rPr>
        <w:t>displace oxygen and create an explosive atmosphere.</w:t>
      </w:r>
    </w:p>
    <w:p w:rsidRPr="005D11F7" w:rsidR="00CD54C8" w:rsidP="00E44DF3" w:rsidRDefault="00D025E5" w14:paraId="41A64768" w14:textId="1FBA8D46">
      <w:pPr>
        <w:shd w:val="clear" w:color="auto" w:fill="FFFFCC"/>
        <w:rPr>
          <w:rFonts w:cs="Arial"/>
          <w:color w:val="0563C1" w:themeColor="hyperlink"/>
          <w:u w:val="single"/>
        </w:rPr>
      </w:pPr>
      <w:hyperlink w:history="1" r:id="rId29">
        <w:r w:rsidRPr="001D5C33">
          <w:rPr>
            <w:rStyle w:val="Hyperlink"/>
            <w:rFonts w:cs="Arial"/>
          </w:rPr>
          <w:t xml:space="preserve">Read the </w:t>
        </w:r>
        <w:r w:rsidRPr="001D5C33" w:rsidR="006E725F">
          <w:rPr>
            <w:rStyle w:val="Hyperlink"/>
            <w:rFonts w:cs="Arial"/>
          </w:rPr>
          <w:t>full case study</w:t>
        </w:r>
      </w:hyperlink>
    </w:p>
    <w:p w:rsidRPr="001049D0" w:rsidR="0076637A" w:rsidP="00E44DF3" w:rsidRDefault="0076637A" w14:paraId="7586D482" w14:textId="77777777">
      <w:pPr>
        <w:rPr>
          <w:rFonts w:cs="Arial"/>
        </w:rPr>
      </w:pPr>
    </w:p>
    <w:p w:rsidRPr="001049D0" w:rsidR="00531A6E" w:rsidP="00950D34" w:rsidRDefault="00E44DF3" w14:paraId="4CF20832" w14:textId="77777777">
      <w:pPr>
        <w:shd w:val="clear" w:color="auto" w:fill="F2F2F2" w:themeFill="background1" w:themeFillShade="F2"/>
        <w:spacing w:after="120"/>
        <w:rPr>
          <w:rFonts w:cs="Arial"/>
        </w:rPr>
      </w:pPr>
      <w:r w:rsidRPr="001049D0">
        <w:rPr>
          <w:rFonts w:cs="Arial"/>
          <w:b/>
          <w:bCs/>
        </w:rPr>
        <w:t>Record</w:t>
      </w:r>
      <w:r w:rsidRPr="001049D0" w:rsidR="00202A4E">
        <w:rPr>
          <w:rFonts w:cs="Arial"/>
          <w:b/>
          <w:bCs/>
        </w:rPr>
        <w:t>keeping</w:t>
      </w:r>
    </w:p>
    <w:p w:rsidRPr="001049D0" w:rsidR="00E44DF3" w:rsidP="00E44DF3" w:rsidRDefault="00A82351" w14:paraId="2A6EA77A" w14:textId="49993088">
      <w:pPr>
        <w:shd w:val="clear" w:color="auto" w:fill="F2F2F2" w:themeFill="background1" w:themeFillShade="F2"/>
        <w:rPr>
          <w:rFonts w:cs="Arial"/>
        </w:rPr>
      </w:pPr>
      <w:r w:rsidRPr="001049D0">
        <w:rPr>
          <w:rFonts w:cs="Arial"/>
        </w:rPr>
        <w:t>Maintain a</w:t>
      </w:r>
      <w:r w:rsidRPr="001049D0" w:rsidR="00E44DF3">
        <w:rPr>
          <w:rFonts w:cs="Arial"/>
        </w:rPr>
        <w:t xml:space="preserve"> register of identified confined spaces and entry permits. </w:t>
      </w:r>
    </w:p>
    <w:p w:rsidRPr="001049D0" w:rsidR="0076637A" w:rsidP="00E44DF3" w:rsidRDefault="0076637A" w14:paraId="58402D50" w14:textId="77777777">
      <w:pPr>
        <w:shd w:val="clear" w:color="auto" w:fill="F2F2F2" w:themeFill="background1" w:themeFillShade="F2"/>
        <w:rPr>
          <w:rFonts w:cs="Arial"/>
          <w:b/>
          <w:bCs/>
        </w:rPr>
      </w:pPr>
    </w:p>
    <w:p w:rsidRPr="001049D0" w:rsidR="00950D34" w:rsidP="00950D34" w:rsidRDefault="00E44DF3" w14:paraId="4391A256" w14:textId="77777777">
      <w:pPr>
        <w:shd w:val="clear" w:color="auto" w:fill="F2F2F2" w:themeFill="background1" w:themeFillShade="F2"/>
        <w:spacing w:after="120"/>
        <w:rPr>
          <w:rFonts w:cs="Arial"/>
          <w:b/>
          <w:bCs/>
        </w:rPr>
      </w:pPr>
      <w:r w:rsidRPr="001049D0">
        <w:rPr>
          <w:rFonts w:cs="Arial"/>
          <w:b/>
          <w:bCs/>
        </w:rPr>
        <w:t>References</w:t>
      </w:r>
    </w:p>
    <w:p w:rsidRPr="00135A31" w:rsidR="00E44DF3" w:rsidP="00E44DF3" w:rsidRDefault="00135A31" w14:paraId="721BBDB9" w14:textId="4902DFA0">
      <w:pPr>
        <w:shd w:val="clear" w:color="auto" w:fill="F2F2F2" w:themeFill="background1" w:themeFillShade="F2"/>
        <w:rPr>
          <w:rStyle w:val="Hyperlink"/>
          <w:rFonts w:cs="Arial"/>
          <w:i/>
          <w:iCs/>
        </w:rPr>
      </w:pPr>
      <w:r>
        <w:rPr>
          <w:rFonts w:cs="Arial"/>
          <w:i/>
          <w:iCs/>
        </w:rPr>
        <w:fldChar w:fldCharType="begin"/>
      </w:r>
      <w:r>
        <w:rPr>
          <w:rFonts w:cs="Arial"/>
          <w:i/>
          <w:iCs/>
        </w:rPr>
        <w:instrText>HYPERLINK "https://wcq-search.squiz.cloud/s/redirect?collection=wcq-meta&amp;url=https%3A%2F%2Fwww.worksafe.qld.gov.au%2F__data%2Fassets%2Fpdf_file%2F0025%2F72628%2Fconfined-spaces-cop-2021.pdf&amp;auth=mH0efhDBeMToM8kgJ%2Bzt%2FQ&amp;profile=_default&amp;rank=7&amp;query=%21padrenull"</w:instrText>
      </w:r>
      <w:r>
        <w:rPr>
          <w:rFonts w:cs="Arial"/>
          <w:i/>
          <w:iCs/>
        </w:rPr>
      </w:r>
      <w:r>
        <w:rPr>
          <w:rFonts w:cs="Arial"/>
          <w:i/>
          <w:iCs/>
        </w:rPr>
        <w:fldChar w:fldCharType="separate"/>
      </w:r>
      <w:r w:rsidRPr="00135A31" w:rsidR="00E44DF3">
        <w:rPr>
          <w:rStyle w:val="Hyperlink"/>
          <w:rFonts w:cs="Arial"/>
          <w:i/>
          <w:iCs/>
        </w:rPr>
        <w:t xml:space="preserve">Confined spaces </w:t>
      </w:r>
      <w:r w:rsidRPr="00C35847" w:rsidR="00A82351">
        <w:rPr>
          <w:rStyle w:val="Hyperlink"/>
          <w:rFonts w:cs="Arial"/>
          <w:i/>
          <w:iCs/>
        </w:rPr>
        <w:t>C</w:t>
      </w:r>
      <w:r w:rsidRPr="00C35847" w:rsidR="00E44DF3">
        <w:rPr>
          <w:rStyle w:val="Hyperlink"/>
          <w:rFonts w:cs="Arial"/>
          <w:i/>
          <w:iCs/>
        </w:rPr>
        <w:t xml:space="preserve">ode of </w:t>
      </w:r>
      <w:r w:rsidRPr="00C35847" w:rsidR="00A82351">
        <w:rPr>
          <w:rStyle w:val="Hyperlink"/>
          <w:rFonts w:cs="Arial"/>
          <w:i/>
          <w:iCs/>
        </w:rPr>
        <w:t>P</w:t>
      </w:r>
      <w:r w:rsidRPr="00C35847" w:rsidR="00E44DF3">
        <w:rPr>
          <w:rStyle w:val="Hyperlink"/>
          <w:rFonts w:cs="Arial"/>
          <w:i/>
          <w:iCs/>
        </w:rPr>
        <w:t>ractice</w:t>
      </w:r>
      <w:r w:rsidRPr="0020054F" w:rsidR="00E44DF3">
        <w:rPr>
          <w:rStyle w:val="Hyperlink"/>
          <w:rFonts w:cs="Arial"/>
        </w:rPr>
        <w:t xml:space="preserve"> </w:t>
      </w:r>
      <w:r w:rsidRPr="00C35847" w:rsidR="00E44DF3">
        <w:rPr>
          <w:rStyle w:val="Hyperlink"/>
          <w:rFonts w:cs="Arial"/>
          <w:i/>
          <w:iCs/>
        </w:rPr>
        <w:t>2021</w:t>
      </w:r>
      <w:r w:rsidRPr="00135A31" w:rsidR="00E44DF3">
        <w:rPr>
          <w:rStyle w:val="Hyperlink"/>
          <w:rFonts w:cs="Arial"/>
          <w:i/>
          <w:iCs/>
        </w:rPr>
        <w:t xml:space="preserve"> </w:t>
      </w:r>
      <w:r w:rsidRPr="00C35847" w:rsidR="00E44DF3">
        <w:rPr>
          <w:rStyle w:val="Hyperlink"/>
          <w:rFonts w:cs="Arial"/>
        </w:rPr>
        <w:t>(WorkSafe Qld)</w:t>
      </w:r>
    </w:p>
    <w:p w:rsidRPr="005A1BFD" w:rsidR="005A1BFD" w:rsidP="005A1BFD" w:rsidRDefault="00135A31" w14:paraId="0AF52CDF" w14:textId="5EC609E5">
      <w:pPr>
        <w:rPr>
          <w:rStyle w:val="Hyperlink"/>
          <w:rFonts w:cs="Arial"/>
          <w:u w:val="none"/>
        </w:rPr>
      </w:pPr>
      <w:r>
        <w:rPr>
          <w:rFonts w:cs="Arial"/>
          <w:i/>
          <w:iCs/>
        </w:rPr>
        <w:fldChar w:fldCharType="end"/>
      </w:r>
    </w:p>
    <w:p w:rsidR="004A28D4" w:rsidRDefault="004A28D4" w14:paraId="3CEEBB31" w14:textId="77777777">
      <w:pPr>
        <w:spacing w:after="160"/>
      </w:pPr>
      <w:bookmarkStart w:name="_Toc180077876" w:id="58"/>
      <w:bookmarkEnd w:id="56"/>
      <w:r>
        <w:br w:type="page"/>
      </w:r>
    </w:p>
    <w:p w:rsidRPr="004A28D4" w:rsidR="004A28D4" w:rsidP="004A28D4" w:rsidRDefault="004A28D4" w14:paraId="3782776E" w14:textId="77777777">
      <w:pPr>
        <w:pStyle w:val="Heading1"/>
      </w:pPr>
      <w:bookmarkStart w:name="_Toc216185506" w:id="59"/>
      <w:r w:rsidRPr="004A28D4">
        <w:t>Child safety</w:t>
      </w:r>
      <w:bookmarkEnd w:id="59"/>
      <w:r w:rsidRPr="004A28D4">
        <w:t xml:space="preserve"> </w:t>
      </w:r>
    </w:p>
    <w:p w:rsidRPr="004A28D4" w:rsidR="004A28D4" w:rsidP="004A28D4" w:rsidRDefault="004A28D4" w14:paraId="232C87D0" w14:textId="77777777">
      <w:pPr>
        <w:rPr>
          <w:rFonts w:cs="Arial"/>
        </w:rPr>
      </w:pPr>
      <w:r w:rsidRPr="004A28D4">
        <w:rPr>
          <w:rFonts w:cs="Arial"/>
        </w:rPr>
        <w:t xml:space="preserve">As a child safe entity </w:t>
      </w:r>
      <w:r w:rsidRPr="004A28D4">
        <w:rPr>
          <w:rFonts w:cs="Arial"/>
          <w:highlight w:val="cyan"/>
        </w:rPr>
        <w:t>[Museum Name]</w:t>
      </w:r>
      <w:r w:rsidRPr="004A28D4">
        <w:rPr>
          <w:rFonts w:cs="Arial"/>
        </w:rPr>
        <w:t xml:space="preserve"> will take the following steps to prevent harm to children:</w:t>
      </w:r>
    </w:p>
    <w:p w:rsidRPr="004A28D4" w:rsidR="004A28D4" w:rsidP="00F82CBD" w:rsidRDefault="004A28D4" w14:paraId="7E62E9A9" w14:textId="77777777">
      <w:pPr>
        <w:numPr>
          <w:ilvl w:val="0"/>
          <w:numId w:val="73"/>
        </w:numPr>
        <w:ind w:left="714" w:hanging="357"/>
        <w:contextualSpacing/>
        <w:rPr>
          <w:rFonts w:cs="Arial"/>
        </w:rPr>
      </w:pPr>
      <w:r w:rsidRPr="004A28D4">
        <w:rPr>
          <w:rFonts w:cs="Arial"/>
          <w:b/>
          <w:bCs/>
        </w:rPr>
        <w:t>Leadership and culture</w:t>
      </w:r>
      <w:r w:rsidRPr="004A28D4">
        <w:rPr>
          <w:rFonts w:cs="Arial"/>
        </w:rPr>
        <w:t xml:space="preserve"> - </w:t>
      </w:r>
      <w:r w:rsidRPr="004A28D4">
        <w:rPr>
          <w:rFonts w:cs="Arial"/>
          <w:highlight w:val="cyan"/>
        </w:rPr>
        <w:t>[Museum Name]</w:t>
      </w:r>
      <w:r w:rsidRPr="004A28D4">
        <w:rPr>
          <w:rFonts w:cs="Arial"/>
        </w:rPr>
        <w:t xml:space="preserve"> is committed to children’s safety and wellbeing and will promote this commitment and will document the actions taken to prioritise children’s safety and wellbeing, minimise risk to children and prevent harm.</w:t>
      </w:r>
    </w:p>
    <w:p w:rsidRPr="004A28D4" w:rsidR="004A28D4" w:rsidP="00F82CBD" w:rsidRDefault="004A28D4" w14:paraId="33AAF3F4" w14:textId="77777777">
      <w:pPr>
        <w:numPr>
          <w:ilvl w:val="0"/>
          <w:numId w:val="73"/>
        </w:numPr>
        <w:ind w:left="714" w:hanging="357"/>
        <w:contextualSpacing/>
        <w:rPr>
          <w:rFonts w:cs="Arial"/>
        </w:rPr>
      </w:pPr>
      <w:r w:rsidRPr="004A28D4">
        <w:rPr>
          <w:rFonts w:cs="Arial"/>
          <w:b/>
          <w:bCs/>
        </w:rPr>
        <w:t>Voice of children</w:t>
      </w:r>
      <w:r w:rsidRPr="004A28D4">
        <w:rPr>
          <w:rFonts w:cs="Arial"/>
        </w:rPr>
        <w:t xml:space="preserve"> - We will ask children to provide feedback on their safety and wellbeing and then act on what they say. We will make children feel comfortable and confident to express their views, especially any concerns about harm or abuse and will make sure that </w:t>
      </w:r>
      <w:r w:rsidRPr="004A28D4">
        <w:rPr>
          <w:rFonts w:cs="Arial"/>
          <w:highlight w:val="cyan"/>
        </w:rPr>
        <w:t>[Museum Name]</w:t>
      </w:r>
      <w:r w:rsidRPr="004A28D4">
        <w:rPr>
          <w:rFonts w:cs="Arial"/>
        </w:rPr>
        <w:t>’s communications are child friendly.</w:t>
      </w:r>
    </w:p>
    <w:p w:rsidRPr="004A28D4" w:rsidR="004A28D4" w:rsidP="00F82CBD" w:rsidRDefault="004A28D4" w14:paraId="405D9F59" w14:textId="77777777">
      <w:pPr>
        <w:numPr>
          <w:ilvl w:val="0"/>
          <w:numId w:val="73"/>
        </w:numPr>
        <w:ind w:left="714" w:hanging="357"/>
        <w:contextualSpacing/>
        <w:rPr>
          <w:rFonts w:cs="Arial"/>
        </w:rPr>
      </w:pPr>
      <w:r w:rsidRPr="004A28D4">
        <w:rPr>
          <w:rFonts w:cs="Arial"/>
          <w:b/>
          <w:bCs/>
        </w:rPr>
        <w:t>Family and community</w:t>
      </w:r>
      <w:r w:rsidRPr="004A28D4">
        <w:rPr>
          <w:rFonts w:cs="Arial"/>
        </w:rPr>
        <w:t xml:space="preserve"> - We will seek feedback from the families and communities of children involved with </w:t>
      </w:r>
      <w:r w:rsidRPr="004A28D4">
        <w:rPr>
          <w:rFonts w:cs="Arial"/>
          <w:highlight w:val="cyan"/>
        </w:rPr>
        <w:t>[Museum Name]</w:t>
      </w:r>
      <w:r w:rsidRPr="004A28D4">
        <w:rPr>
          <w:rFonts w:cs="Arial"/>
        </w:rPr>
        <w:t xml:space="preserve"> to ask how we can be involved in protecting the safety and wellbeing of children and we will make sure that people know how to raise concerns. </w:t>
      </w:r>
    </w:p>
    <w:p w:rsidRPr="004A28D4" w:rsidR="004A28D4" w:rsidP="00F82CBD" w:rsidRDefault="004A28D4" w14:paraId="62B6ECA7" w14:textId="77777777">
      <w:pPr>
        <w:numPr>
          <w:ilvl w:val="0"/>
          <w:numId w:val="73"/>
        </w:numPr>
        <w:ind w:left="714" w:hanging="357"/>
        <w:contextualSpacing/>
        <w:rPr>
          <w:rFonts w:cs="Arial"/>
        </w:rPr>
      </w:pPr>
      <w:r w:rsidRPr="004A28D4">
        <w:rPr>
          <w:rFonts w:cs="Arial"/>
          <w:b/>
          <w:bCs/>
        </w:rPr>
        <w:t>Equity and diversity</w:t>
      </w:r>
      <w:r w:rsidRPr="004A28D4">
        <w:rPr>
          <w:rFonts w:cs="Arial"/>
        </w:rPr>
        <w:t xml:space="preserve"> - We will make sure that our staff have the skills needed to provide inclusive services and support to the children and families involved with </w:t>
      </w:r>
      <w:r w:rsidRPr="004A28D4">
        <w:rPr>
          <w:rFonts w:cs="Arial"/>
          <w:highlight w:val="cyan"/>
        </w:rPr>
        <w:t>[Museum Name]</w:t>
      </w:r>
      <w:r w:rsidRPr="004A28D4">
        <w:rPr>
          <w:rFonts w:cs="Arial"/>
        </w:rPr>
        <w:t xml:space="preserve"> so that every child feels welcome, safe, respected, heard and valued.</w:t>
      </w:r>
    </w:p>
    <w:p w:rsidRPr="004A28D4" w:rsidR="004A28D4" w:rsidP="00F82CBD" w:rsidRDefault="004A28D4" w14:paraId="1EA19BE9" w14:textId="77777777">
      <w:pPr>
        <w:numPr>
          <w:ilvl w:val="0"/>
          <w:numId w:val="73"/>
        </w:numPr>
        <w:ind w:left="714" w:hanging="357"/>
        <w:contextualSpacing/>
        <w:rPr>
          <w:rFonts w:cs="Arial"/>
        </w:rPr>
      </w:pPr>
      <w:r w:rsidRPr="004A28D4">
        <w:rPr>
          <w:rFonts w:cs="Arial"/>
          <w:b/>
          <w:bCs/>
        </w:rPr>
        <w:t>People</w:t>
      </w:r>
      <w:r w:rsidRPr="004A28D4">
        <w:rPr>
          <w:rFonts w:cs="Arial"/>
        </w:rPr>
        <w:t xml:space="preserve"> - We will train our staff and volunteers in culturally safe practices and invite Aboriginal and Torres Strait people to co-design our procedures and practices.</w:t>
      </w:r>
    </w:p>
    <w:p w:rsidRPr="004A28D4" w:rsidR="004A28D4" w:rsidP="00F82CBD" w:rsidRDefault="004A28D4" w14:paraId="38E6F9EF" w14:textId="77777777">
      <w:pPr>
        <w:numPr>
          <w:ilvl w:val="0"/>
          <w:numId w:val="73"/>
        </w:numPr>
        <w:ind w:left="714" w:hanging="357"/>
        <w:contextualSpacing/>
        <w:rPr>
          <w:rFonts w:cs="Arial"/>
        </w:rPr>
      </w:pPr>
      <w:r w:rsidRPr="004A28D4">
        <w:rPr>
          <w:rFonts w:cs="Arial"/>
          <w:b/>
          <w:bCs/>
        </w:rPr>
        <w:t>Complaints management</w:t>
      </w:r>
      <w:r w:rsidRPr="004A28D4">
        <w:rPr>
          <w:rFonts w:cs="Arial"/>
        </w:rPr>
        <w:t xml:space="preserve"> - We take have a complain reporting process and take complaints seriously and protect people’s privacy. We will provide access and promote the process so that children and families understand how to report a complaint.</w:t>
      </w:r>
    </w:p>
    <w:p w:rsidRPr="004A28D4" w:rsidR="004A28D4" w:rsidP="00F82CBD" w:rsidRDefault="004A28D4" w14:paraId="100F19D2" w14:textId="77777777">
      <w:pPr>
        <w:numPr>
          <w:ilvl w:val="0"/>
          <w:numId w:val="73"/>
        </w:numPr>
        <w:ind w:left="714" w:hanging="357"/>
        <w:contextualSpacing/>
        <w:rPr>
          <w:rFonts w:cs="Arial"/>
        </w:rPr>
      </w:pPr>
      <w:r w:rsidRPr="004A28D4">
        <w:rPr>
          <w:rFonts w:cs="Arial"/>
          <w:b/>
          <w:bCs/>
        </w:rPr>
        <w:t xml:space="preserve">Knowledge and skills </w:t>
      </w:r>
      <w:r w:rsidRPr="004A28D4">
        <w:rPr>
          <w:rFonts w:cs="Arial"/>
        </w:rPr>
        <w:t xml:space="preserve">- We will ensure that our staff and volunteers have the knowledge, skills and awareness to keep children safe. We will provide child safety training to our workers. </w:t>
      </w:r>
    </w:p>
    <w:p w:rsidRPr="004A28D4" w:rsidR="004A28D4" w:rsidP="00F82CBD" w:rsidRDefault="004A28D4" w14:paraId="2E5E5885" w14:textId="77777777">
      <w:pPr>
        <w:numPr>
          <w:ilvl w:val="0"/>
          <w:numId w:val="73"/>
        </w:numPr>
        <w:ind w:left="714" w:hanging="357"/>
        <w:contextualSpacing/>
        <w:rPr>
          <w:rFonts w:cs="Arial"/>
        </w:rPr>
      </w:pPr>
      <w:r w:rsidRPr="004A28D4">
        <w:rPr>
          <w:rFonts w:cs="Arial"/>
          <w:b/>
          <w:bCs/>
        </w:rPr>
        <w:t>Physical and online environments</w:t>
      </w:r>
      <w:r w:rsidRPr="004A28D4">
        <w:rPr>
          <w:rFonts w:cs="Arial"/>
        </w:rPr>
        <w:t xml:space="preserve"> - The public facing areas are inspected for child safety risks on a regular basis. The blue card system will be implemented to ensure that staff, volunteers and contractors can work safely around children. </w:t>
      </w:r>
    </w:p>
    <w:p w:rsidRPr="004A28D4" w:rsidR="004A28D4" w:rsidP="00F82CBD" w:rsidRDefault="004A28D4" w14:paraId="7476A7E0" w14:textId="77777777">
      <w:pPr>
        <w:numPr>
          <w:ilvl w:val="0"/>
          <w:numId w:val="73"/>
        </w:numPr>
        <w:ind w:left="714" w:hanging="357"/>
        <w:contextualSpacing/>
        <w:rPr>
          <w:rFonts w:cs="Arial"/>
        </w:rPr>
      </w:pPr>
      <w:r w:rsidRPr="004A28D4">
        <w:rPr>
          <w:rFonts w:cs="Arial"/>
          <w:b/>
          <w:bCs/>
        </w:rPr>
        <w:t>Continuous improvement</w:t>
      </w:r>
      <w:r w:rsidRPr="004A28D4">
        <w:rPr>
          <w:rFonts w:cs="Arial"/>
        </w:rPr>
        <w:t xml:space="preserve"> - We will regularly review our procedures and practices and will invite the children and families we work with to provide feedback. </w:t>
      </w:r>
      <w:r w:rsidRPr="004A28D4">
        <w:rPr>
          <w:rFonts w:cs="Arial"/>
          <w:highlight w:val="cyan"/>
        </w:rPr>
        <w:t>[Museum Name]</w:t>
      </w:r>
      <w:r w:rsidRPr="004A28D4">
        <w:rPr>
          <w:rFonts w:cs="Arial"/>
        </w:rPr>
        <w:t xml:space="preserve"> will use the feedback to change and improve to help children feel safe.  </w:t>
      </w:r>
    </w:p>
    <w:p w:rsidRPr="004A28D4" w:rsidR="004A28D4" w:rsidP="00F82CBD" w:rsidRDefault="004A28D4" w14:paraId="07133A1C" w14:textId="77777777">
      <w:pPr>
        <w:numPr>
          <w:ilvl w:val="0"/>
          <w:numId w:val="73"/>
        </w:numPr>
        <w:ind w:left="714" w:hanging="357"/>
        <w:contextualSpacing/>
        <w:rPr>
          <w:rFonts w:cs="Arial"/>
        </w:rPr>
      </w:pPr>
      <w:r w:rsidRPr="004A28D4">
        <w:rPr>
          <w:rFonts w:cs="Arial"/>
          <w:b/>
          <w:bCs/>
        </w:rPr>
        <w:t>Child safety procedure and practices</w:t>
      </w:r>
      <w:r w:rsidRPr="004A28D4">
        <w:rPr>
          <w:rFonts w:cs="Arial"/>
        </w:rPr>
        <w:t xml:space="preserve"> – We will review our child safety procedures and practices and talk to other organisations that work will children to share knowledge and keep them current. We will engage with children, families and staff about the effectiveness of our procedures and practices and make sure that documents can be located and understood.</w:t>
      </w:r>
    </w:p>
    <w:p w:rsidR="00A80F3D" w:rsidP="00A80F3D" w:rsidRDefault="00A80F3D" w14:paraId="5917D3EB" w14:textId="77777777"/>
    <w:p w:rsidRPr="004A28D4" w:rsidR="004A28D4" w:rsidP="004A28D4" w:rsidRDefault="004A28D4" w14:paraId="77067A6C" w14:textId="5FCD1126">
      <w:pPr>
        <w:shd w:val="clear" w:color="auto" w:fill="E2EFD9" w:themeFill="accent6" w:themeFillTint="33"/>
        <w:spacing w:after="120"/>
        <w:rPr>
          <w:rFonts w:cs="Arial"/>
          <w:b/>
          <w:bCs/>
        </w:rPr>
      </w:pPr>
      <w:r w:rsidRPr="004A28D4">
        <w:rPr>
          <w:rFonts w:cs="Arial"/>
          <w:b/>
          <w:bCs/>
        </w:rPr>
        <w:t>Definitions</w:t>
      </w:r>
    </w:p>
    <w:p w:rsidRPr="004A28D4" w:rsidR="004A28D4" w:rsidP="004A28D4" w:rsidRDefault="004A28D4" w14:paraId="4E938795" w14:textId="77777777">
      <w:pPr>
        <w:shd w:val="clear" w:color="auto" w:fill="E2EFD9" w:themeFill="accent6" w:themeFillTint="33"/>
        <w:rPr>
          <w:rFonts w:cs="Arial"/>
        </w:rPr>
      </w:pPr>
      <w:r w:rsidRPr="004A28D4">
        <w:rPr>
          <w:rFonts w:cs="Arial"/>
          <w:i/>
          <w:iCs/>
        </w:rPr>
        <w:t>Child Safe Entity</w:t>
      </w:r>
      <w:r w:rsidRPr="004A28D4">
        <w:rPr>
          <w:rFonts w:cs="Arial"/>
        </w:rPr>
        <w:t>: an organisation that provides activities, programs and/or services specifically for children or facilities specifically for use by children who are supervised by the organisation. A child safe entity must implement the 10 Child Safe Standards (see above).</w:t>
      </w:r>
    </w:p>
    <w:p w:rsidR="00A80F3D" w:rsidP="00A80F3D" w:rsidRDefault="00A80F3D" w14:paraId="07AF8A12" w14:textId="77777777">
      <w:pPr>
        <w:rPr>
          <w:rFonts w:cs="Arial"/>
          <w:b/>
          <w:bCs/>
        </w:rPr>
      </w:pPr>
    </w:p>
    <w:p w:rsidRPr="004A28D4" w:rsidR="004A28D4" w:rsidP="004A28D4" w:rsidRDefault="004A28D4" w14:paraId="0355A8B8" w14:textId="20696E0C">
      <w:pPr>
        <w:shd w:val="clear" w:color="auto" w:fill="F2F2F2" w:themeFill="background1" w:themeFillShade="F2"/>
        <w:spacing w:after="120"/>
        <w:rPr>
          <w:rFonts w:cs="Arial"/>
        </w:rPr>
      </w:pPr>
      <w:r w:rsidRPr="004A28D4">
        <w:rPr>
          <w:rFonts w:cs="Arial"/>
          <w:b/>
          <w:bCs/>
        </w:rPr>
        <w:t>Recordkeeping</w:t>
      </w:r>
    </w:p>
    <w:p w:rsidRPr="004A28D4" w:rsidR="004A28D4" w:rsidP="004A28D4" w:rsidRDefault="004A28D4" w14:paraId="08365D4F" w14:textId="0C77AAA2">
      <w:pPr>
        <w:shd w:val="clear" w:color="auto" w:fill="F2F2F2" w:themeFill="background1" w:themeFillShade="F2"/>
        <w:rPr>
          <w:rFonts w:cs="Arial"/>
        </w:rPr>
      </w:pPr>
      <w:r w:rsidRPr="004A28D4">
        <w:rPr>
          <w:rFonts w:cs="Arial"/>
        </w:rPr>
        <w:t>Maintain records of child safety complaints and incidents</w:t>
      </w:r>
      <w:r w:rsidR="00A3168E">
        <w:rPr>
          <w:rFonts w:cs="Arial"/>
        </w:rPr>
        <w:t xml:space="preserve">, </w:t>
      </w:r>
      <w:r w:rsidR="00A80F3D">
        <w:rPr>
          <w:rFonts w:cs="Arial"/>
        </w:rPr>
        <w:t xml:space="preserve">risk </w:t>
      </w:r>
      <w:r w:rsidR="00A3168E">
        <w:rPr>
          <w:rFonts w:cs="Arial"/>
        </w:rPr>
        <w:t>assessments</w:t>
      </w:r>
      <w:r w:rsidRPr="004A28D4">
        <w:rPr>
          <w:rFonts w:cs="Arial"/>
        </w:rPr>
        <w:t xml:space="preserve"> and training. </w:t>
      </w:r>
    </w:p>
    <w:p w:rsidR="00A80F3D" w:rsidP="00A80F3D" w:rsidRDefault="00A80F3D" w14:paraId="6D053E13" w14:textId="77777777">
      <w:pPr>
        <w:shd w:val="clear" w:color="auto" w:fill="F2F2F2" w:themeFill="background1" w:themeFillShade="F2"/>
        <w:rPr>
          <w:rFonts w:cs="Arial"/>
          <w:b/>
          <w:bCs/>
        </w:rPr>
      </w:pPr>
    </w:p>
    <w:p w:rsidRPr="004A28D4" w:rsidR="004A28D4" w:rsidP="004A28D4" w:rsidRDefault="004A28D4" w14:paraId="107B4F64" w14:textId="32687961">
      <w:pPr>
        <w:shd w:val="clear" w:color="auto" w:fill="F2F2F2" w:themeFill="background1" w:themeFillShade="F2"/>
        <w:spacing w:after="120"/>
        <w:rPr>
          <w:rFonts w:cs="Arial"/>
          <w:b/>
          <w:bCs/>
        </w:rPr>
      </w:pPr>
      <w:r w:rsidRPr="004A28D4">
        <w:rPr>
          <w:rFonts w:cs="Arial"/>
          <w:b/>
          <w:bCs/>
        </w:rPr>
        <w:t>References</w:t>
      </w:r>
    </w:p>
    <w:p w:rsidRPr="004A28D4" w:rsidR="004A28D4" w:rsidP="004A28D4" w:rsidRDefault="004A28D4" w14:paraId="65A17BC1" w14:textId="77777777">
      <w:pPr>
        <w:shd w:val="clear" w:color="auto" w:fill="F2F2F2" w:themeFill="background1" w:themeFillShade="F2"/>
        <w:rPr>
          <w:rFonts w:cs="Arial"/>
        </w:rPr>
      </w:pPr>
      <w:hyperlink w:history="1" r:id="rId30">
        <w:r w:rsidRPr="004A28D4">
          <w:rPr>
            <w:rFonts w:cs="Arial"/>
            <w:color w:val="0563C1" w:themeColor="hyperlink"/>
            <w:u w:val="single"/>
          </w:rPr>
          <w:t>Child Safe Organisations website</w:t>
        </w:r>
      </w:hyperlink>
      <w:r w:rsidRPr="004A28D4">
        <w:rPr>
          <w:rFonts w:cs="Arial"/>
        </w:rPr>
        <w:t xml:space="preserve">, Child Safety </w:t>
      </w:r>
      <w:hyperlink w:history="1" r:id="rId31">
        <w:r w:rsidRPr="004A28D4">
          <w:rPr>
            <w:rFonts w:cs="Arial"/>
            <w:color w:val="0563C1" w:themeColor="hyperlink"/>
            <w:u w:val="single"/>
          </w:rPr>
          <w:t>Self-Assessment Tool</w:t>
        </w:r>
      </w:hyperlink>
      <w:r w:rsidRPr="004A28D4">
        <w:rPr>
          <w:rFonts w:cs="Arial"/>
        </w:rPr>
        <w:t xml:space="preserve"> and </w:t>
      </w:r>
      <w:hyperlink w:history="1" r:id="rId32">
        <w:r w:rsidRPr="004A28D4">
          <w:rPr>
            <w:rFonts w:cs="Arial"/>
            <w:color w:val="0563C1" w:themeColor="hyperlink"/>
            <w:u w:val="single"/>
          </w:rPr>
          <w:t>Child Safety training hub</w:t>
        </w:r>
      </w:hyperlink>
      <w:r w:rsidRPr="004A28D4">
        <w:rPr>
          <w:rFonts w:cs="Arial"/>
        </w:rPr>
        <w:t xml:space="preserve">, provided by the Qld Family and Child Commission. </w:t>
      </w:r>
    </w:p>
    <w:p w:rsidRPr="004A28D4" w:rsidR="004A28D4" w:rsidP="004A28D4" w:rsidRDefault="004A28D4" w14:paraId="7F157F70" w14:textId="77777777">
      <w:pPr>
        <w:shd w:val="clear" w:color="auto" w:fill="F2F2F2" w:themeFill="background1" w:themeFillShade="F2"/>
        <w:rPr>
          <w:rFonts w:cs="Arial"/>
        </w:rPr>
      </w:pPr>
      <w:hyperlink w:history="1" r:id="rId33">
        <w:r w:rsidRPr="004A28D4">
          <w:rPr>
            <w:rFonts w:cs="Arial"/>
            <w:color w:val="0563C1" w:themeColor="hyperlink"/>
            <w:u w:val="single"/>
          </w:rPr>
          <w:t>Do you need a blue card website</w:t>
        </w:r>
      </w:hyperlink>
      <w:r w:rsidRPr="004A28D4">
        <w:rPr>
          <w:rFonts w:cs="Arial"/>
        </w:rPr>
        <w:t xml:space="preserve">, provided by Queensland Government. </w:t>
      </w:r>
      <w:hyperlink w:history="1" r:id="rId34">
        <w:r w:rsidRPr="004A28D4">
          <w:rPr>
            <w:rFonts w:cs="Arial"/>
            <w:i/>
            <w:iCs/>
            <w:color w:val="0563C1" w:themeColor="hyperlink"/>
            <w:u w:val="single"/>
          </w:rPr>
          <w:t>Child Safe Organisations Act 2024</w:t>
        </w:r>
      </w:hyperlink>
    </w:p>
    <w:p w:rsidRPr="001049D0" w:rsidR="005933BC" w:rsidP="00232935" w:rsidRDefault="009C57AE" w14:paraId="6E5F4967" w14:textId="6EFB8931">
      <w:pPr>
        <w:pStyle w:val="Heading1"/>
      </w:pPr>
      <w:bookmarkStart w:name="_Toc192770607" w:id="60"/>
      <w:r w:rsidRPr="001049D0">
        <w:t xml:space="preserve">Dangerous </w:t>
      </w:r>
      <w:r w:rsidRPr="001049D0" w:rsidR="00531A6E">
        <w:t>g</w:t>
      </w:r>
      <w:r w:rsidRPr="001049D0">
        <w:t xml:space="preserve">oods and </w:t>
      </w:r>
      <w:r w:rsidRPr="001049D0" w:rsidR="00531A6E">
        <w:t>h</w:t>
      </w:r>
      <w:r w:rsidRPr="001049D0">
        <w:t xml:space="preserve">azardous </w:t>
      </w:r>
      <w:r w:rsidRPr="001049D0" w:rsidR="00531A6E">
        <w:t>c</w:t>
      </w:r>
      <w:r w:rsidRPr="001049D0">
        <w:t>hemicals</w:t>
      </w:r>
      <w:bookmarkEnd w:id="58"/>
      <w:bookmarkEnd w:id="60"/>
    </w:p>
    <w:p w:rsidRPr="00990D7E" w:rsidR="002D4917" w:rsidP="00990D7E" w:rsidRDefault="002D4917" w14:paraId="2D897260" w14:textId="1B316C64">
      <w:pPr>
        <w:rPr>
          <w:rFonts w:cs="Arial"/>
        </w:rPr>
      </w:pPr>
      <w:r w:rsidRPr="00990D7E">
        <w:rPr>
          <w:rFonts w:cs="Arial"/>
        </w:rPr>
        <w:t>All chemicals</w:t>
      </w:r>
      <w:r w:rsidRPr="00990D7E" w:rsidR="00105241">
        <w:rPr>
          <w:rFonts w:cs="Arial"/>
        </w:rPr>
        <w:t>,</w:t>
      </w:r>
      <w:r w:rsidRPr="00990D7E">
        <w:rPr>
          <w:rFonts w:cs="Arial"/>
        </w:rPr>
        <w:t xml:space="preserve"> both hazardous and non-hazardous, as well as dangerous goods, must be included in the chemicals register. A current Safety Data Sheet (SDS), issued within the last </w:t>
      </w:r>
      <w:r w:rsidR="003B15FE">
        <w:rPr>
          <w:rFonts w:cs="Arial"/>
        </w:rPr>
        <w:t>5</w:t>
      </w:r>
      <w:r w:rsidRPr="00990D7E">
        <w:rPr>
          <w:rFonts w:cs="Arial"/>
        </w:rPr>
        <w:t xml:space="preserve"> years, must be available for each hazardous chemical or dangerous good listed. Workers must have access to the SDS in case of spills or exposure, even if they do not directly handle the chemicals. </w:t>
      </w:r>
    </w:p>
    <w:p w:rsidR="00990D7E" w:rsidP="00990D7E" w:rsidRDefault="00990D7E" w14:paraId="3A6A6083" w14:textId="77777777">
      <w:pPr>
        <w:rPr>
          <w:rFonts w:cs="Arial"/>
        </w:rPr>
      </w:pPr>
    </w:p>
    <w:p w:rsidR="00990D7E" w:rsidP="00990D7E" w:rsidRDefault="002D4917" w14:paraId="494E103F" w14:textId="21B67FBB">
      <w:pPr>
        <w:rPr>
          <w:rFonts w:cs="Arial"/>
        </w:rPr>
      </w:pPr>
      <w:r w:rsidRPr="00990D7E">
        <w:rPr>
          <w:rFonts w:cs="Arial"/>
        </w:rPr>
        <w:t xml:space="preserve">Hazardous chemicals and dangerous goods must be stored securely and kept out of reach of the public. Hazardous chemicals must be stored in properly labelled containers and within bunded storage areas. Dangerous goods must be segregated according to the </w:t>
      </w:r>
      <w:r w:rsidRPr="00990D7E" w:rsidR="00F16AAD">
        <w:rPr>
          <w:rFonts w:cs="Arial"/>
        </w:rPr>
        <w:t>segregation</w:t>
      </w:r>
      <w:r w:rsidR="00F16AAD">
        <w:rPr>
          <w:rFonts w:cs="Arial"/>
        </w:rPr>
        <w:t xml:space="preserve"> chart provided by the</w:t>
      </w:r>
      <w:r w:rsidRPr="00990D7E" w:rsidR="00F16AAD">
        <w:rPr>
          <w:rFonts w:cs="Arial"/>
        </w:rPr>
        <w:t xml:space="preserve"> </w:t>
      </w:r>
      <w:r w:rsidRPr="00990D7E">
        <w:rPr>
          <w:rFonts w:cs="Arial"/>
        </w:rPr>
        <w:t>WHS regulator</w:t>
      </w:r>
      <w:r w:rsidR="00F16AAD">
        <w:rPr>
          <w:rFonts w:cs="Arial"/>
        </w:rPr>
        <w:t xml:space="preserve"> in your state or territory.</w:t>
      </w:r>
      <w:r w:rsidRPr="00990D7E">
        <w:rPr>
          <w:rFonts w:cs="Arial"/>
        </w:rPr>
        <w:t xml:space="preserve"> </w:t>
      </w:r>
    </w:p>
    <w:p w:rsidR="00990D7E" w:rsidP="00990D7E" w:rsidRDefault="00990D7E" w14:paraId="43AD5942" w14:textId="77777777">
      <w:pPr>
        <w:rPr>
          <w:rFonts w:cs="Arial"/>
        </w:rPr>
      </w:pPr>
    </w:p>
    <w:p w:rsidRPr="00990D7E" w:rsidR="002D4917" w:rsidP="00990D7E" w:rsidRDefault="002D4917" w14:paraId="6BDA7519" w14:textId="1AFA7415">
      <w:pPr>
        <w:rPr>
          <w:rFonts w:cs="Arial"/>
        </w:rPr>
      </w:pPr>
      <w:r w:rsidRPr="00990D7E">
        <w:rPr>
          <w:rFonts w:cs="Arial"/>
        </w:rPr>
        <w:t xml:space="preserve">The quantity and volume of hazardous chemicals and dangerous goods stored at </w:t>
      </w:r>
      <w:r w:rsidRPr="00990D7E">
        <w:rPr>
          <w:rFonts w:cs="Arial"/>
          <w:highlight w:val="cyan"/>
        </w:rPr>
        <w:t>[Museum Name]</w:t>
      </w:r>
      <w:r w:rsidRPr="00990D7E">
        <w:rPr>
          <w:rFonts w:cs="Arial"/>
        </w:rPr>
        <w:t xml:space="preserve"> will be kept to a minimum. Gas bottles used at </w:t>
      </w:r>
      <w:r w:rsidRPr="00990D7E">
        <w:rPr>
          <w:rFonts w:cs="Arial"/>
          <w:highlight w:val="cyan"/>
        </w:rPr>
        <w:t>[Museum Name</w:t>
      </w:r>
      <w:r w:rsidRPr="00990D7E">
        <w:rPr>
          <w:rFonts w:cs="Arial"/>
        </w:rPr>
        <w:t>] must be stored upright, secured to prevent falling, placed in well-ventilated areas, and protected from impact.</w:t>
      </w:r>
      <w:r w:rsidR="00990D7E">
        <w:rPr>
          <w:rFonts w:cs="Arial"/>
        </w:rPr>
        <w:t xml:space="preserve"> </w:t>
      </w:r>
      <w:r w:rsidRPr="00990D7E">
        <w:rPr>
          <w:rFonts w:cs="Arial"/>
        </w:rPr>
        <w:t>Workers required to use chemicals must receive documented task-specific training, including instructions on safe chemical use.</w:t>
      </w:r>
    </w:p>
    <w:p w:rsidRPr="001049D0" w:rsidR="002D4917" w:rsidP="002D4917" w:rsidRDefault="002D4917" w14:paraId="583C7BCC" w14:textId="77777777">
      <w:pPr>
        <w:pStyle w:val="ListParagraph"/>
        <w:rPr>
          <w:rFonts w:cs="Arial"/>
        </w:rPr>
      </w:pPr>
    </w:p>
    <w:p w:rsidRPr="001049D0" w:rsidR="002D4917" w:rsidP="00950D34" w:rsidRDefault="002D4917" w14:paraId="6D790A59" w14:textId="77777777">
      <w:pPr>
        <w:shd w:val="clear" w:color="auto" w:fill="E2EFD9" w:themeFill="accent6" w:themeFillTint="33"/>
        <w:spacing w:after="120"/>
        <w:rPr>
          <w:rFonts w:cs="Arial"/>
          <w:b/>
          <w:bCs/>
        </w:rPr>
      </w:pPr>
      <w:r w:rsidRPr="001049D0">
        <w:rPr>
          <w:rFonts w:cs="Arial"/>
          <w:b/>
          <w:bCs/>
        </w:rPr>
        <w:t>Definitions</w:t>
      </w:r>
    </w:p>
    <w:p w:rsidRPr="001049D0" w:rsidR="002D4917" w:rsidP="00950D34" w:rsidRDefault="002D4917" w14:paraId="578EDA90" w14:textId="483D2BC6">
      <w:pPr>
        <w:shd w:val="clear" w:color="auto" w:fill="E2EFD9" w:themeFill="accent6" w:themeFillTint="33"/>
        <w:spacing w:after="120"/>
        <w:rPr>
          <w:rFonts w:cs="Arial"/>
        </w:rPr>
      </w:pPr>
      <w:r w:rsidRPr="001049D0">
        <w:rPr>
          <w:rFonts w:cs="Arial"/>
          <w:i/>
          <w:iCs/>
        </w:rPr>
        <w:t xml:space="preserve">Hazardous </w:t>
      </w:r>
      <w:r w:rsidRPr="001049D0" w:rsidR="00105241">
        <w:rPr>
          <w:rFonts w:cs="Arial"/>
          <w:i/>
          <w:iCs/>
        </w:rPr>
        <w:t>c</w:t>
      </w:r>
      <w:r w:rsidRPr="001049D0">
        <w:rPr>
          <w:rFonts w:cs="Arial"/>
          <w:i/>
          <w:iCs/>
        </w:rPr>
        <w:t>hemicals</w:t>
      </w:r>
      <w:r w:rsidRPr="001049D0">
        <w:rPr>
          <w:rFonts w:cs="Arial"/>
        </w:rPr>
        <w:t>: Substances, organic matter and other chemicals that pose a health risk upon exposure. These risks can range from immediate harm to long-term effects. The chemical Safety Data Sheet (SDS) will identify whether a chemical is classified as a hazardous chemical.</w:t>
      </w:r>
    </w:p>
    <w:p w:rsidRPr="001049D0" w:rsidR="002D4917" w:rsidP="00950D34" w:rsidRDefault="002D4917" w14:paraId="1E63A540" w14:textId="63051B03">
      <w:pPr>
        <w:shd w:val="clear" w:color="auto" w:fill="E2EFD9" w:themeFill="accent6" w:themeFillTint="33"/>
        <w:spacing w:after="120"/>
        <w:rPr>
          <w:rFonts w:cs="Arial"/>
        </w:rPr>
      </w:pPr>
      <w:r w:rsidRPr="001049D0">
        <w:rPr>
          <w:rFonts w:cs="Arial"/>
          <w:i/>
          <w:iCs/>
        </w:rPr>
        <w:t xml:space="preserve">Dangerous </w:t>
      </w:r>
      <w:r w:rsidRPr="001049D0" w:rsidR="00105241">
        <w:rPr>
          <w:rFonts w:cs="Arial"/>
          <w:i/>
          <w:iCs/>
        </w:rPr>
        <w:t>g</w:t>
      </w:r>
      <w:r w:rsidRPr="001049D0">
        <w:rPr>
          <w:rFonts w:cs="Arial"/>
          <w:i/>
          <w:iCs/>
        </w:rPr>
        <w:t>oods (DG</w:t>
      </w:r>
      <w:r w:rsidRPr="001049D0">
        <w:rPr>
          <w:rFonts w:cs="Arial"/>
        </w:rPr>
        <w:t xml:space="preserve">): Substances that pose an explosive or fire risk when stored or transported. Different types of dangerous goods require separate storage and transportation, as specified by their classifications. The chemical SDS will identify whether the chemical is classified as a </w:t>
      </w:r>
      <w:r w:rsidRPr="001049D0" w:rsidR="008A371C">
        <w:rPr>
          <w:rFonts w:cs="Arial"/>
        </w:rPr>
        <w:t>d</w:t>
      </w:r>
      <w:r w:rsidRPr="001049D0">
        <w:rPr>
          <w:rFonts w:cs="Arial"/>
        </w:rPr>
        <w:t xml:space="preserve">angerous </w:t>
      </w:r>
      <w:r w:rsidRPr="001049D0" w:rsidR="008A371C">
        <w:rPr>
          <w:rFonts w:cs="Arial"/>
        </w:rPr>
        <w:t>g</w:t>
      </w:r>
      <w:r w:rsidRPr="001049D0">
        <w:rPr>
          <w:rFonts w:cs="Arial"/>
        </w:rPr>
        <w:t>ood.</w:t>
      </w:r>
    </w:p>
    <w:p w:rsidR="002D4917" w:rsidP="002D4917" w:rsidRDefault="002D4917" w14:paraId="4A17370F" w14:textId="00E66060">
      <w:pPr>
        <w:shd w:val="clear" w:color="auto" w:fill="E2EFD9" w:themeFill="accent6" w:themeFillTint="33"/>
        <w:rPr>
          <w:rFonts w:cs="Arial"/>
        </w:rPr>
      </w:pPr>
      <w:r w:rsidRPr="008D1BDA">
        <w:rPr>
          <w:rFonts w:cs="Arial"/>
          <w:b/>
          <w:bCs/>
        </w:rPr>
        <w:t>Note:</w:t>
      </w:r>
      <w:r w:rsidRPr="001049D0">
        <w:rPr>
          <w:rFonts w:cs="Arial"/>
        </w:rPr>
        <w:t xml:space="preserve"> Not all hazardous chemicals are classified as DGs</w:t>
      </w:r>
      <w:r w:rsidRPr="001049D0" w:rsidR="008A371C">
        <w:rPr>
          <w:rFonts w:cs="Arial"/>
        </w:rPr>
        <w:t>,</w:t>
      </w:r>
      <w:r w:rsidRPr="001049D0">
        <w:rPr>
          <w:rFonts w:cs="Arial"/>
        </w:rPr>
        <w:t xml:space="preserve"> and not all DGs are classified as hazardous chemicals.</w:t>
      </w:r>
    </w:p>
    <w:p w:rsidRPr="001049D0" w:rsidR="002D4917" w:rsidP="002D4917" w:rsidRDefault="002D4917" w14:paraId="668B1903" w14:textId="77777777">
      <w:pPr>
        <w:rPr>
          <w:rFonts w:cs="Arial"/>
        </w:rPr>
      </w:pPr>
    </w:p>
    <w:p w:rsidRPr="001049D0" w:rsidR="00FE4373" w:rsidP="00950D34" w:rsidRDefault="00FE4373" w14:paraId="15581215" w14:textId="7F887387">
      <w:pPr>
        <w:shd w:val="clear" w:color="auto" w:fill="FFFFCC"/>
        <w:spacing w:after="120"/>
        <w:rPr>
          <w:rFonts w:cs="Arial"/>
        </w:rPr>
      </w:pPr>
      <w:r w:rsidRPr="001049D0">
        <w:rPr>
          <w:rFonts w:cs="Arial"/>
          <w:b/>
          <w:bCs/>
        </w:rPr>
        <w:t>Case study</w:t>
      </w:r>
    </w:p>
    <w:p w:rsidRPr="001049D0" w:rsidR="00FE4373" w:rsidP="00950D34" w:rsidRDefault="000B50B9" w14:paraId="16879746" w14:textId="03A972D8">
      <w:pPr>
        <w:shd w:val="clear" w:color="auto" w:fill="FFFFCC"/>
        <w:spacing w:after="120"/>
        <w:rPr>
          <w:rFonts w:cs="Arial"/>
        </w:rPr>
      </w:pPr>
      <w:r w:rsidRPr="001049D0">
        <w:rPr>
          <w:rFonts w:cs="Arial"/>
        </w:rPr>
        <w:t>In</w:t>
      </w:r>
      <w:r w:rsidRPr="001049D0" w:rsidR="001272AC">
        <w:rPr>
          <w:rFonts w:cs="Arial"/>
        </w:rPr>
        <w:t xml:space="preserve"> </w:t>
      </w:r>
      <w:r w:rsidRPr="001049D0" w:rsidR="00477287">
        <w:rPr>
          <w:rFonts w:cs="Arial"/>
        </w:rPr>
        <w:t>Mar</w:t>
      </w:r>
      <w:r w:rsidRPr="001049D0">
        <w:rPr>
          <w:rFonts w:cs="Arial"/>
        </w:rPr>
        <w:t>ch</w:t>
      </w:r>
      <w:r w:rsidRPr="001049D0" w:rsidR="00477287">
        <w:rPr>
          <w:rFonts w:cs="Arial"/>
        </w:rPr>
        <w:t xml:space="preserve"> 2022</w:t>
      </w:r>
      <w:r w:rsidRPr="001049D0">
        <w:rPr>
          <w:rFonts w:cs="Arial"/>
        </w:rPr>
        <w:t>,</w:t>
      </w:r>
      <w:r w:rsidRPr="001049D0" w:rsidR="00477287">
        <w:rPr>
          <w:rFonts w:cs="Arial"/>
        </w:rPr>
        <w:t xml:space="preserve"> a company was fined </w:t>
      </w:r>
      <w:r w:rsidRPr="001049D0" w:rsidR="00CC337A">
        <w:rPr>
          <w:rFonts w:cs="Arial"/>
        </w:rPr>
        <w:t>when workers were required to decant</w:t>
      </w:r>
      <w:r w:rsidRPr="001049D0" w:rsidR="007728F8">
        <w:rPr>
          <w:rFonts w:cs="Arial"/>
        </w:rPr>
        <w:t xml:space="preserve"> quicklime,</w:t>
      </w:r>
      <w:r w:rsidRPr="001049D0" w:rsidR="00CC337A">
        <w:rPr>
          <w:rFonts w:cs="Arial"/>
        </w:rPr>
        <w:t xml:space="preserve"> </w:t>
      </w:r>
      <w:r w:rsidRPr="001049D0" w:rsidR="00BB6C12">
        <w:rPr>
          <w:rFonts w:cs="Arial"/>
        </w:rPr>
        <w:t>a strong alkaline chemical</w:t>
      </w:r>
      <w:r w:rsidRPr="001049D0" w:rsidR="007728F8">
        <w:rPr>
          <w:rFonts w:cs="Arial"/>
        </w:rPr>
        <w:t>,</w:t>
      </w:r>
      <w:r w:rsidRPr="001049D0" w:rsidR="00CC337A">
        <w:rPr>
          <w:rFonts w:cs="Arial"/>
        </w:rPr>
        <w:t xml:space="preserve"> between </w:t>
      </w:r>
      <w:r w:rsidRPr="001049D0" w:rsidR="008A5E35">
        <w:rPr>
          <w:rFonts w:cs="Arial"/>
        </w:rPr>
        <w:t>containers and</w:t>
      </w:r>
      <w:r w:rsidRPr="001049D0" w:rsidR="002816CF">
        <w:rPr>
          <w:rFonts w:cs="Arial"/>
        </w:rPr>
        <w:t xml:space="preserve"> clean up spills from the process. </w:t>
      </w:r>
      <w:r w:rsidRPr="001049D0" w:rsidR="00A474EA">
        <w:rPr>
          <w:rFonts w:cs="Arial"/>
        </w:rPr>
        <w:t>Q</w:t>
      </w:r>
      <w:r w:rsidRPr="001049D0" w:rsidR="001A4487">
        <w:rPr>
          <w:rFonts w:cs="Arial"/>
        </w:rPr>
        <w:t>uicklime</w:t>
      </w:r>
      <w:r w:rsidRPr="001049D0" w:rsidR="00A474EA">
        <w:rPr>
          <w:rFonts w:cs="Arial"/>
        </w:rPr>
        <w:t xml:space="preserve"> was stored in an unsecured room, and a </w:t>
      </w:r>
      <w:r w:rsidRPr="001049D0" w:rsidR="008A5E35">
        <w:rPr>
          <w:rFonts w:cs="Arial"/>
        </w:rPr>
        <w:t xml:space="preserve">casual worker </w:t>
      </w:r>
      <w:r w:rsidRPr="001049D0" w:rsidR="00D90E75">
        <w:rPr>
          <w:rFonts w:cs="Arial"/>
        </w:rPr>
        <w:t xml:space="preserve">tasked with </w:t>
      </w:r>
      <w:r w:rsidRPr="001049D0" w:rsidR="008A5E35">
        <w:rPr>
          <w:rFonts w:cs="Arial"/>
        </w:rPr>
        <w:t>general cleaning</w:t>
      </w:r>
      <w:r w:rsidRPr="001049D0" w:rsidR="00BC382F">
        <w:rPr>
          <w:rFonts w:cs="Arial"/>
        </w:rPr>
        <w:t xml:space="preserve"> was not provided with specific hazardous chemical training during their </w:t>
      </w:r>
      <w:r w:rsidRPr="001049D0" w:rsidR="006A0554">
        <w:rPr>
          <w:rFonts w:cs="Arial"/>
        </w:rPr>
        <w:t>induction</w:t>
      </w:r>
      <w:r w:rsidRPr="001049D0" w:rsidR="00BC382F">
        <w:rPr>
          <w:rFonts w:cs="Arial"/>
        </w:rPr>
        <w:t>.</w:t>
      </w:r>
      <w:r w:rsidRPr="001049D0" w:rsidR="00E02946">
        <w:rPr>
          <w:rFonts w:cs="Arial"/>
        </w:rPr>
        <w:t xml:space="preserve"> </w:t>
      </w:r>
      <w:r w:rsidRPr="001049D0" w:rsidR="00064068">
        <w:rPr>
          <w:rFonts w:cs="Arial"/>
        </w:rPr>
        <w:t xml:space="preserve">The worker </w:t>
      </w:r>
      <w:r w:rsidRPr="001049D0" w:rsidR="00BC382F">
        <w:rPr>
          <w:rFonts w:cs="Arial"/>
        </w:rPr>
        <w:t xml:space="preserve">entered </w:t>
      </w:r>
      <w:r w:rsidRPr="001049D0" w:rsidR="00762B7B">
        <w:rPr>
          <w:rFonts w:cs="Arial"/>
        </w:rPr>
        <w:t xml:space="preserve">the quicklime room and </w:t>
      </w:r>
      <w:r w:rsidRPr="001049D0" w:rsidR="007D644B">
        <w:rPr>
          <w:rFonts w:cs="Arial"/>
        </w:rPr>
        <w:t xml:space="preserve">began </w:t>
      </w:r>
      <w:r w:rsidRPr="001049D0" w:rsidR="00064068">
        <w:rPr>
          <w:rFonts w:cs="Arial"/>
        </w:rPr>
        <w:t>clean</w:t>
      </w:r>
      <w:r w:rsidRPr="001049D0" w:rsidR="007D644B">
        <w:rPr>
          <w:rFonts w:cs="Arial"/>
        </w:rPr>
        <w:t>ing</w:t>
      </w:r>
      <w:r w:rsidRPr="001049D0" w:rsidR="00064068">
        <w:rPr>
          <w:rFonts w:cs="Arial"/>
        </w:rPr>
        <w:t xml:space="preserve"> </w:t>
      </w:r>
      <w:r w:rsidRPr="001049D0" w:rsidR="0043619E">
        <w:rPr>
          <w:rFonts w:cs="Arial"/>
        </w:rPr>
        <w:t xml:space="preserve">with a dustpan and broom. </w:t>
      </w:r>
      <w:r w:rsidRPr="001049D0" w:rsidR="007D644B">
        <w:rPr>
          <w:rFonts w:cs="Arial"/>
        </w:rPr>
        <w:t>Although</w:t>
      </w:r>
      <w:r w:rsidRPr="001049D0" w:rsidR="00943245">
        <w:rPr>
          <w:rFonts w:cs="Arial"/>
        </w:rPr>
        <w:t xml:space="preserve"> the </w:t>
      </w:r>
      <w:r w:rsidRPr="001049D0" w:rsidR="0043619E">
        <w:rPr>
          <w:rFonts w:cs="Arial"/>
        </w:rPr>
        <w:t xml:space="preserve">worker sought </w:t>
      </w:r>
      <w:r w:rsidRPr="001049D0" w:rsidR="00327D23">
        <w:rPr>
          <w:rFonts w:cs="Arial"/>
        </w:rPr>
        <w:t>safe</w:t>
      </w:r>
      <w:r w:rsidRPr="001049D0" w:rsidR="00064068">
        <w:rPr>
          <w:rFonts w:cs="Arial"/>
        </w:rPr>
        <w:t xml:space="preserve"> glasses from </w:t>
      </w:r>
      <w:r w:rsidRPr="001049D0" w:rsidR="00943245">
        <w:rPr>
          <w:rFonts w:cs="Arial"/>
        </w:rPr>
        <w:t>the</w:t>
      </w:r>
      <w:r w:rsidRPr="001049D0" w:rsidR="00064068">
        <w:rPr>
          <w:rFonts w:cs="Arial"/>
        </w:rPr>
        <w:t xml:space="preserve"> </w:t>
      </w:r>
      <w:r w:rsidRPr="001049D0" w:rsidR="0043619E">
        <w:rPr>
          <w:rFonts w:cs="Arial"/>
        </w:rPr>
        <w:t>room,</w:t>
      </w:r>
      <w:r w:rsidRPr="001049D0" w:rsidR="00064068">
        <w:rPr>
          <w:rFonts w:cs="Arial"/>
        </w:rPr>
        <w:t xml:space="preserve"> dust entered </w:t>
      </w:r>
      <w:r w:rsidRPr="001049D0" w:rsidR="009D08D8">
        <w:rPr>
          <w:rFonts w:cs="Arial"/>
        </w:rPr>
        <w:t xml:space="preserve">their </w:t>
      </w:r>
      <w:r w:rsidRPr="001049D0" w:rsidR="00064068">
        <w:rPr>
          <w:rFonts w:cs="Arial"/>
        </w:rPr>
        <w:t>eyes</w:t>
      </w:r>
      <w:r w:rsidRPr="001049D0" w:rsidR="00B535A1">
        <w:rPr>
          <w:rFonts w:cs="Arial"/>
        </w:rPr>
        <w:t>, causing serious</w:t>
      </w:r>
      <w:r w:rsidRPr="001049D0" w:rsidR="0055578B">
        <w:rPr>
          <w:rFonts w:cs="Arial"/>
        </w:rPr>
        <w:t xml:space="preserve"> burns.</w:t>
      </w:r>
    </w:p>
    <w:p w:rsidR="001272AC" w:rsidP="00E926AD" w:rsidRDefault="00FE4373" w14:paraId="1313C1E1" w14:textId="01C4937B">
      <w:pPr>
        <w:shd w:val="clear" w:color="auto" w:fill="FFFFCC"/>
        <w:rPr>
          <w:rStyle w:val="Hyperlink"/>
          <w:rFonts w:cs="Arial"/>
        </w:rPr>
      </w:pPr>
      <w:hyperlink w:history="1" r:id="rId35">
        <w:r w:rsidRPr="00F96844">
          <w:rPr>
            <w:rStyle w:val="Hyperlink"/>
            <w:rFonts w:cs="Arial"/>
          </w:rPr>
          <w:t xml:space="preserve">Read the </w:t>
        </w:r>
        <w:r w:rsidRPr="00F96844" w:rsidR="009D08D8">
          <w:rPr>
            <w:rStyle w:val="Hyperlink"/>
            <w:rFonts w:cs="Arial"/>
          </w:rPr>
          <w:t>full case study</w:t>
        </w:r>
      </w:hyperlink>
    </w:p>
    <w:p w:rsidRPr="001049D0" w:rsidR="00CC77AA" w:rsidP="002D4917" w:rsidRDefault="00CC77AA" w14:paraId="2E543427" w14:textId="77777777">
      <w:pPr>
        <w:rPr>
          <w:rFonts w:cs="Arial"/>
          <w:b/>
          <w:bCs/>
        </w:rPr>
      </w:pPr>
    </w:p>
    <w:p w:rsidRPr="001049D0" w:rsidR="00CD0DAF" w:rsidP="00950D34" w:rsidRDefault="00613362" w14:paraId="0E45E05E" w14:textId="1F1523CE">
      <w:pPr>
        <w:shd w:val="clear" w:color="auto" w:fill="F2F2F2" w:themeFill="background1" w:themeFillShade="F2"/>
        <w:spacing w:after="120"/>
        <w:rPr>
          <w:rFonts w:cs="Arial"/>
          <w:b/>
          <w:bCs/>
        </w:rPr>
      </w:pPr>
      <w:r w:rsidRPr="001049D0">
        <w:rPr>
          <w:rFonts w:cs="Arial"/>
          <w:b/>
          <w:bCs/>
        </w:rPr>
        <w:t>Recordkeeping</w:t>
      </w:r>
    </w:p>
    <w:p w:rsidRPr="001049D0" w:rsidR="00836CA3" w:rsidP="002109D2" w:rsidRDefault="00CD54C8" w14:paraId="646D86A3" w14:textId="3EAFC2CC">
      <w:pPr>
        <w:shd w:val="clear" w:color="auto" w:fill="F2F2F2" w:themeFill="background1" w:themeFillShade="F2"/>
        <w:rPr>
          <w:rFonts w:cs="Arial"/>
        </w:rPr>
      </w:pPr>
      <w:r>
        <w:rPr>
          <w:rFonts w:cs="Arial"/>
        </w:rPr>
        <w:t>R</w:t>
      </w:r>
      <w:r w:rsidRPr="001049D0" w:rsidR="00F72AAD">
        <w:rPr>
          <w:rFonts w:cs="Arial"/>
        </w:rPr>
        <w:t xml:space="preserve">ecord </w:t>
      </w:r>
      <w:r w:rsidRPr="001049D0" w:rsidR="002B29F6">
        <w:rPr>
          <w:rFonts w:cs="Arial"/>
        </w:rPr>
        <w:t xml:space="preserve">all </w:t>
      </w:r>
      <w:r w:rsidRPr="001049D0" w:rsidR="00E93C93">
        <w:rPr>
          <w:rFonts w:cs="Arial"/>
        </w:rPr>
        <w:t>chemicals</w:t>
      </w:r>
      <w:r w:rsidRPr="001049D0" w:rsidR="00F72AAD">
        <w:rPr>
          <w:rFonts w:cs="Arial"/>
        </w:rPr>
        <w:t xml:space="preserve"> purchased by </w:t>
      </w:r>
      <w:r w:rsidRPr="001049D0" w:rsidR="00FB1686">
        <w:rPr>
          <w:rFonts w:cs="Arial"/>
          <w:highlight w:val="cyan"/>
        </w:rPr>
        <w:t>[Museum Name]</w:t>
      </w:r>
      <w:r w:rsidRPr="001049D0" w:rsidR="00FB1686">
        <w:rPr>
          <w:rFonts w:cs="Arial"/>
        </w:rPr>
        <w:t xml:space="preserve"> </w:t>
      </w:r>
      <w:r>
        <w:rPr>
          <w:rFonts w:cs="Arial"/>
        </w:rPr>
        <w:t xml:space="preserve">in the Chemical Register </w:t>
      </w:r>
      <w:r w:rsidRPr="001049D0" w:rsidR="00892974">
        <w:rPr>
          <w:rFonts w:cs="Arial"/>
        </w:rPr>
        <w:t>[</w:t>
      </w:r>
      <w:r w:rsidRPr="001049D0" w:rsidR="00282FFC">
        <w:rPr>
          <w:rFonts w:cs="Arial"/>
        </w:rPr>
        <w:t>Register</w:t>
      </w:r>
      <w:r w:rsidRPr="001049D0" w:rsidR="00F72AAD">
        <w:rPr>
          <w:rFonts w:cs="Arial"/>
        </w:rPr>
        <w:t xml:space="preserve"> </w:t>
      </w:r>
      <w:r w:rsidRPr="001049D0" w:rsidR="00892974">
        <w:rPr>
          <w:rFonts w:cs="Arial"/>
        </w:rPr>
        <w:t>6]</w:t>
      </w:r>
      <w:r w:rsidRPr="001049D0" w:rsidR="00F72AAD">
        <w:rPr>
          <w:rFonts w:cs="Arial"/>
        </w:rPr>
        <w:t xml:space="preserve">. </w:t>
      </w:r>
    </w:p>
    <w:p w:rsidRPr="001049D0" w:rsidR="00CC77AA" w:rsidP="002109D2" w:rsidRDefault="00CC77AA" w14:paraId="1E03B4CF" w14:textId="77777777">
      <w:pPr>
        <w:shd w:val="clear" w:color="auto" w:fill="F2F2F2" w:themeFill="background1" w:themeFillShade="F2"/>
        <w:rPr>
          <w:rFonts w:cs="Arial"/>
          <w:b/>
          <w:bCs/>
        </w:rPr>
      </w:pPr>
    </w:p>
    <w:p w:rsidRPr="001049D0" w:rsidR="00950D34" w:rsidP="00950D34" w:rsidRDefault="00613362" w14:paraId="74D16D1D" w14:textId="77777777">
      <w:pPr>
        <w:shd w:val="clear" w:color="auto" w:fill="F2F2F2" w:themeFill="background1" w:themeFillShade="F2"/>
        <w:spacing w:after="120"/>
        <w:rPr>
          <w:rFonts w:cs="Arial"/>
          <w:b/>
          <w:bCs/>
        </w:rPr>
      </w:pPr>
      <w:r w:rsidRPr="001049D0">
        <w:rPr>
          <w:rFonts w:cs="Arial"/>
          <w:b/>
          <w:bCs/>
        </w:rPr>
        <w:t>References</w:t>
      </w:r>
    </w:p>
    <w:p w:rsidR="002109D2" w:rsidP="002109D2" w:rsidRDefault="002109D2" w14:paraId="0AC20799" w14:textId="3A294A09">
      <w:pPr>
        <w:shd w:val="clear" w:color="auto" w:fill="F2F2F2" w:themeFill="background1" w:themeFillShade="F2"/>
        <w:rPr>
          <w:rStyle w:val="Hyperlink"/>
          <w:rFonts w:cs="Arial"/>
        </w:rPr>
      </w:pPr>
      <w:hyperlink w:history="1" r:id="rId36">
        <w:r w:rsidRPr="0010046F">
          <w:rPr>
            <w:rStyle w:val="Hyperlink"/>
            <w:rFonts w:cs="Arial"/>
            <w:i/>
            <w:iCs/>
          </w:rPr>
          <w:t xml:space="preserve">Managing </w:t>
        </w:r>
        <w:r w:rsidRPr="0010046F" w:rsidR="00F85575">
          <w:rPr>
            <w:rStyle w:val="Hyperlink"/>
            <w:rFonts w:cs="Arial"/>
            <w:i/>
            <w:iCs/>
          </w:rPr>
          <w:t>risks of h</w:t>
        </w:r>
        <w:r w:rsidRPr="0010046F">
          <w:rPr>
            <w:rStyle w:val="Hyperlink"/>
            <w:rFonts w:cs="Arial"/>
            <w:i/>
            <w:iCs/>
          </w:rPr>
          <w:t xml:space="preserve">azardous </w:t>
        </w:r>
        <w:r w:rsidRPr="0010046F" w:rsidR="00F85575">
          <w:rPr>
            <w:rStyle w:val="Hyperlink"/>
            <w:rFonts w:cs="Arial"/>
            <w:i/>
            <w:iCs/>
          </w:rPr>
          <w:t>c</w:t>
        </w:r>
        <w:r w:rsidRPr="0010046F">
          <w:rPr>
            <w:rStyle w:val="Hyperlink"/>
            <w:rFonts w:cs="Arial"/>
            <w:i/>
            <w:iCs/>
          </w:rPr>
          <w:t>hemicals</w:t>
        </w:r>
        <w:r w:rsidRPr="0010046F" w:rsidR="00F85575">
          <w:rPr>
            <w:rStyle w:val="Hyperlink"/>
            <w:rFonts w:cs="Arial"/>
            <w:i/>
            <w:iCs/>
          </w:rPr>
          <w:t xml:space="preserve"> in the workplace</w:t>
        </w:r>
        <w:r w:rsidRPr="002810AC">
          <w:rPr>
            <w:rStyle w:val="Hyperlink"/>
            <w:rFonts w:cs="Arial"/>
            <w:i/>
            <w:iCs/>
          </w:rPr>
          <w:t xml:space="preserve"> </w:t>
        </w:r>
        <w:r w:rsidRPr="00C35847">
          <w:rPr>
            <w:rStyle w:val="Hyperlink"/>
            <w:rFonts w:cs="Arial"/>
            <w:i/>
            <w:iCs/>
          </w:rPr>
          <w:t>Code of Practice 2021</w:t>
        </w:r>
        <w:r w:rsidRPr="002810AC">
          <w:rPr>
            <w:rStyle w:val="Hyperlink"/>
            <w:rFonts w:cs="Arial"/>
            <w:i/>
            <w:iCs/>
          </w:rPr>
          <w:t xml:space="preserve"> </w:t>
        </w:r>
        <w:r w:rsidRPr="001049D0">
          <w:rPr>
            <w:rStyle w:val="Hyperlink"/>
            <w:rFonts w:cs="Arial"/>
          </w:rPr>
          <w:t>(WorkSafe Qld)</w:t>
        </w:r>
      </w:hyperlink>
    </w:p>
    <w:p w:rsidR="00D70DB1" w:rsidRDefault="00D70DB1" w14:paraId="58D25CEE" w14:textId="77777777">
      <w:pPr>
        <w:spacing w:after="160"/>
        <w:rPr>
          <w:rFonts w:cs="Arial" w:eastAsiaTheme="majorEastAsia"/>
          <w:b/>
          <w:color w:val="404040" w:themeColor="text1" w:themeTint="BF"/>
          <w:sz w:val="28"/>
          <w:szCs w:val="32"/>
        </w:rPr>
      </w:pPr>
      <w:bookmarkStart w:name="_Toc180077878" w:id="61"/>
      <w:r>
        <w:br w:type="page"/>
      </w:r>
    </w:p>
    <w:p w:rsidRPr="001049D0" w:rsidR="00836CA3" w:rsidP="00232935" w:rsidRDefault="00836CA3" w14:paraId="33F347FB" w14:textId="042D4C3C">
      <w:pPr>
        <w:pStyle w:val="Heading1"/>
      </w:pPr>
      <w:bookmarkStart w:name="_Toc192770608" w:id="62"/>
      <w:r w:rsidRPr="001049D0">
        <w:t xml:space="preserve">Electrical </w:t>
      </w:r>
      <w:r w:rsidRPr="001049D0" w:rsidR="008C42B8">
        <w:t>s</w:t>
      </w:r>
      <w:r w:rsidRPr="001049D0">
        <w:t>afety</w:t>
      </w:r>
      <w:bookmarkEnd w:id="61"/>
      <w:bookmarkEnd w:id="62"/>
      <w:r w:rsidRPr="001049D0">
        <w:t xml:space="preserve"> </w:t>
      </w:r>
    </w:p>
    <w:p w:rsidRPr="001049D0" w:rsidR="00492969" w:rsidP="00492969" w:rsidRDefault="00492969" w14:paraId="2049C068" w14:textId="7F4D31C2">
      <w:pPr>
        <w:rPr>
          <w:rFonts w:cs="Arial"/>
        </w:rPr>
      </w:pPr>
      <w:r w:rsidRPr="001049D0">
        <w:rPr>
          <w:rFonts w:cs="Arial"/>
        </w:rPr>
        <w:t xml:space="preserve">All electrical equipment must be kept in a safe condition and used according to the manufacturer’s instructions. </w:t>
      </w:r>
      <w:r w:rsidRPr="001049D0" w:rsidR="008C42B8">
        <w:rPr>
          <w:rFonts w:cs="Arial"/>
        </w:rPr>
        <w:t>Power l</w:t>
      </w:r>
      <w:r w:rsidRPr="001049D0">
        <w:rPr>
          <w:rFonts w:cs="Arial"/>
        </w:rPr>
        <w:t>eads, including extension cords and flexible cables, must be:</w:t>
      </w:r>
    </w:p>
    <w:p w:rsidRPr="001049D0" w:rsidR="00492969" w:rsidP="00F82CBD" w:rsidRDefault="00492969" w14:paraId="48671A44" w14:textId="4AD02C90">
      <w:pPr>
        <w:pStyle w:val="ListParagraph"/>
        <w:numPr>
          <w:ilvl w:val="0"/>
          <w:numId w:val="34"/>
        </w:numPr>
        <w:rPr>
          <w:rFonts w:cs="Arial"/>
        </w:rPr>
      </w:pPr>
      <w:r w:rsidRPr="001049D0">
        <w:rPr>
          <w:rFonts w:cs="Arial"/>
        </w:rPr>
        <w:t xml:space="preserve">positioned to prevent damage (e.g. avoid running </w:t>
      </w:r>
      <w:r w:rsidRPr="001049D0" w:rsidR="00C2795C">
        <w:rPr>
          <w:rFonts w:cs="Arial"/>
        </w:rPr>
        <w:t xml:space="preserve">cables </w:t>
      </w:r>
      <w:r w:rsidRPr="001049D0">
        <w:rPr>
          <w:rFonts w:cs="Arial"/>
        </w:rPr>
        <w:t xml:space="preserve">across floors </w:t>
      </w:r>
      <w:r w:rsidRPr="001049D0" w:rsidR="00EF1A37">
        <w:rPr>
          <w:rFonts w:cs="Arial"/>
        </w:rPr>
        <w:t xml:space="preserve">and </w:t>
      </w:r>
      <w:r w:rsidRPr="001049D0">
        <w:rPr>
          <w:rFonts w:cs="Arial"/>
        </w:rPr>
        <w:t>doorways, or</w:t>
      </w:r>
      <w:r w:rsidRPr="001049D0" w:rsidR="00EF1A37">
        <w:rPr>
          <w:rFonts w:cs="Arial"/>
        </w:rPr>
        <w:t xml:space="preserve"> around</w:t>
      </w:r>
      <w:r w:rsidRPr="001049D0">
        <w:rPr>
          <w:rFonts w:cs="Arial"/>
        </w:rPr>
        <w:t xml:space="preserve"> sharp edges)</w:t>
      </w:r>
    </w:p>
    <w:p w:rsidRPr="001049D0" w:rsidR="00492969" w:rsidP="00F82CBD" w:rsidRDefault="00492969" w14:paraId="36677D4B" w14:textId="77777777">
      <w:pPr>
        <w:pStyle w:val="ListParagraph"/>
        <w:numPr>
          <w:ilvl w:val="0"/>
          <w:numId w:val="34"/>
        </w:numPr>
        <w:rPr>
          <w:rFonts w:cs="Arial"/>
        </w:rPr>
      </w:pPr>
      <w:r w:rsidRPr="001049D0">
        <w:rPr>
          <w:rFonts w:cs="Arial"/>
        </w:rPr>
        <w:t>protected from hazards during use.</w:t>
      </w:r>
    </w:p>
    <w:p w:rsidRPr="001049D0" w:rsidR="008E0404" w:rsidP="00492969" w:rsidRDefault="008E0404" w14:paraId="7463E68E" w14:textId="77777777">
      <w:pPr>
        <w:rPr>
          <w:rFonts w:cs="Arial"/>
        </w:rPr>
      </w:pPr>
    </w:p>
    <w:p w:rsidRPr="001049D0" w:rsidR="00492969" w:rsidP="00492969" w:rsidRDefault="00492969" w14:paraId="3B3E70E0" w14:textId="43321BDE">
      <w:pPr>
        <w:rPr>
          <w:rFonts w:cs="Arial"/>
        </w:rPr>
      </w:pPr>
      <w:r w:rsidRPr="001049D0">
        <w:rPr>
          <w:rFonts w:cs="Arial"/>
        </w:rPr>
        <w:t>Electrical work must be conducted by a licensed electrical worker.</w:t>
      </w:r>
    </w:p>
    <w:p w:rsidRPr="001049D0" w:rsidR="00492969" w:rsidP="003C6A33" w:rsidRDefault="00492969" w14:paraId="657D17EA" w14:textId="7CE5821A">
      <w:pPr>
        <w:pStyle w:val="Heading2"/>
      </w:pPr>
      <w:bookmarkStart w:name="_Toc180077881" w:id="63"/>
      <w:r w:rsidRPr="001049D0">
        <w:t xml:space="preserve">Unsafe </w:t>
      </w:r>
      <w:r w:rsidRPr="001049D0" w:rsidR="00EF1A37">
        <w:t>e</w:t>
      </w:r>
      <w:r w:rsidRPr="001049D0">
        <w:t>quipment</w:t>
      </w:r>
      <w:bookmarkEnd w:id="63"/>
    </w:p>
    <w:p w:rsidRPr="001049D0" w:rsidR="00492969" w:rsidP="00492969" w:rsidRDefault="00492969" w14:paraId="0B0B6459" w14:textId="77777777">
      <w:pPr>
        <w:rPr>
          <w:rFonts w:cs="Arial"/>
        </w:rPr>
      </w:pPr>
      <w:r w:rsidRPr="001049D0">
        <w:rPr>
          <w:rFonts w:cs="Arial"/>
        </w:rPr>
        <w:t>Any equipment deemed unsafe must:</w:t>
      </w:r>
    </w:p>
    <w:p w:rsidRPr="001049D0" w:rsidR="00492969" w:rsidP="00F82CBD" w:rsidRDefault="00492969" w14:paraId="4F1552DE" w14:textId="77777777">
      <w:pPr>
        <w:pStyle w:val="ListParagraph"/>
        <w:numPr>
          <w:ilvl w:val="0"/>
          <w:numId w:val="33"/>
        </w:numPr>
        <w:rPr>
          <w:rFonts w:cs="Arial"/>
        </w:rPr>
      </w:pPr>
      <w:r w:rsidRPr="001049D0">
        <w:rPr>
          <w:rFonts w:cs="Arial"/>
        </w:rPr>
        <w:t>be immediately withdrawn from service</w:t>
      </w:r>
    </w:p>
    <w:p w:rsidRPr="001049D0" w:rsidR="00492969" w:rsidP="00F82CBD" w:rsidRDefault="00492969" w14:paraId="0018F2C2" w14:textId="77777777">
      <w:pPr>
        <w:pStyle w:val="ListParagraph"/>
        <w:numPr>
          <w:ilvl w:val="0"/>
          <w:numId w:val="33"/>
        </w:numPr>
        <w:rPr>
          <w:rFonts w:cs="Arial"/>
        </w:rPr>
      </w:pPr>
      <w:r w:rsidRPr="001049D0">
        <w:rPr>
          <w:rFonts w:cs="Arial"/>
        </w:rPr>
        <w:t xml:space="preserve">have a label attached warning against further use </w:t>
      </w:r>
    </w:p>
    <w:p w:rsidRPr="001049D0" w:rsidR="00416177" w:rsidP="00F82CBD" w:rsidRDefault="00492969" w14:paraId="4A3BFC1B" w14:textId="77777777">
      <w:pPr>
        <w:pStyle w:val="ListParagraph"/>
        <w:numPr>
          <w:ilvl w:val="0"/>
          <w:numId w:val="33"/>
        </w:numPr>
        <w:rPr>
          <w:rFonts w:cs="Arial"/>
        </w:rPr>
      </w:pPr>
      <w:r w:rsidRPr="001049D0">
        <w:rPr>
          <w:rFonts w:cs="Arial"/>
        </w:rPr>
        <w:t>be disposed</w:t>
      </w:r>
      <w:r w:rsidRPr="001049D0" w:rsidR="00303DF9">
        <w:rPr>
          <w:rFonts w:cs="Arial"/>
        </w:rPr>
        <w:t xml:space="preserve"> of</w:t>
      </w:r>
      <w:r w:rsidRPr="001049D0">
        <w:rPr>
          <w:rFonts w:cs="Arial"/>
        </w:rPr>
        <w:t>, destroyed, or repaired by an authorised repair agent or competent person.</w:t>
      </w:r>
    </w:p>
    <w:p w:rsidRPr="001049D0" w:rsidR="00416177" w:rsidP="0010046F" w:rsidRDefault="00416177" w14:paraId="7D8E7126" w14:textId="77777777">
      <w:pPr>
        <w:pStyle w:val="ListParagraph"/>
        <w:rPr>
          <w:rFonts w:cs="Arial"/>
        </w:rPr>
      </w:pPr>
    </w:p>
    <w:p w:rsidRPr="001049D0" w:rsidR="00492969" w:rsidP="00492969" w:rsidRDefault="00492969" w14:paraId="36F90B0B" w14:textId="3513FB1E">
      <w:pPr>
        <w:rPr>
          <w:rFonts w:cs="Arial"/>
        </w:rPr>
      </w:pPr>
      <w:r w:rsidRPr="001049D0">
        <w:rPr>
          <w:rFonts w:cs="Arial"/>
        </w:rPr>
        <w:t>Unsafe equipment must not be taken home, given away, or sold. Instead, it must be destroyed or made inoperable (e.g. cutting off the plug) before disposal.</w:t>
      </w:r>
      <w:r w:rsidRPr="001049D0" w:rsidR="00416177">
        <w:rPr>
          <w:rFonts w:cs="Arial"/>
        </w:rPr>
        <w:t xml:space="preserve"> </w:t>
      </w:r>
      <w:r w:rsidRPr="001049D0">
        <w:rPr>
          <w:rFonts w:cs="Arial"/>
        </w:rPr>
        <w:t>Double adaptors and piggyback plugs must not be used in manufacturing work.</w:t>
      </w:r>
    </w:p>
    <w:p w:rsidRPr="001049D0" w:rsidR="00492969" w:rsidP="003C6A33" w:rsidRDefault="00492969" w14:paraId="0B296776" w14:textId="7DC66621">
      <w:pPr>
        <w:pStyle w:val="Heading2"/>
      </w:pPr>
      <w:r w:rsidRPr="001049D0">
        <w:t xml:space="preserve">Specified </w:t>
      </w:r>
      <w:r w:rsidRPr="001049D0" w:rsidR="00191CD0">
        <w:t>e</w:t>
      </w:r>
      <w:r w:rsidRPr="001049D0">
        <w:t xml:space="preserve">lectrical </w:t>
      </w:r>
      <w:r w:rsidRPr="001049D0" w:rsidR="00191CD0">
        <w:t>e</w:t>
      </w:r>
      <w:r w:rsidRPr="001049D0">
        <w:t>quipment</w:t>
      </w:r>
    </w:p>
    <w:p w:rsidRPr="001049D0" w:rsidR="00492969" w:rsidP="00492969" w:rsidRDefault="00492969" w14:paraId="25E61303" w14:textId="1A7BAA3F">
      <w:pPr>
        <w:rPr>
          <w:rFonts w:cs="Arial"/>
        </w:rPr>
      </w:pPr>
      <w:r w:rsidRPr="001049D0">
        <w:rPr>
          <w:rFonts w:cs="Arial"/>
        </w:rPr>
        <w:t xml:space="preserve">Additional safety measures are required for specified electrical equipment, including testing and tagging or connection to a safety switch, depending on whether the equipment is being used for manufacturing work or service work. Only authorised electrical personnel are permitted to perform installation, inspection, testing and tagging activities. The frequency of inspections must align with the </w:t>
      </w:r>
      <w:r w:rsidRPr="001049D0">
        <w:rPr>
          <w:rFonts w:cs="Arial"/>
          <w:i/>
          <w:iCs/>
        </w:rPr>
        <w:t>Electrical Safety Act and Regulations 2013</w:t>
      </w:r>
      <w:r w:rsidRPr="001049D0">
        <w:rPr>
          <w:rFonts w:cs="Arial"/>
        </w:rPr>
        <w:t xml:space="preserve"> in Queensland or, outside Queensland, Section 2 of the Standard </w:t>
      </w:r>
      <w:r w:rsidR="002B427F">
        <w:rPr>
          <w:rFonts w:cs="Arial"/>
        </w:rPr>
        <w:t>(</w:t>
      </w:r>
      <w:r w:rsidRPr="001049D0">
        <w:rPr>
          <w:rFonts w:cs="Arial"/>
        </w:rPr>
        <w:t>AS/NZS 3760:2010</w:t>
      </w:r>
      <w:r w:rsidR="002B427F">
        <w:rPr>
          <w:rFonts w:cs="Arial"/>
        </w:rPr>
        <w:t>)</w:t>
      </w:r>
      <w:r w:rsidRPr="001049D0">
        <w:rPr>
          <w:rFonts w:cs="Arial"/>
        </w:rPr>
        <w:t xml:space="preserve"> as the recommended inspection intervals.</w:t>
      </w:r>
    </w:p>
    <w:p w:rsidRPr="001049D0" w:rsidR="001D0163" w:rsidP="00492969" w:rsidRDefault="001D0163" w14:paraId="3AF9E4E9" w14:textId="77777777">
      <w:pPr>
        <w:rPr>
          <w:rFonts w:cs="Arial"/>
        </w:rPr>
      </w:pPr>
    </w:p>
    <w:tbl>
      <w:tblPr>
        <w:tblStyle w:val="TableGrid"/>
        <w:tblW w:w="0" w:type="auto"/>
        <w:tblLook w:val="04A0" w:firstRow="1" w:lastRow="0" w:firstColumn="1" w:lastColumn="0" w:noHBand="0" w:noVBand="1"/>
      </w:tblPr>
      <w:tblGrid>
        <w:gridCol w:w="2547"/>
        <w:gridCol w:w="2835"/>
        <w:gridCol w:w="1843"/>
        <w:gridCol w:w="1949"/>
      </w:tblGrid>
      <w:tr w:rsidRPr="001049D0" w:rsidR="00492969" w:rsidTr="0068589C" w14:paraId="4860DF07" w14:textId="77777777">
        <w:tc>
          <w:tcPr>
            <w:tcW w:w="2547" w:type="dxa"/>
          </w:tcPr>
          <w:p w:rsidRPr="001049D0" w:rsidR="00492969" w:rsidP="001C1951" w:rsidRDefault="00492969" w14:paraId="06742685" w14:textId="77777777">
            <w:pPr>
              <w:rPr>
                <w:rFonts w:cs="Arial"/>
                <w:b/>
                <w:bCs/>
              </w:rPr>
            </w:pPr>
            <w:r w:rsidRPr="001049D0">
              <w:rPr>
                <w:rFonts w:cs="Arial"/>
                <w:b/>
                <w:bCs/>
              </w:rPr>
              <w:t>Equipment type</w:t>
            </w:r>
          </w:p>
        </w:tc>
        <w:tc>
          <w:tcPr>
            <w:tcW w:w="2835" w:type="dxa"/>
          </w:tcPr>
          <w:p w:rsidRPr="001049D0" w:rsidR="00492969" w:rsidP="001C1951" w:rsidRDefault="00492969" w14:paraId="30F67A49" w14:textId="4FB028E3">
            <w:pPr>
              <w:rPr>
                <w:rFonts w:cs="Arial"/>
                <w:b/>
                <w:bCs/>
              </w:rPr>
            </w:pPr>
            <w:r w:rsidRPr="001049D0">
              <w:rPr>
                <w:rFonts w:cs="Arial"/>
                <w:b/>
                <w:bCs/>
              </w:rPr>
              <w:t xml:space="preserve">Manufacturing </w:t>
            </w:r>
            <w:r w:rsidR="00C03607">
              <w:rPr>
                <w:rFonts w:cs="Arial"/>
                <w:b/>
                <w:bCs/>
              </w:rPr>
              <w:t>w</w:t>
            </w:r>
            <w:r w:rsidRPr="001049D0">
              <w:rPr>
                <w:rFonts w:cs="Arial"/>
                <w:b/>
                <w:bCs/>
              </w:rPr>
              <w:t xml:space="preserve">ork </w:t>
            </w:r>
          </w:p>
        </w:tc>
        <w:tc>
          <w:tcPr>
            <w:tcW w:w="1843" w:type="dxa"/>
          </w:tcPr>
          <w:p w:rsidRPr="001049D0" w:rsidR="00492969" w:rsidP="001C1951" w:rsidRDefault="00492969" w14:paraId="7ABDFE4F" w14:textId="093C30AF">
            <w:pPr>
              <w:rPr>
                <w:rFonts w:cs="Arial"/>
                <w:b/>
                <w:bCs/>
              </w:rPr>
            </w:pPr>
            <w:r w:rsidRPr="001049D0">
              <w:rPr>
                <w:rFonts w:cs="Arial"/>
                <w:b/>
                <w:bCs/>
              </w:rPr>
              <w:t xml:space="preserve">Service </w:t>
            </w:r>
            <w:r w:rsidR="00C03607">
              <w:rPr>
                <w:rFonts w:cs="Arial"/>
                <w:b/>
                <w:bCs/>
              </w:rPr>
              <w:t>w</w:t>
            </w:r>
            <w:r w:rsidRPr="001049D0">
              <w:rPr>
                <w:rFonts w:cs="Arial"/>
                <w:b/>
                <w:bCs/>
              </w:rPr>
              <w:t xml:space="preserve">ork </w:t>
            </w:r>
          </w:p>
        </w:tc>
        <w:tc>
          <w:tcPr>
            <w:tcW w:w="1949" w:type="dxa"/>
          </w:tcPr>
          <w:p w:rsidRPr="001049D0" w:rsidR="00492969" w:rsidP="001C1951" w:rsidRDefault="00492969" w14:paraId="65D21AF4" w14:textId="548B267D">
            <w:pPr>
              <w:rPr>
                <w:rFonts w:cs="Arial"/>
                <w:b/>
                <w:bCs/>
              </w:rPr>
            </w:pPr>
            <w:r w:rsidRPr="001049D0">
              <w:rPr>
                <w:rFonts w:cs="Arial"/>
                <w:b/>
                <w:bCs/>
              </w:rPr>
              <w:t xml:space="preserve">Office </w:t>
            </w:r>
            <w:r w:rsidR="00C03607">
              <w:rPr>
                <w:rFonts w:cs="Arial"/>
                <w:b/>
                <w:bCs/>
              </w:rPr>
              <w:t>w</w:t>
            </w:r>
            <w:r w:rsidRPr="001049D0">
              <w:rPr>
                <w:rFonts w:cs="Arial"/>
                <w:b/>
                <w:bCs/>
              </w:rPr>
              <w:t>ork</w:t>
            </w:r>
          </w:p>
        </w:tc>
      </w:tr>
      <w:tr w:rsidRPr="001049D0" w:rsidR="00492969" w:rsidTr="0068589C" w14:paraId="3D036EEA" w14:textId="77777777">
        <w:tc>
          <w:tcPr>
            <w:tcW w:w="2547" w:type="dxa"/>
          </w:tcPr>
          <w:p w:rsidRPr="001049D0" w:rsidR="00492969" w:rsidP="001C1951" w:rsidRDefault="00492969" w14:paraId="4758E7F5" w14:textId="538BED29">
            <w:pPr>
              <w:rPr>
                <w:rFonts w:cs="Arial"/>
              </w:rPr>
            </w:pPr>
            <w:r w:rsidRPr="001049D0">
              <w:rPr>
                <w:rFonts w:cs="Arial"/>
              </w:rPr>
              <w:t>Double</w:t>
            </w:r>
            <w:r w:rsidR="00F85636">
              <w:rPr>
                <w:rFonts w:cs="Arial"/>
              </w:rPr>
              <w:t>-</w:t>
            </w:r>
            <w:r w:rsidRPr="001049D0">
              <w:rPr>
                <w:rFonts w:cs="Arial"/>
              </w:rPr>
              <w:t xml:space="preserve">insulated </w:t>
            </w:r>
            <w:r w:rsidR="00F85636">
              <w:rPr>
                <w:rFonts w:cs="Arial"/>
              </w:rPr>
              <w:t>s</w:t>
            </w:r>
            <w:r w:rsidRPr="001049D0">
              <w:rPr>
                <w:rFonts w:cs="Arial"/>
              </w:rPr>
              <w:t xml:space="preserve">pecified </w:t>
            </w:r>
            <w:r w:rsidR="00F85636">
              <w:rPr>
                <w:rFonts w:cs="Arial"/>
              </w:rPr>
              <w:t>e</w:t>
            </w:r>
            <w:r w:rsidRPr="001049D0">
              <w:rPr>
                <w:rFonts w:cs="Arial"/>
              </w:rPr>
              <w:t xml:space="preserve">lectrical </w:t>
            </w:r>
            <w:r w:rsidR="00F85636">
              <w:rPr>
                <w:rFonts w:cs="Arial"/>
              </w:rPr>
              <w:t>e</w:t>
            </w:r>
            <w:r w:rsidRPr="001049D0">
              <w:rPr>
                <w:rFonts w:cs="Arial"/>
              </w:rPr>
              <w:t>quipment</w:t>
            </w:r>
          </w:p>
        </w:tc>
        <w:tc>
          <w:tcPr>
            <w:tcW w:w="2835" w:type="dxa"/>
            <w:vAlign w:val="center"/>
          </w:tcPr>
          <w:p w:rsidRPr="001049D0" w:rsidR="00492969" w:rsidP="0068589C" w:rsidRDefault="00492969" w14:paraId="665A66A9" w14:textId="28353BFF">
            <w:pPr>
              <w:rPr>
                <w:rFonts w:cs="Arial"/>
              </w:rPr>
            </w:pPr>
            <w:r w:rsidRPr="001049D0">
              <w:rPr>
                <w:rFonts w:cs="Arial"/>
              </w:rPr>
              <w:t xml:space="preserve">Tested and tagged every 12 months </w:t>
            </w:r>
            <w:r w:rsidRPr="001049D0">
              <w:rPr>
                <w:rFonts w:cs="Arial"/>
                <w:b/>
                <w:bCs/>
              </w:rPr>
              <w:t>and</w:t>
            </w:r>
            <w:r w:rsidRPr="001049D0">
              <w:rPr>
                <w:rFonts w:cs="Arial"/>
              </w:rPr>
              <w:t xml:space="preserve"> connected to a </w:t>
            </w:r>
            <w:r w:rsidR="0068589C">
              <w:rPr>
                <w:rFonts w:cs="Arial"/>
              </w:rPr>
              <w:t>s</w:t>
            </w:r>
            <w:r w:rsidRPr="001049D0">
              <w:rPr>
                <w:rFonts w:cs="Arial"/>
              </w:rPr>
              <w:t xml:space="preserve">afety </w:t>
            </w:r>
            <w:r w:rsidR="0068589C">
              <w:rPr>
                <w:rFonts w:cs="Arial"/>
              </w:rPr>
              <w:t>s</w:t>
            </w:r>
            <w:r w:rsidRPr="001049D0">
              <w:rPr>
                <w:rFonts w:cs="Arial"/>
              </w:rPr>
              <w:t>witch</w:t>
            </w:r>
          </w:p>
        </w:tc>
        <w:tc>
          <w:tcPr>
            <w:tcW w:w="1843" w:type="dxa"/>
            <w:vMerge w:val="restart"/>
            <w:vAlign w:val="center"/>
          </w:tcPr>
          <w:p w:rsidRPr="001049D0" w:rsidR="00492969" w:rsidP="0068589C" w:rsidRDefault="00492969" w14:paraId="16812FE2" w14:textId="0B88548E">
            <w:pPr>
              <w:rPr>
                <w:rFonts w:cs="Arial"/>
              </w:rPr>
            </w:pPr>
            <w:r w:rsidRPr="001049D0">
              <w:rPr>
                <w:rFonts w:cs="Arial"/>
              </w:rPr>
              <w:t xml:space="preserve">Tested and tagged every 12 months </w:t>
            </w:r>
            <w:r w:rsidRPr="001049D0">
              <w:rPr>
                <w:rFonts w:cs="Arial"/>
                <w:b/>
                <w:bCs/>
              </w:rPr>
              <w:t>or</w:t>
            </w:r>
            <w:r w:rsidRPr="001049D0">
              <w:rPr>
                <w:rFonts w:cs="Arial"/>
              </w:rPr>
              <w:t xml:space="preserve"> connected to a safety switch</w:t>
            </w:r>
          </w:p>
        </w:tc>
        <w:tc>
          <w:tcPr>
            <w:tcW w:w="1949" w:type="dxa"/>
            <w:vMerge w:val="restart"/>
            <w:vAlign w:val="center"/>
          </w:tcPr>
          <w:p w:rsidRPr="001049D0" w:rsidR="00492969" w:rsidP="0068589C" w:rsidRDefault="00492969" w14:paraId="08804C80" w14:textId="0C500D85">
            <w:pPr>
              <w:rPr>
                <w:rFonts w:cs="Arial"/>
              </w:rPr>
            </w:pPr>
            <w:r w:rsidRPr="001049D0">
              <w:rPr>
                <w:rFonts w:cs="Arial"/>
              </w:rPr>
              <w:t xml:space="preserve">Tested and tagged every 5 years </w:t>
            </w:r>
            <w:r w:rsidRPr="001049D0">
              <w:rPr>
                <w:rFonts w:cs="Arial"/>
                <w:b/>
                <w:bCs/>
              </w:rPr>
              <w:t>or</w:t>
            </w:r>
            <w:r w:rsidRPr="001049D0">
              <w:rPr>
                <w:rFonts w:cs="Arial"/>
              </w:rPr>
              <w:t xml:space="preserve"> connected to a safety switch</w:t>
            </w:r>
          </w:p>
        </w:tc>
      </w:tr>
      <w:tr w:rsidRPr="001049D0" w:rsidR="00492969" w:rsidTr="0068589C" w14:paraId="06CAE360" w14:textId="77777777">
        <w:tc>
          <w:tcPr>
            <w:tcW w:w="2547" w:type="dxa"/>
          </w:tcPr>
          <w:p w:rsidRPr="001049D0" w:rsidR="00492969" w:rsidP="001C1951" w:rsidRDefault="00492969" w14:paraId="47C2EB7D" w14:textId="1F544523">
            <w:pPr>
              <w:rPr>
                <w:rFonts w:cs="Arial"/>
              </w:rPr>
            </w:pPr>
            <w:r w:rsidRPr="001049D0">
              <w:rPr>
                <w:rFonts w:cs="Arial"/>
              </w:rPr>
              <w:t>Not double</w:t>
            </w:r>
            <w:r w:rsidR="00F85636">
              <w:rPr>
                <w:rFonts w:cs="Arial"/>
              </w:rPr>
              <w:t>-</w:t>
            </w:r>
            <w:r w:rsidRPr="001049D0">
              <w:rPr>
                <w:rFonts w:cs="Arial"/>
              </w:rPr>
              <w:t xml:space="preserve">insulated </w:t>
            </w:r>
            <w:r w:rsidR="00F85636">
              <w:rPr>
                <w:rFonts w:cs="Arial"/>
              </w:rPr>
              <w:t>s</w:t>
            </w:r>
            <w:r w:rsidRPr="001049D0">
              <w:rPr>
                <w:rFonts w:cs="Arial"/>
              </w:rPr>
              <w:t xml:space="preserve">pecified </w:t>
            </w:r>
            <w:r w:rsidR="00F85636">
              <w:rPr>
                <w:rFonts w:cs="Arial"/>
              </w:rPr>
              <w:t>e</w:t>
            </w:r>
            <w:r w:rsidRPr="001049D0">
              <w:rPr>
                <w:rFonts w:cs="Arial"/>
              </w:rPr>
              <w:t xml:space="preserve">lectrical </w:t>
            </w:r>
            <w:r w:rsidR="00F85636">
              <w:rPr>
                <w:rFonts w:cs="Arial"/>
              </w:rPr>
              <w:t>e</w:t>
            </w:r>
            <w:r w:rsidRPr="001049D0">
              <w:rPr>
                <w:rFonts w:cs="Arial"/>
              </w:rPr>
              <w:t>quipment</w:t>
            </w:r>
          </w:p>
        </w:tc>
        <w:tc>
          <w:tcPr>
            <w:tcW w:w="2835" w:type="dxa"/>
            <w:vAlign w:val="center"/>
          </w:tcPr>
          <w:p w:rsidRPr="001049D0" w:rsidR="00492969" w:rsidP="0068589C" w:rsidRDefault="00492969" w14:paraId="4FD4A4A1" w14:textId="67E46F54">
            <w:pPr>
              <w:rPr>
                <w:rFonts w:cs="Arial"/>
              </w:rPr>
            </w:pPr>
            <w:r w:rsidRPr="001049D0">
              <w:rPr>
                <w:rFonts w:cs="Arial"/>
              </w:rPr>
              <w:t xml:space="preserve">Tested and tagged every 6 months </w:t>
            </w:r>
            <w:r w:rsidRPr="001049D0">
              <w:rPr>
                <w:rFonts w:cs="Arial"/>
                <w:b/>
                <w:bCs/>
              </w:rPr>
              <w:t>and</w:t>
            </w:r>
            <w:r w:rsidRPr="001049D0">
              <w:rPr>
                <w:rFonts w:cs="Arial"/>
              </w:rPr>
              <w:t xml:space="preserve"> connected to a </w:t>
            </w:r>
            <w:r w:rsidR="0068589C">
              <w:rPr>
                <w:rFonts w:cs="Arial"/>
              </w:rPr>
              <w:t>s</w:t>
            </w:r>
            <w:r w:rsidRPr="001049D0">
              <w:rPr>
                <w:rFonts w:cs="Arial"/>
              </w:rPr>
              <w:t xml:space="preserve">afety </w:t>
            </w:r>
            <w:r w:rsidR="0068589C">
              <w:rPr>
                <w:rFonts w:cs="Arial"/>
              </w:rPr>
              <w:t>s</w:t>
            </w:r>
            <w:r w:rsidRPr="001049D0">
              <w:rPr>
                <w:rFonts w:cs="Arial"/>
              </w:rPr>
              <w:t>witch</w:t>
            </w:r>
          </w:p>
        </w:tc>
        <w:tc>
          <w:tcPr>
            <w:tcW w:w="1843" w:type="dxa"/>
            <w:vMerge/>
          </w:tcPr>
          <w:p w:rsidRPr="001049D0" w:rsidR="00492969" w:rsidP="001C1951" w:rsidRDefault="00492969" w14:paraId="2BBCA542" w14:textId="77777777">
            <w:pPr>
              <w:rPr>
                <w:rFonts w:cs="Arial"/>
              </w:rPr>
            </w:pPr>
          </w:p>
        </w:tc>
        <w:tc>
          <w:tcPr>
            <w:tcW w:w="1949" w:type="dxa"/>
            <w:vMerge/>
          </w:tcPr>
          <w:p w:rsidRPr="001049D0" w:rsidR="00492969" w:rsidP="001C1951" w:rsidRDefault="00492969" w14:paraId="7F1C969C" w14:textId="77777777">
            <w:pPr>
              <w:rPr>
                <w:rFonts w:cs="Arial"/>
              </w:rPr>
            </w:pPr>
          </w:p>
        </w:tc>
      </w:tr>
      <w:tr w:rsidRPr="001049D0" w:rsidR="00492969" w:rsidTr="0068589C" w14:paraId="7DB43001" w14:textId="77777777">
        <w:tc>
          <w:tcPr>
            <w:tcW w:w="2547" w:type="dxa"/>
          </w:tcPr>
          <w:p w:rsidRPr="001049D0" w:rsidR="00492969" w:rsidP="001C1951" w:rsidRDefault="00492969" w14:paraId="3081815D" w14:textId="756AEE74">
            <w:pPr>
              <w:rPr>
                <w:rFonts w:cs="Arial"/>
              </w:rPr>
            </w:pPr>
            <w:r w:rsidRPr="001049D0">
              <w:rPr>
                <w:rFonts w:cs="Arial"/>
              </w:rPr>
              <w:t>Lighting connected to a socket outlet more than 2.3</w:t>
            </w:r>
            <w:r w:rsidR="0068589C">
              <w:rPr>
                <w:rFonts w:cs="Arial"/>
              </w:rPr>
              <w:t> </w:t>
            </w:r>
            <w:r w:rsidRPr="001049D0">
              <w:rPr>
                <w:rFonts w:cs="Arial"/>
              </w:rPr>
              <w:t xml:space="preserve">m above the floor </w:t>
            </w:r>
          </w:p>
        </w:tc>
        <w:tc>
          <w:tcPr>
            <w:tcW w:w="2835" w:type="dxa"/>
            <w:vAlign w:val="center"/>
          </w:tcPr>
          <w:p w:rsidRPr="001049D0" w:rsidR="00492969" w:rsidP="001C1951" w:rsidRDefault="00492969" w14:paraId="734C9C0E" w14:textId="77777777">
            <w:pPr>
              <w:rPr>
                <w:rFonts w:cs="Arial"/>
              </w:rPr>
            </w:pPr>
            <w:r w:rsidRPr="001049D0">
              <w:rPr>
                <w:rFonts w:cs="Arial"/>
              </w:rPr>
              <w:t>Testing and tagging every 12 or 6 months as above, connection to a safety switch is not required</w:t>
            </w:r>
          </w:p>
        </w:tc>
        <w:tc>
          <w:tcPr>
            <w:tcW w:w="1843" w:type="dxa"/>
            <w:vMerge/>
          </w:tcPr>
          <w:p w:rsidRPr="001049D0" w:rsidR="00492969" w:rsidP="001C1951" w:rsidRDefault="00492969" w14:paraId="5D0BCC08" w14:textId="77777777">
            <w:pPr>
              <w:rPr>
                <w:rFonts w:cs="Arial"/>
              </w:rPr>
            </w:pPr>
          </w:p>
        </w:tc>
        <w:tc>
          <w:tcPr>
            <w:tcW w:w="1949" w:type="dxa"/>
            <w:vMerge/>
          </w:tcPr>
          <w:p w:rsidRPr="001049D0" w:rsidR="00492969" w:rsidP="001C1951" w:rsidRDefault="00492969" w14:paraId="289F2DFE" w14:textId="77777777">
            <w:pPr>
              <w:rPr>
                <w:rFonts w:cs="Arial"/>
              </w:rPr>
            </w:pPr>
          </w:p>
        </w:tc>
      </w:tr>
      <w:tr w:rsidRPr="001049D0" w:rsidR="00492969" w:rsidTr="0068589C" w14:paraId="03072F56" w14:textId="77777777">
        <w:tc>
          <w:tcPr>
            <w:tcW w:w="2547" w:type="dxa"/>
          </w:tcPr>
          <w:p w:rsidRPr="001049D0" w:rsidR="00492969" w:rsidP="001C1951" w:rsidRDefault="00492969" w14:paraId="04A28230" w14:textId="5585AC61">
            <w:pPr>
              <w:rPr>
                <w:rFonts w:cs="Arial"/>
              </w:rPr>
            </w:pPr>
            <w:r w:rsidRPr="001049D0">
              <w:rPr>
                <w:rFonts w:cs="Arial"/>
              </w:rPr>
              <w:t xml:space="preserve">Safety </w:t>
            </w:r>
            <w:r w:rsidR="0068589C">
              <w:rPr>
                <w:rFonts w:cs="Arial"/>
              </w:rPr>
              <w:t>s</w:t>
            </w:r>
            <w:r w:rsidRPr="001049D0">
              <w:rPr>
                <w:rFonts w:cs="Arial"/>
              </w:rPr>
              <w:t>witch</w:t>
            </w:r>
          </w:p>
        </w:tc>
        <w:tc>
          <w:tcPr>
            <w:tcW w:w="6627" w:type="dxa"/>
            <w:gridSpan w:val="3"/>
            <w:vAlign w:val="center"/>
          </w:tcPr>
          <w:p w:rsidRPr="001049D0" w:rsidR="00492969" w:rsidP="001C1951" w:rsidRDefault="00492969" w14:paraId="69692D99" w14:textId="77777777">
            <w:pPr>
              <w:jc w:val="center"/>
              <w:rPr>
                <w:rFonts w:cs="Arial"/>
              </w:rPr>
            </w:pPr>
            <w:r w:rsidRPr="001049D0">
              <w:rPr>
                <w:rFonts w:cs="Arial"/>
              </w:rPr>
              <w:t>Tested as per AS/NZS 3760</w:t>
            </w:r>
          </w:p>
        </w:tc>
      </w:tr>
    </w:tbl>
    <w:p w:rsidRPr="001049D0" w:rsidR="00492969" w:rsidP="0085762F" w:rsidRDefault="00492969" w14:paraId="50B0B859" w14:textId="77777777">
      <w:pPr>
        <w:rPr>
          <w:rFonts w:cs="Arial"/>
          <w:b/>
          <w:bCs/>
        </w:rPr>
      </w:pPr>
    </w:p>
    <w:p w:rsidRPr="001049D0" w:rsidR="0085762F" w:rsidP="00950D34" w:rsidRDefault="0085762F" w14:paraId="4CCD58A5" w14:textId="49223218">
      <w:pPr>
        <w:shd w:val="clear" w:color="auto" w:fill="E2EFD9" w:themeFill="accent6" w:themeFillTint="33"/>
        <w:spacing w:after="120"/>
        <w:rPr>
          <w:rFonts w:cs="Arial"/>
        </w:rPr>
      </w:pPr>
      <w:r w:rsidRPr="001049D0">
        <w:rPr>
          <w:rFonts w:cs="Arial"/>
          <w:b/>
          <w:bCs/>
        </w:rPr>
        <w:t>Definitions</w:t>
      </w:r>
    </w:p>
    <w:p w:rsidRPr="001049D0" w:rsidR="0085762F" w:rsidP="00950D34" w:rsidRDefault="0085762F" w14:paraId="7CCE98D1" w14:textId="05671402">
      <w:pPr>
        <w:shd w:val="clear" w:color="auto" w:fill="E2EFD9" w:themeFill="accent6" w:themeFillTint="33"/>
        <w:spacing w:after="120"/>
        <w:rPr>
          <w:rFonts w:cs="Arial"/>
        </w:rPr>
      </w:pPr>
      <w:r w:rsidRPr="001049D0">
        <w:rPr>
          <w:rFonts w:cs="Arial"/>
          <w:i/>
          <w:iCs/>
        </w:rPr>
        <w:t xml:space="preserve">Circuit </w:t>
      </w:r>
      <w:r w:rsidRPr="001049D0" w:rsidR="006F0DF8">
        <w:rPr>
          <w:rFonts w:cs="Arial"/>
          <w:i/>
          <w:iCs/>
        </w:rPr>
        <w:t>b</w:t>
      </w:r>
      <w:r w:rsidRPr="001049D0">
        <w:rPr>
          <w:rFonts w:cs="Arial"/>
          <w:i/>
          <w:iCs/>
        </w:rPr>
        <w:t>reaker</w:t>
      </w:r>
      <w:r w:rsidRPr="001049D0">
        <w:rPr>
          <w:rFonts w:cs="Arial"/>
        </w:rPr>
        <w:t>: A device that detects and interrupts an overloaded electrical circuit or circuit with excessive current to prevent damage to equipment and wiring.</w:t>
      </w:r>
    </w:p>
    <w:p w:rsidRPr="001049D0" w:rsidR="0085762F" w:rsidP="00950D34" w:rsidRDefault="0085762F" w14:paraId="1CC972D4" w14:textId="77777777">
      <w:pPr>
        <w:shd w:val="clear" w:color="auto" w:fill="E2EFD9" w:themeFill="accent6" w:themeFillTint="33"/>
        <w:spacing w:after="120"/>
        <w:rPr>
          <w:rFonts w:cs="Arial"/>
        </w:rPr>
      </w:pPr>
      <w:r w:rsidRPr="001049D0">
        <w:rPr>
          <w:rFonts w:cs="Arial"/>
          <w:i/>
          <w:iCs/>
        </w:rPr>
        <w:t>Double insulated:</w:t>
      </w:r>
      <w:r w:rsidRPr="001049D0">
        <w:rPr>
          <w:rFonts w:cs="Arial"/>
        </w:rPr>
        <w:t xml:space="preserve"> Electrical equipment constructed with two layers of insulation, marked with a square-in-a-square symbol, for example: </w:t>
      </w:r>
      <w:r w:rsidRPr="001049D0">
        <w:rPr>
          <w:rFonts w:ascii="Cambria Math" w:hAnsi="Cambria Math" w:cs="Cambria Math"/>
          <w:sz w:val="28"/>
          <w:szCs w:val="28"/>
        </w:rPr>
        <w:t>⧈</w:t>
      </w:r>
    </w:p>
    <w:p w:rsidRPr="001049D0" w:rsidR="0085762F" w:rsidP="00950D34" w:rsidRDefault="0085762F" w14:paraId="7746EDE1" w14:textId="71B0AD69">
      <w:pPr>
        <w:shd w:val="clear" w:color="auto" w:fill="E2EFD9" w:themeFill="accent6" w:themeFillTint="33"/>
        <w:spacing w:after="120"/>
        <w:rPr>
          <w:rFonts w:cs="Arial"/>
        </w:rPr>
      </w:pPr>
      <w:r w:rsidRPr="001049D0">
        <w:rPr>
          <w:rFonts w:cs="Arial"/>
          <w:i/>
          <w:iCs/>
        </w:rPr>
        <w:t>Electrical work</w:t>
      </w:r>
      <w:r w:rsidRPr="001049D0">
        <w:rPr>
          <w:rFonts w:cs="Arial"/>
        </w:rPr>
        <w:t>: Involves connecting or disconnecting electricity supply wiring to or from electrical equipment (excluding the use of flexible cords with plug and socket outlets)</w:t>
      </w:r>
      <w:r w:rsidRPr="001049D0" w:rsidR="00EA01C5">
        <w:rPr>
          <w:rFonts w:cs="Arial"/>
        </w:rPr>
        <w:t>. This</w:t>
      </w:r>
      <w:r w:rsidRPr="001049D0">
        <w:rPr>
          <w:rFonts w:cs="Arial"/>
        </w:rPr>
        <w:t xml:space="preserve"> includes installing, removing, adding, testing, replacing, repairing, altering or maintaining electrical equipment or installations.</w:t>
      </w:r>
    </w:p>
    <w:p w:rsidRPr="001049D0" w:rsidR="0085762F" w:rsidP="00950D34" w:rsidRDefault="0085762F" w14:paraId="7720B9C9" w14:textId="77777777">
      <w:pPr>
        <w:shd w:val="clear" w:color="auto" w:fill="E2EFD9" w:themeFill="accent6" w:themeFillTint="33"/>
        <w:spacing w:after="120"/>
        <w:rPr>
          <w:rFonts w:cs="Arial"/>
        </w:rPr>
      </w:pPr>
      <w:r w:rsidRPr="001049D0">
        <w:rPr>
          <w:rFonts w:cs="Arial"/>
          <w:i/>
          <w:iCs/>
        </w:rPr>
        <w:t>Low voltage</w:t>
      </w:r>
      <w:r w:rsidRPr="001049D0">
        <w:rPr>
          <w:rFonts w:cs="Arial"/>
        </w:rPr>
        <w:t>: Ranges from</w:t>
      </w:r>
      <w:r w:rsidRPr="001049D0">
        <w:rPr>
          <w:rFonts w:cs="Arial"/>
          <w:b/>
          <w:bCs/>
        </w:rPr>
        <w:t xml:space="preserve"> </w:t>
      </w:r>
      <w:r w:rsidRPr="001049D0">
        <w:rPr>
          <w:rFonts w:cs="Arial"/>
        </w:rPr>
        <w:t>50V to 1,000V AC RMS, or 120V to 1,500V ripple-free DC.</w:t>
      </w:r>
    </w:p>
    <w:p w:rsidRPr="001049D0" w:rsidR="0085762F" w:rsidP="00950D34" w:rsidRDefault="0085762F" w14:paraId="3D844756" w14:textId="7FB19942">
      <w:pPr>
        <w:shd w:val="clear" w:color="auto" w:fill="E2EFD9" w:themeFill="accent6" w:themeFillTint="33"/>
        <w:spacing w:after="120"/>
        <w:rPr>
          <w:rFonts w:cs="Arial"/>
        </w:rPr>
      </w:pPr>
      <w:r w:rsidRPr="0010046F">
        <w:rPr>
          <w:rFonts w:cs="Arial"/>
          <w:i/>
          <w:iCs/>
        </w:rPr>
        <w:t>Manufacturing work:</w:t>
      </w:r>
      <w:r w:rsidRPr="001049D0">
        <w:rPr>
          <w:rFonts w:cs="Arial"/>
        </w:rPr>
        <w:t xml:space="preserve"> Refers to activities such as assembly, disassembly, fabrication, installation, maintenance, manufacturing, refurbishment or repair. It excludes amusement work, construction wor</w:t>
      </w:r>
      <w:r w:rsidRPr="001049D0" w:rsidR="0081105F">
        <w:rPr>
          <w:rFonts w:cs="Arial"/>
        </w:rPr>
        <w:t>k and</w:t>
      </w:r>
      <w:r w:rsidRPr="001049D0">
        <w:rPr>
          <w:rFonts w:cs="Arial"/>
        </w:rPr>
        <w:t xml:space="preserve"> rural industry work.</w:t>
      </w:r>
    </w:p>
    <w:p w:rsidRPr="001049D0" w:rsidR="0085762F" w:rsidP="00950D34" w:rsidRDefault="0085762F" w14:paraId="16B176B3" w14:textId="5292E2D7">
      <w:pPr>
        <w:shd w:val="clear" w:color="auto" w:fill="E2EFD9" w:themeFill="accent6" w:themeFillTint="33"/>
        <w:spacing w:after="120"/>
        <w:rPr>
          <w:rFonts w:cs="Arial"/>
        </w:rPr>
      </w:pPr>
      <w:r w:rsidRPr="001049D0">
        <w:rPr>
          <w:rFonts w:cs="Arial"/>
          <w:i/>
          <w:iCs/>
        </w:rPr>
        <w:t>Safety switch</w:t>
      </w:r>
      <w:r w:rsidRPr="001049D0">
        <w:rPr>
          <w:rFonts w:cs="Arial"/>
        </w:rPr>
        <w:t>: A device</w:t>
      </w:r>
      <w:r w:rsidRPr="001049D0">
        <w:rPr>
          <w:rFonts w:cs="Arial"/>
          <w:b/>
          <w:bCs/>
        </w:rPr>
        <w:t xml:space="preserve"> </w:t>
      </w:r>
      <w:r w:rsidRPr="001049D0">
        <w:rPr>
          <w:rFonts w:cs="Arial"/>
        </w:rPr>
        <w:t>(type 1 or type 2) designed to continuously monitor electrical circuits, including all connected equipment, for current leakage. When current leakage is detected, the safety switch automatically shuts the power supply within milliseconds. Safety switches provide critical protection by detecting faults or electrical imbalances and are essential for minimising the risk of electric shock to people.</w:t>
      </w:r>
    </w:p>
    <w:p w:rsidRPr="001049D0" w:rsidR="0085762F" w:rsidP="00950D34" w:rsidRDefault="0085762F" w14:paraId="31237D4E" w14:textId="77777777">
      <w:pPr>
        <w:shd w:val="clear" w:color="auto" w:fill="E2EFD9" w:themeFill="accent6" w:themeFillTint="33"/>
        <w:spacing w:after="120"/>
        <w:rPr>
          <w:rFonts w:cs="Arial"/>
          <w:b/>
          <w:bCs/>
        </w:rPr>
      </w:pPr>
      <w:r w:rsidRPr="001049D0">
        <w:rPr>
          <w:rFonts w:cs="Arial"/>
          <w:i/>
          <w:iCs/>
        </w:rPr>
        <w:t>Service work</w:t>
      </w:r>
      <w:r w:rsidRPr="001049D0">
        <w:rPr>
          <w:rFonts w:cs="Arial"/>
        </w:rPr>
        <w:t>: Work excluding amusement, construction, manufacturing, office or rural industry work.</w:t>
      </w:r>
    </w:p>
    <w:p w:rsidRPr="0010046F" w:rsidR="0085762F" w:rsidP="0085762F" w:rsidRDefault="0085762F" w14:paraId="398AEFBB" w14:textId="77777777">
      <w:pPr>
        <w:shd w:val="clear" w:color="auto" w:fill="E2EFD9" w:themeFill="accent6" w:themeFillTint="33"/>
        <w:rPr>
          <w:rFonts w:cs="Arial"/>
          <w:b/>
          <w:bCs/>
          <w:i/>
          <w:iCs/>
        </w:rPr>
      </w:pPr>
      <w:r w:rsidRPr="0010046F">
        <w:rPr>
          <w:rFonts w:cs="Arial"/>
          <w:i/>
          <w:iCs/>
        </w:rPr>
        <w:t>Specified Electrical Equipment:</w:t>
      </w:r>
    </w:p>
    <w:p w:rsidRPr="001049D0" w:rsidR="0085762F" w:rsidP="00F82CBD" w:rsidRDefault="0085762F" w14:paraId="221B9CF8" w14:textId="77777777">
      <w:pPr>
        <w:pStyle w:val="ListParagraph"/>
        <w:numPr>
          <w:ilvl w:val="0"/>
          <w:numId w:val="6"/>
        </w:numPr>
        <w:shd w:val="clear" w:color="auto" w:fill="E2EFD9" w:themeFill="accent6" w:themeFillTint="33"/>
        <w:rPr>
          <w:rFonts w:cs="Arial"/>
        </w:rPr>
      </w:pPr>
      <w:r w:rsidRPr="001049D0">
        <w:rPr>
          <w:rFonts w:cs="Arial"/>
        </w:rPr>
        <w:t>an extension of 20 amps or less</w:t>
      </w:r>
    </w:p>
    <w:p w:rsidRPr="001049D0" w:rsidR="0085762F" w:rsidP="00F82CBD" w:rsidRDefault="0085762F" w14:paraId="1861AD3D" w14:textId="77777777">
      <w:pPr>
        <w:pStyle w:val="ListParagraph"/>
        <w:numPr>
          <w:ilvl w:val="0"/>
          <w:numId w:val="6"/>
        </w:numPr>
        <w:shd w:val="clear" w:color="auto" w:fill="E2EFD9" w:themeFill="accent6" w:themeFillTint="33"/>
        <w:rPr>
          <w:rFonts w:cs="Arial"/>
        </w:rPr>
      </w:pPr>
      <w:r w:rsidRPr="001049D0">
        <w:rPr>
          <w:rFonts w:cs="Arial"/>
        </w:rPr>
        <w:t>a power board of 20 amps or less</w:t>
      </w:r>
    </w:p>
    <w:p w:rsidRPr="001049D0" w:rsidR="0085762F" w:rsidP="00F82CBD" w:rsidRDefault="0085762F" w14:paraId="763FBA26" w14:textId="77777777">
      <w:pPr>
        <w:pStyle w:val="ListParagraph"/>
        <w:numPr>
          <w:ilvl w:val="0"/>
          <w:numId w:val="6"/>
        </w:numPr>
        <w:shd w:val="clear" w:color="auto" w:fill="E2EFD9" w:themeFill="accent6" w:themeFillTint="33"/>
        <w:spacing w:after="120"/>
        <w:rPr>
          <w:rFonts w:cs="Arial"/>
        </w:rPr>
      </w:pPr>
      <w:r w:rsidRPr="001049D0">
        <w:rPr>
          <w:rFonts w:cs="Arial"/>
        </w:rPr>
        <w:t xml:space="preserve">electrical equipment, other than a portable safety switch, of 20 amps or less and connected by a flexible cord and plug to low voltage supply. If used in service work, the electrical equipment needs to also be moved during its normal use for the purpose of its use. </w:t>
      </w:r>
    </w:p>
    <w:p w:rsidRPr="001049D0" w:rsidR="00CD54C8" w:rsidP="0085762F" w:rsidRDefault="0085762F" w14:paraId="542CB9EC" w14:textId="6C55A4D1">
      <w:pPr>
        <w:shd w:val="clear" w:color="auto" w:fill="E2EFD9" w:themeFill="accent6" w:themeFillTint="33"/>
        <w:rPr>
          <w:rFonts w:cs="Arial"/>
        </w:rPr>
      </w:pPr>
      <w:r w:rsidRPr="001049D0">
        <w:rPr>
          <w:rFonts w:cs="Arial"/>
          <w:i/>
          <w:iCs/>
        </w:rPr>
        <w:t>Testing and tagging</w:t>
      </w:r>
      <w:r w:rsidRPr="001049D0">
        <w:rPr>
          <w:rFonts w:cs="Arial"/>
        </w:rPr>
        <w:t>: A process to test equipment circuits for current leakage, inspect equipment for physical damage, and confirm compliance with standards. A tag is attached indicating that the equipment</w:t>
      </w:r>
      <w:r w:rsidRPr="001049D0" w:rsidR="003D55BD">
        <w:rPr>
          <w:rFonts w:cs="Arial"/>
        </w:rPr>
        <w:t xml:space="preserve"> i</w:t>
      </w:r>
      <w:r w:rsidRPr="001049D0">
        <w:rPr>
          <w:rFonts w:cs="Arial"/>
        </w:rPr>
        <w:t>s safe and the next inspection date.</w:t>
      </w:r>
    </w:p>
    <w:p w:rsidRPr="001049D0" w:rsidR="0085762F" w:rsidP="0085762F" w:rsidRDefault="0085762F" w14:paraId="60CA1C0B" w14:textId="77777777">
      <w:pPr>
        <w:rPr>
          <w:rFonts w:cs="Arial"/>
        </w:rPr>
      </w:pPr>
    </w:p>
    <w:p w:rsidRPr="001049D0" w:rsidR="007B74F6" w:rsidP="00950D34" w:rsidRDefault="007B74F6" w14:paraId="3DE3FB3A" w14:textId="3C2E5C59">
      <w:pPr>
        <w:shd w:val="clear" w:color="auto" w:fill="FFFFCC"/>
        <w:spacing w:after="120"/>
        <w:rPr>
          <w:rFonts w:cs="Arial"/>
        </w:rPr>
      </w:pPr>
      <w:r w:rsidRPr="001049D0">
        <w:rPr>
          <w:rFonts w:cs="Arial"/>
          <w:b/>
          <w:bCs/>
        </w:rPr>
        <w:t>Case study</w:t>
      </w:r>
    </w:p>
    <w:p w:rsidRPr="001049D0" w:rsidR="00147B88" w:rsidP="00950D34" w:rsidRDefault="00653BD6" w14:paraId="73782CC8" w14:textId="6603CCE7">
      <w:pPr>
        <w:shd w:val="clear" w:color="auto" w:fill="FFFFCC"/>
        <w:spacing w:after="120"/>
        <w:rPr>
          <w:rFonts w:cs="Arial"/>
        </w:rPr>
      </w:pPr>
      <w:r w:rsidRPr="001049D0">
        <w:rPr>
          <w:rFonts w:cs="Arial"/>
        </w:rPr>
        <w:t xml:space="preserve">In </w:t>
      </w:r>
      <w:r w:rsidRPr="001049D0" w:rsidR="00B9768C">
        <w:rPr>
          <w:rFonts w:cs="Arial"/>
        </w:rPr>
        <w:t>June</w:t>
      </w:r>
      <w:r w:rsidRPr="001049D0" w:rsidR="00A77F40">
        <w:rPr>
          <w:rFonts w:cs="Arial"/>
        </w:rPr>
        <w:t xml:space="preserve"> 2021</w:t>
      </w:r>
      <w:r w:rsidRPr="001049D0">
        <w:rPr>
          <w:rFonts w:cs="Arial"/>
        </w:rPr>
        <w:t>,</w:t>
      </w:r>
      <w:r w:rsidRPr="001049D0" w:rsidR="00345FC3">
        <w:rPr>
          <w:rFonts w:cs="Arial"/>
        </w:rPr>
        <w:t xml:space="preserve"> a c</w:t>
      </w:r>
      <w:r w:rsidRPr="001049D0" w:rsidR="00A77F40">
        <w:rPr>
          <w:rFonts w:cs="Arial"/>
        </w:rPr>
        <w:t>ompany</w:t>
      </w:r>
      <w:r w:rsidRPr="001049D0" w:rsidR="00DE688C">
        <w:rPr>
          <w:rFonts w:cs="Arial"/>
        </w:rPr>
        <w:t xml:space="preserve"> was</w:t>
      </w:r>
      <w:r w:rsidRPr="001049D0" w:rsidR="00A77F40">
        <w:rPr>
          <w:rFonts w:cs="Arial"/>
        </w:rPr>
        <w:t xml:space="preserve"> fined $60</w:t>
      </w:r>
      <w:r w:rsidRPr="001049D0" w:rsidR="00F334F9">
        <w:rPr>
          <w:rFonts w:cs="Arial"/>
        </w:rPr>
        <w:t>,000</w:t>
      </w:r>
      <w:r w:rsidRPr="001049D0" w:rsidR="00A77F40">
        <w:rPr>
          <w:rFonts w:cs="Arial"/>
        </w:rPr>
        <w:t xml:space="preserve"> for multiple electrical safety breaches. </w:t>
      </w:r>
      <w:r w:rsidRPr="001049D0" w:rsidR="003714B1">
        <w:rPr>
          <w:rFonts w:cs="Arial"/>
        </w:rPr>
        <w:t xml:space="preserve">An </w:t>
      </w:r>
      <w:r w:rsidRPr="001049D0" w:rsidR="00E269EF">
        <w:rPr>
          <w:rFonts w:cs="Arial"/>
        </w:rPr>
        <w:t>i</w:t>
      </w:r>
      <w:r w:rsidRPr="001049D0" w:rsidR="003714B1">
        <w:rPr>
          <w:rFonts w:cs="Arial"/>
        </w:rPr>
        <w:t xml:space="preserve">nspector </w:t>
      </w:r>
      <w:r w:rsidRPr="001049D0" w:rsidR="00DE688C">
        <w:rPr>
          <w:rFonts w:cs="Arial"/>
        </w:rPr>
        <w:t xml:space="preserve">identified </w:t>
      </w:r>
      <w:r w:rsidRPr="001049D0" w:rsidR="003714B1">
        <w:rPr>
          <w:rFonts w:cs="Arial"/>
        </w:rPr>
        <w:t>unsafe e</w:t>
      </w:r>
      <w:r w:rsidRPr="001049D0" w:rsidR="00974135">
        <w:rPr>
          <w:rFonts w:cs="Arial"/>
        </w:rPr>
        <w:t xml:space="preserve">lectrical equipment </w:t>
      </w:r>
      <w:r w:rsidRPr="001049D0" w:rsidR="009D4F12">
        <w:rPr>
          <w:rFonts w:cs="Arial"/>
        </w:rPr>
        <w:t xml:space="preserve">and disconnected </w:t>
      </w:r>
      <w:r w:rsidRPr="001049D0" w:rsidR="00DE688C">
        <w:rPr>
          <w:rFonts w:cs="Arial"/>
        </w:rPr>
        <w:t>i</w:t>
      </w:r>
      <w:r w:rsidRPr="001049D0" w:rsidR="003714B1">
        <w:rPr>
          <w:rFonts w:cs="Arial"/>
        </w:rPr>
        <w:t>t</w:t>
      </w:r>
      <w:r w:rsidRPr="001049D0" w:rsidR="009D4F12">
        <w:rPr>
          <w:rFonts w:cs="Arial"/>
        </w:rPr>
        <w:t xml:space="preserve">. Upon returning the </w:t>
      </w:r>
      <w:r w:rsidRPr="001049D0" w:rsidR="00533D41">
        <w:rPr>
          <w:rFonts w:cs="Arial"/>
        </w:rPr>
        <w:t xml:space="preserve">following </w:t>
      </w:r>
      <w:r w:rsidRPr="001049D0" w:rsidR="009D4F12">
        <w:rPr>
          <w:rFonts w:cs="Arial"/>
        </w:rPr>
        <w:t>day</w:t>
      </w:r>
      <w:r w:rsidRPr="001049D0" w:rsidR="00533D41">
        <w:rPr>
          <w:rFonts w:cs="Arial"/>
        </w:rPr>
        <w:t>,</w:t>
      </w:r>
      <w:r w:rsidRPr="001049D0" w:rsidR="009D4F12">
        <w:rPr>
          <w:rFonts w:cs="Arial"/>
        </w:rPr>
        <w:t xml:space="preserve"> the equipment was reconnected</w:t>
      </w:r>
      <w:r w:rsidRPr="001049D0" w:rsidR="00533D41">
        <w:rPr>
          <w:rFonts w:cs="Arial"/>
        </w:rPr>
        <w:t>. I</w:t>
      </w:r>
      <w:r w:rsidRPr="001049D0" w:rsidR="005276F4">
        <w:rPr>
          <w:rFonts w:cs="Arial"/>
        </w:rPr>
        <w:t xml:space="preserve">nvestigations revealed that the company director performed unlicensed and unsafe electrical work </w:t>
      </w:r>
      <w:r w:rsidRPr="001049D0" w:rsidR="00A67086">
        <w:rPr>
          <w:rFonts w:cs="Arial"/>
        </w:rPr>
        <w:t>and had attempted to mislead the investigator.</w:t>
      </w:r>
    </w:p>
    <w:p w:rsidRPr="005D11F7" w:rsidR="00CD54C8" w:rsidP="00E926AD" w:rsidRDefault="00E269EF" w14:paraId="5D11CB1C" w14:textId="726248A7">
      <w:pPr>
        <w:shd w:val="clear" w:color="auto" w:fill="FFFFCC"/>
        <w:rPr>
          <w:rFonts w:cs="Arial"/>
          <w:color w:val="0563C1" w:themeColor="hyperlink"/>
          <w:u w:val="single"/>
        </w:rPr>
      </w:pPr>
      <w:hyperlink w:history="1" r:id="rId37">
        <w:r w:rsidRPr="00276A07">
          <w:rPr>
            <w:rStyle w:val="Hyperlink"/>
            <w:rFonts w:cs="Arial"/>
          </w:rPr>
          <w:t>Read the</w:t>
        </w:r>
        <w:r w:rsidRPr="00276A07" w:rsidR="000F0DF2">
          <w:rPr>
            <w:rStyle w:val="Hyperlink"/>
            <w:rFonts w:cs="Arial"/>
          </w:rPr>
          <w:t xml:space="preserve"> full case study</w:t>
        </w:r>
      </w:hyperlink>
    </w:p>
    <w:p w:rsidRPr="001049D0" w:rsidR="00492969" w:rsidP="0085762F" w:rsidRDefault="00492969" w14:paraId="6760440D" w14:textId="77777777">
      <w:pPr>
        <w:rPr>
          <w:rFonts w:cs="Arial"/>
          <w:b/>
          <w:bCs/>
        </w:rPr>
      </w:pPr>
    </w:p>
    <w:p w:rsidRPr="001049D0" w:rsidR="00147B88" w:rsidP="00950D34" w:rsidRDefault="00991D52" w14:paraId="5A991C57" w14:textId="7F6FB15A">
      <w:pPr>
        <w:shd w:val="clear" w:color="auto" w:fill="F2F2F2" w:themeFill="background1" w:themeFillShade="F2"/>
        <w:spacing w:after="120"/>
        <w:rPr>
          <w:rFonts w:cs="Arial"/>
        </w:rPr>
      </w:pPr>
      <w:r w:rsidRPr="001049D0">
        <w:rPr>
          <w:rFonts w:cs="Arial"/>
          <w:b/>
          <w:bCs/>
        </w:rPr>
        <w:t>Recordkeeping</w:t>
      </w:r>
    </w:p>
    <w:p w:rsidRPr="001049D0" w:rsidR="00991D52" w:rsidP="00991D52" w:rsidRDefault="00D74FCD" w14:paraId="6BEBAADC" w14:textId="4B81086E">
      <w:pPr>
        <w:shd w:val="clear" w:color="auto" w:fill="F2F2F2" w:themeFill="background1" w:themeFillShade="F2"/>
        <w:rPr>
          <w:rFonts w:cs="Arial"/>
        </w:rPr>
      </w:pPr>
      <w:r w:rsidRPr="001049D0">
        <w:rPr>
          <w:rFonts w:cs="Arial"/>
        </w:rPr>
        <w:t xml:space="preserve">Maintain </w:t>
      </w:r>
      <w:r w:rsidRPr="001049D0" w:rsidR="00351FB4">
        <w:rPr>
          <w:rFonts w:cs="Arial"/>
        </w:rPr>
        <w:t xml:space="preserve">records of electrical equipment purchases, testing and tagging activities, and safety switch testing. </w:t>
      </w:r>
      <w:r w:rsidRPr="001049D0" w:rsidR="00963AE7">
        <w:rPr>
          <w:rFonts w:cs="Arial"/>
        </w:rPr>
        <w:t xml:space="preserve">Keep </w:t>
      </w:r>
      <w:r w:rsidRPr="001049D0">
        <w:rPr>
          <w:rFonts w:cs="Arial"/>
        </w:rPr>
        <w:t xml:space="preserve">documentation </w:t>
      </w:r>
      <w:r w:rsidRPr="001049D0" w:rsidR="00E3130F">
        <w:rPr>
          <w:rFonts w:cs="Arial"/>
        </w:rPr>
        <w:t>relating to</w:t>
      </w:r>
      <w:r w:rsidRPr="001049D0" w:rsidR="00963AE7">
        <w:rPr>
          <w:rFonts w:cs="Arial"/>
        </w:rPr>
        <w:t xml:space="preserve"> </w:t>
      </w:r>
      <w:r w:rsidRPr="001049D0" w:rsidR="00E3130F">
        <w:rPr>
          <w:rFonts w:cs="Arial"/>
        </w:rPr>
        <w:t xml:space="preserve">the destruction and disposal of </w:t>
      </w:r>
      <w:r w:rsidRPr="001049D0" w:rsidR="00963AE7">
        <w:rPr>
          <w:rFonts w:cs="Arial"/>
        </w:rPr>
        <w:t>electrical equipment</w:t>
      </w:r>
      <w:r w:rsidRPr="001049D0" w:rsidR="00103217">
        <w:rPr>
          <w:rFonts w:cs="Arial"/>
        </w:rPr>
        <w:t>.</w:t>
      </w:r>
    </w:p>
    <w:p w:rsidRPr="001049D0" w:rsidR="00047D90" w:rsidP="00991D52" w:rsidRDefault="00047D90" w14:paraId="72E7739C" w14:textId="77777777">
      <w:pPr>
        <w:shd w:val="clear" w:color="auto" w:fill="F2F2F2" w:themeFill="background1" w:themeFillShade="F2"/>
        <w:rPr>
          <w:rFonts w:cs="Arial"/>
        </w:rPr>
      </w:pPr>
    </w:p>
    <w:p w:rsidRPr="001049D0" w:rsidR="00950D34" w:rsidP="00CD54C8" w:rsidRDefault="00991D52" w14:paraId="3F03C239" w14:textId="77777777">
      <w:pPr>
        <w:shd w:val="clear" w:color="auto" w:fill="F2F2F2" w:themeFill="background1" w:themeFillShade="F2"/>
        <w:spacing w:after="120"/>
        <w:rPr>
          <w:rFonts w:cs="Arial"/>
        </w:rPr>
      </w:pPr>
      <w:r w:rsidRPr="001049D0">
        <w:rPr>
          <w:rFonts w:cs="Arial"/>
          <w:b/>
          <w:bCs/>
        </w:rPr>
        <w:t>References</w:t>
      </w:r>
    </w:p>
    <w:p w:rsidRPr="001049D0" w:rsidR="00950D34" w:rsidP="00991D52" w:rsidRDefault="00103217" w14:paraId="3CD68DED" w14:textId="77777777">
      <w:pPr>
        <w:shd w:val="clear" w:color="auto" w:fill="F2F2F2" w:themeFill="background1" w:themeFillShade="F2"/>
        <w:rPr>
          <w:rFonts w:cs="Arial"/>
        </w:rPr>
      </w:pPr>
      <w:hyperlink w:history="1" r:id="rId38">
        <w:r w:rsidRPr="001049D0">
          <w:rPr>
            <w:rStyle w:val="Hyperlink"/>
            <w:rFonts w:cs="Arial"/>
          </w:rPr>
          <w:t>Electrical Safety Regulation 2013</w:t>
        </w:r>
      </w:hyperlink>
      <w:r w:rsidRPr="001049D0">
        <w:rPr>
          <w:rFonts w:cs="Arial"/>
        </w:rPr>
        <w:t xml:space="preserve"> </w:t>
      </w:r>
      <w:r w:rsidRPr="001049D0" w:rsidR="00771030">
        <w:rPr>
          <w:rFonts w:cs="Arial"/>
        </w:rPr>
        <w:t>Part 6</w:t>
      </w:r>
      <w:r w:rsidRPr="001049D0" w:rsidR="004C04DB">
        <w:rPr>
          <w:rFonts w:cs="Arial"/>
        </w:rPr>
        <w:t xml:space="preserve"> Division 6</w:t>
      </w:r>
    </w:p>
    <w:p w:rsidRPr="00D70DB1" w:rsidR="00D70DB1" w:rsidP="00D70DB1" w:rsidRDefault="00991D52" w14:paraId="062C62F8" w14:textId="01DB2102">
      <w:pPr>
        <w:shd w:val="clear" w:color="auto" w:fill="F2F2F2" w:themeFill="background1" w:themeFillShade="F2"/>
        <w:rPr>
          <w:rFonts w:cs="Arial"/>
          <w:color w:val="0563C1" w:themeColor="hyperlink"/>
          <w:u w:val="single"/>
        </w:rPr>
      </w:pPr>
      <w:hyperlink w:history="1" r:id="rId39">
        <w:r w:rsidRPr="001049D0">
          <w:rPr>
            <w:rStyle w:val="Hyperlink"/>
            <w:rFonts w:cs="Arial"/>
            <w:i/>
            <w:iCs/>
          </w:rPr>
          <w:t xml:space="preserve">Managing </w:t>
        </w:r>
        <w:r w:rsidRPr="001049D0" w:rsidR="00950D34">
          <w:rPr>
            <w:rStyle w:val="Hyperlink"/>
            <w:rFonts w:cs="Arial"/>
            <w:i/>
            <w:iCs/>
          </w:rPr>
          <w:t>e</w:t>
        </w:r>
        <w:r w:rsidRPr="001049D0">
          <w:rPr>
            <w:rStyle w:val="Hyperlink"/>
            <w:rFonts w:cs="Arial"/>
            <w:i/>
            <w:iCs/>
          </w:rPr>
          <w:t>lectrical risks in the workplace</w:t>
        </w:r>
        <w:r w:rsidRPr="00010130">
          <w:rPr>
            <w:rStyle w:val="Hyperlink"/>
            <w:rFonts w:cs="Arial"/>
            <w:i/>
            <w:iCs/>
          </w:rPr>
          <w:t xml:space="preserve"> </w:t>
        </w:r>
        <w:r w:rsidRPr="00C35847">
          <w:rPr>
            <w:rStyle w:val="Hyperlink"/>
            <w:rFonts w:cs="Arial"/>
            <w:i/>
            <w:iCs/>
          </w:rPr>
          <w:t>Code of Practice 2021</w:t>
        </w:r>
        <w:r w:rsidRPr="001049D0">
          <w:rPr>
            <w:rStyle w:val="Hyperlink"/>
            <w:rFonts w:cs="Arial"/>
          </w:rPr>
          <w:t xml:space="preserve"> (WorkSafe Qld)</w:t>
        </w:r>
      </w:hyperlink>
      <w:bookmarkStart w:name="_Toc180077883" w:id="64"/>
      <w:r w:rsidR="00D70DB1">
        <w:br w:type="page"/>
      </w:r>
    </w:p>
    <w:p w:rsidRPr="001049D0" w:rsidR="00BA0CA9" w:rsidP="00232935" w:rsidRDefault="00BA0CA9" w14:paraId="5DA01125" w14:textId="08A6E859">
      <w:pPr>
        <w:pStyle w:val="Heading1"/>
      </w:pPr>
      <w:bookmarkStart w:name="_Toc192770609" w:id="65"/>
      <w:r w:rsidRPr="001049D0">
        <w:t>Falls</w:t>
      </w:r>
      <w:r w:rsidRPr="001049D0" w:rsidR="003B4F8C">
        <w:t xml:space="preserve"> from </w:t>
      </w:r>
      <w:r w:rsidRPr="001049D0" w:rsidR="00703F11">
        <w:t>h</w:t>
      </w:r>
      <w:r w:rsidRPr="001049D0" w:rsidR="003B4F8C">
        <w:t>eight</w:t>
      </w:r>
      <w:bookmarkEnd w:id="65"/>
    </w:p>
    <w:p w:rsidRPr="001049D0" w:rsidR="00B10565" w:rsidP="00B10565" w:rsidRDefault="00B10565" w14:paraId="7024F10D" w14:textId="77777777">
      <w:pPr>
        <w:rPr>
          <w:rFonts w:cs="Arial"/>
        </w:rPr>
      </w:pPr>
      <w:r w:rsidRPr="001049D0">
        <w:rPr>
          <w:rFonts w:cs="Arial"/>
        </w:rPr>
        <w:t xml:space="preserve">Responsibilities for </w:t>
      </w:r>
      <w:r w:rsidRPr="001049D0">
        <w:rPr>
          <w:rFonts w:cs="Arial"/>
          <w:highlight w:val="cyan"/>
        </w:rPr>
        <w:t>[Museum Name]</w:t>
      </w:r>
      <w:r w:rsidRPr="001049D0">
        <w:rPr>
          <w:rFonts w:cs="Arial"/>
        </w:rPr>
        <w:t xml:space="preserve"> workers:</w:t>
      </w:r>
    </w:p>
    <w:p w:rsidRPr="001049D0" w:rsidR="00B10565" w:rsidP="00F82CBD" w:rsidRDefault="00B10565" w14:paraId="54406C98" w14:textId="6F924D5D">
      <w:pPr>
        <w:pStyle w:val="ListParagraph"/>
        <w:numPr>
          <w:ilvl w:val="0"/>
          <w:numId w:val="32"/>
        </w:numPr>
        <w:rPr>
          <w:rFonts w:cs="Arial"/>
        </w:rPr>
      </w:pPr>
      <w:r w:rsidRPr="00CD54C8">
        <w:rPr>
          <w:rFonts w:cs="Arial"/>
          <w:b/>
          <w:bCs/>
        </w:rPr>
        <w:t>Avoid hazardous access:</w:t>
      </w:r>
      <w:r w:rsidRPr="001049D0">
        <w:rPr>
          <w:rFonts w:cs="Arial"/>
        </w:rPr>
        <w:t xml:space="preserve"> Workers must not access exposed edges, roofs</w:t>
      </w:r>
      <w:r w:rsidR="00E043C6">
        <w:rPr>
          <w:rFonts w:cs="Arial"/>
        </w:rPr>
        <w:t>,</w:t>
      </w:r>
      <w:r w:rsidRPr="001049D0">
        <w:rPr>
          <w:rFonts w:cs="Arial"/>
        </w:rPr>
        <w:t xml:space="preserve"> or climb structures or machines where there is a risk of falling. </w:t>
      </w:r>
    </w:p>
    <w:p w:rsidRPr="001049D0" w:rsidR="00B10565" w:rsidP="00F82CBD" w:rsidRDefault="00B10565" w14:paraId="4692E5C0" w14:textId="7EB84925">
      <w:pPr>
        <w:pStyle w:val="ListParagraph"/>
        <w:numPr>
          <w:ilvl w:val="0"/>
          <w:numId w:val="32"/>
        </w:numPr>
        <w:rPr>
          <w:rFonts w:cs="Arial"/>
        </w:rPr>
      </w:pPr>
      <w:r w:rsidRPr="00CD54C8">
        <w:rPr>
          <w:rFonts w:cs="Arial"/>
          <w:b/>
          <w:bCs/>
        </w:rPr>
        <w:t>Use proper equipment:</w:t>
      </w:r>
      <w:r w:rsidRPr="001049D0">
        <w:rPr>
          <w:rFonts w:cs="Arial"/>
        </w:rPr>
        <w:t xml:space="preserve"> </w:t>
      </w:r>
      <w:r w:rsidR="00CD54C8">
        <w:rPr>
          <w:rFonts w:cs="Arial"/>
        </w:rPr>
        <w:t>U</w:t>
      </w:r>
      <w:r w:rsidRPr="001049D0">
        <w:rPr>
          <w:rFonts w:cs="Arial"/>
        </w:rPr>
        <w:t>se ladders, equipment and techniques</w:t>
      </w:r>
      <w:r w:rsidR="00ED5DD7">
        <w:rPr>
          <w:rFonts w:cs="Arial"/>
        </w:rPr>
        <w:t xml:space="preserve"> that are</w:t>
      </w:r>
      <w:r w:rsidRPr="001049D0">
        <w:rPr>
          <w:rFonts w:cs="Arial"/>
        </w:rPr>
        <w:t xml:space="preserve"> designed to minimise fall risks. </w:t>
      </w:r>
    </w:p>
    <w:p w:rsidRPr="001049D0" w:rsidR="00B10565" w:rsidP="00F82CBD" w:rsidRDefault="00B10565" w14:paraId="0C84CB1F" w14:textId="0BC47950">
      <w:pPr>
        <w:pStyle w:val="ListParagraph"/>
        <w:numPr>
          <w:ilvl w:val="0"/>
          <w:numId w:val="32"/>
        </w:numPr>
        <w:rPr>
          <w:rFonts w:cs="Arial"/>
        </w:rPr>
      </w:pPr>
      <w:r w:rsidRPr="00CD54C8">
        <w:rPr>
          <w:rFonts w:cs="Arial"/>
          <w:b/>
          <w:bCs/>
        </w:rPr>
        <w:t>Inspect equipment:</w:t>
      </w:r>
      <w:r w:rsidRPr="001049D0">
        <w:rPr>
          <w:rFonts w:cs="Arial"/>
        </w:rPr>
        <w:t xml:space="preserve"> </w:t>
      </w:r>
      <w:r w:rsidR="00E043C6">
        <w:rPr>
          <w:rFonts w:cs="Arial"/>
        </w:rPr>
        <w:t>Inspect l</w:t>
      </w:r>
      <w:r w:rsidRPr="001049D0">
        <w:rPr>
          <w:rFonts w:cs="Arial"/>
        </w:rPr>
        <w:t>adders and platforms before use</w:t>
      </w:r>
      <w:r w:rsidR="00CD54C8">
        <w:rPr>
          <w:rFonts w:cs="Arial"/>
        </w:rPr>
        <w:t xml:space="preserve"> and</w:t>
      </w:r>
      <w:r w:rsidRPr="001049D0">
        <w:rPr>
          <w:rFonts w:cs="Arial"/>
        </w:rPr>
        <w:t xml:space="preserve"> only use equipment in good condition, free from defects. </w:t>
      </w:r>
    </w:p>
    <w:p w:rsidRPr="001049D0" w:rsidR="00B10565" w:rsidP="00F82CBD" w:rsidRDefault="00B10565" w14:paraId="5D712BF7" w14:textId="1D983418">
      <w:pPr>
        <w:pStyle w:val="ListParagraph"/>
        <w:numPr>
          <w:ilvl w:val="0"/>
          <w:numId w:val="32"/>
        </w:numPr>
        <w:rPr>
          <w:rFonts w:cs="Arial"/>
        </w:rPr>
      </w:pPr>
      <w:r w:rsidRPr="00CD54C8">
        <w:rPr>
          <w:rFonts w:cs="Arial"/>
          <w:b/>
          <w:bCs/>
        </w:rPr>
        <w:t>Prevent falling objects:</w:t>
      </w:r>
      <w:r w:rsidRPr="001049D0">
        <w:rPr>
          <w:rFonts w:cs="Arial"/>
        </w:rPr>
        <w:t xml:space="preserve"> </w:t>
      </w:r>
      <w:r w:rsidR="00CD54C8">
        <w:rPr>
          <w:rFonts w:cs="Arial"/>
        </w:rPr>
        <w:t>E</w:t>
      </w:r>
      <w:r w:rsidRPr="001049D0">
        <w:rPr>
          <w:rFonts w:cs="Arial"/>
        </w:rPr>
        <w:t xml:space="preserve">stablish a drop zone beneath the work area to prevent objects falling onto others. This includes using barricades to restrict entry into the area. </w:t>
      </w:r>
    </w:p>
    <w:p w:rsidRPr="001049D0" w:rsidR="00B10565" w:rsidP="00F82CBD" w:rsidRDefault="00B10565" w14:paraId="59B09C6A" w14:textId="77777777">
      <w:pPr>
        <w:pStyle w:val="ListParagraph"/>
        <w:numPr>
          <w:ilvl w:val="0"/>
          <w:numId w:val="32"/>
        </w:numPr>
        <w:rPr>
          <w:rFonts w:cs="Arial"/>
        </w:rPr>
      </w:pPr>
      <w:r w:rsidRPr="00CD54C8">
        <w:rPr>
          <w:rFonts w:cs="Arial"/>
          <w:b/>
          <w:bCs/>
        </w:rPr>
        <w:t>Communicate fall risks:</w:t>
      </w:r>
      <w:r w:rsidRPr="001049D0">
        <w:rPr>
          <w:rFonts w:cs="Arial"/>
        </w:rPr>
        <w:t xml:space="preserve"> Contractors and others working at height must be informed of fall risks and control measures developed from risk management processes. </w:t>
      </w:r>
    </w:p>
    <w:p w:rsidR="00E043C6" w:rsidP="00B10565" w:rsidRDefault="00E043C6" w14:paraId="374A4722" w14:textId="77777777">
      <w:pPr>
        <w:rPr>
          <w:rFonts w:cs="Arial"/>
        </w:rPr>
      </w:pPr>
    </w:p>
    <w:p w:rsidRPr="001049D0" w:rsidR="00B10565" w:rsidP="00B10565" w:rsidRDefault="00B10565" w14:paraId="0EF64386" w14:textId="4B131CF2">
      <w:pPr>
        <w:rPr>
          <w:rFonts w:cs="Arial"/>
        </w:rPr>
      </w:pPr>
      <w:r w:rsidRPr="001049D0">
        <w:rPr>
          <w:rFonts w:cs="Arial"/>
        </w:rPr>
        <w:t xml:space="preserve">Workers accessing the trays of trucks and trailers must use the installed ladders or other designated safe access points to enter and exit the tray. </w:t>
      </w:r>
    </w:p>
    <w:p w:rsidRPr="001049D0" w:rsidR="00B10565" w:rsidP="00B10565" w:rsidRDefault="00B10565" w14:paraId="676D67BF" w14:textId="4876C1D1">
      <w:pPr>
        <w:rPr>
          <w:rFonts w:cs="Arial"/>
        </w:rPr>
      </w:pPr>
      <w:r w:rsidRPr="001049D0">
        <w:rPr>
          <w:rFonts w:cs="Arial"/>
        </w:rPr>
        <w:t xml:space="preserve"> </w:t>
      </w:r>
    </w:p>
    <w:p w:rsidRPr="001049D0" w:rsidR="00B10565" w:rsidP="00703F11" w:rsidRDefault="00B10565" w14:paraId="0F9E5601" w14:textId="2DE4974C">
      <w:pPr>
        <w:shd w:val="clear" w:color="auto" w:fill="E2EFD9" w:themeFill="accent6" w:themeFillTint="33"/>
        <w:spacing w:after="120"/>
        <w:rPr>
          <w:rFonts w:cs="Arial"/>
        </w:rPr>
      </w:pPr>
      <w:r w:rsidRPr="001049D0">
        <w:rPr>
          <w:rFonts w:cs="Arial"/>
          <w:b/>
          <w:bCs/>
        </w:rPr>
        <w:t>Definitions</w:t>
      </w:r>
      <w:r w:rsidRPr="001049D0">
        <w:rPr>
          <w:rFonts w:cs="Arial"/>
        </w:rPr>
        <w:t xml:space="preserve"> </w:t>
      </w:r>
    </w:p>
    <w:p w:rsidR="00B10565" w:rsidP="00B10565" w:rsidRDefault="00B10565" w14:paraId="48562673" w14:textId="138E0E7A">
      <w:pPr>
        <w:shd w:val="clear" w:color="auto" w:fill="E2EFD9" w:themeFill="accent6" w:themeFillTint="33"/>
        <w:rPr>
          <w:rFonts w:cs="Arial"/>
        </w:rPr>
      </w:pPr>
      <w:r w:rsidRPr="001049D0">
        <w:rPr>
          <w:rFonts w:cs="Arial"/>
          <w:i/>
          <w:iCs/>
        </w:rPr>
        <w:t xml:space="preserve">Fall </w:t>
      </w:r>
      <w:r w:rsidRPr="001049D0" w:rsidR="00736949">
        <w:rPr>
          <w:rFonts w:cs="Arial"/>
          <w:i/>
          <w:iCs/>
        </w:rPr>
        <w:t>r</w:t>
      </w:r>
      <w:r w:rsidRPr="001049D0">
        <w:rPr>
          <w:rFonts w:cs="Arial"/>
          <w:i/>
          <w:iCs/>
        </w:rPr>
        <w:t>isk</w:t>
      </w:r>
      <w:r w:rsidRPr="001049D0">
        <w:rPr>
          <w:rFonts w:cs="Arial"/>
        </w:rPr>
        <w:t>: The potential for a person to fall from one level to another</w:t>
      </w:r>
      <w:r w:rsidR="00883049">
        <w:rPr>
          <w:rFonts w:cs="Arial"/>
        </w:rPr>
        <w:t>,</w:t>
      </w:r>
      <w:r w:rsidRPr="001049D0">
        <w:rPr>
          <w:rFonts w:cs="Arial"/>
        </w:rPr>
        <w:t xml:space="preserve"> or </w:t>
      </w:r>
      <w:r w:rsidR="00883049">
        <w:rPr>
          <w:rFonts w:cs="Arial"/>
        </w:rPr>
        <w:t xml:space="preserve">for </w:t>
      </w:r>
      <w:r w:rsidRPr="001049D0">
        <w:rPr>
          <w:rFonts w:cs="Arial"/>
        </w:rPr>
        <w:t>an object to fall onto a person.</w:t>
      </w:r>
    </w:p>
    <w:p w:rsidRPr="001049D0" w:rsidR="00B10565" w:rsidP="00B10565" w:rsidRDefault="00B10565" w14:paraId="11BEDFD9" w14:textId="77777777">
      <w:pPr>
        <w:rPr>
          <w:rFonts w:cs="Arial"/>
          <w:b/>
          <w:bCs/>
        </w:rPr>
      </w:pPr>
    </w:p>
    <w:p w:rsidRPr="001049D0" w:rsidR="00736949" w:rsidP="00703F11" w:rsidRDefault="00BA0CA9" w14:paraId="2DE54BEC" w14:textId="1F0AF338">
      <w:pPr>
        <w:shd w:val="clear" w:color="auto" w:fill="FFFFCC"/>
        <w:spacing w:after="120"/>
        <w:rPr>
          <w:rFonts w:cs="Arial"/>
        </w:rPr>
      </w:pPr>
      <w:r w:rsidRPr="001049D0">
        <w:rPr>
          <w:rFonts w:cs="Arial"/>
          <w:b/>
          <w:bCs/>
        </w:rPr>
        <w:t>C</w:t>
      </w:r>
      <w:r w:rsidRPr="001049D0" w:rsidR="00736949">
        <w:rPr>
          <w:rFonts w:cs="Arial"/>
          <w:b/>
          <w:bCs/>
        </w:rPr>
        <w:t>ase study</w:t>
      </w:r>
    </w:p>
    <w:p w:rsidRPr="001049D0" w:rsidR="0012417D" w:rsidP="00703F11" w:rsidRDefault="00BA0CA9" w14:paraId="68F442B5" w14:textId="66B78133">
      <w:pPr>
        <w:shd w:val="clear" w:color="auto" w:fill="FFFFCC"/>
        <w:spacing w:after="120"/>
        <w:rPr>
          <w:rFonts w:cs="Arial"/>
        </w:rPr>
      </w:pPr>
      <w:r w:rsidRPr="001049D0">
        <w:rPr>
          <w:rFonts w:cs="Arial"/>
        </w:rPr>
        <w:t>A worker was fined $7,500 for lifting two other workers to a height of 4 met</w:t>
      </w:r>
      <w:r w:rsidRPr="001049D0" w:rsidR="00200837">
        <w:rPr>
          <w:rFonts w:cs="Arial"/>
        </w:rPr>
        <w:t>r</w:t>
      </w:r>
      <w:r w:rsidRPr="001049D0">
        <w:rPr>
          <w:rFonts w:cs="Arial"/>
        </w:rPr>
        <w:t xml:space="preserve">es while they were standing in the bucket of a wheel loader. </w:t>
      </w:r>
      <w:r w:rsidRPr="001049D0" w:rsidR="000D7EDB">
        <w:rPr>
          <w:rFonts w:cs="Arial"/>
        </w:rPr>
        <w:t xml:space="preserve">During the task, </w:t>
      </w:r>
      <w:r w:rsidRPr="001049D0">
        <w:rPr>
          <w:rFonts w:cs="Arial"/>
        </w:rPr>
        <w:t>the bucket tilted forward, causing one worker to jump onto the nearby structure</w:t>
      </w:r>
      <w:r w:rsidRPr="001049D0" w:rsidR="001123AC">
        <w:rPr>
          <w:rFonts w:cs="Arial"/>
        </w:rPr>
        <w:t>,</w:t>
      </w:r>
      <w:r w:rsidRPr="001049D0">
        <w:rPr>
          <w:rFonts w:cs="Arial"/>
        </w:rPr>
        <w:t xml:space="preserve"> while the other worker’s head </w:t>
      </w:r>
      <w:r w:rsidRPr="001049D0" w:rsidR="00953EB3">
        <w:rPr>
          <w:rFonts w:cs="Arial"/>
        </w:rPr>
        <w:t xml:space="preserve">became </w:t>
      </w:r>
      <w:r w:rsidRPr="001049D0">
        <w:rPr>
          <w:rFonts w:cs="Arial"/>
        </w:rPr>
        <w:t xml:space="preserve">trapped between the bucket and the structure. The wheel loader operator quickly released the trapped worker who </w:t>
      </w:r>
      <w:r w:rsidRPr="001049D0" w:rsidR="00820F22">
        <w:rPr>
          <w:rFonts w:cs="Arial"/>
        </w:rPr>
        <w:t xml:space="preserve">required </w:t>
      </w:r>
      <w:r w:rsidRPr="001049D0">
        <w:rPr>
          <w:rFonts w:cs="Arial"/>
        </w:rPr>
        <w:t xml:space="preserve">stitches to </w:t>
      </w:r>
      <w:r w:rsidRPr="001049D0" w:rsidR="00820F22">
        <w:rPr>
          <w:rFonts w:cs="Arial"/>
        </w:rPr>
        <w:t xml:space="preserve">their </w:t>
      </w:r>
      <w:r w:rsidRPr="001049D0">
        <w:rPr>
          <w:rFonts w:cs="Arial"/>
        </w:rPr>
        <w:t>head.</w:t>
      </w:r>
    </w:p>
    <w:p w:rsidRPr="005D11F7" w:rsidR="009B6107" w:rsidP="00BA0CA9" w:rsidRDefault="00A06641" w14:paraId="68CFFFB8" w14:textId="3A651E72">
      <w:pPr>
        <w:shd w:val="clear" w:color="auto" w:fill="FFFFCC"/>
        <w:rPr>
          <w:rFonts w:cs="Arial"/>
          <w:color w:val="0563C1" w:themeColor="hyperlink"/>
          <w:u w:val="single"/>
        </w:rPr>
      </w:pPr>
      <w:hyperlink w:history="1" r:id="rId40">
        <w:r w:rsidRPr="00A06641" w:rsidR="0012417D">
          <w:rPr>
            <w:rStyle w:val="Hyperlink"/>
            <w:rFonts w:cs="Arial"/>
          </w:rPr>
          <w:t xml:space="preserve">Read the </w:t>
        </w:r>
        <w:r w:rsidRPr="00A06641" w:rsidR="00820F22">
          <w:rPr>
            <w:rStyle w:val="Hyperlink"/>
            <w:rFonts w:cs="Arial"/>
          </w:rPr>
          <w:t>full case study</w:t>
        </w:r>
      </w:hyperlink>
    </w:p>
    <w:p w:rsidRPr="001049D0" w:rsidR="00B10565" w:rsidP="00B10565" w:rsidRDefault="00B10565" w14:paraId="73C7966F" w14:textId="77777777">
      <w:pPr>
        <w:rPr>
          <w:rFonts w:cs="Arial"/>
          <w:b/>
          <w:bCs/>
        </w:rPr>
      </w:pPr>
    </w:p>
    <w:p w:rsidRPr="001049D0" w:rsidR="0012417D" w:rsidP="00703F11" w:rsidRDefault="00BA0CA9" w14:paraId="674CC850" w14:textId="77777777">
      <w:pPr>
        <w:shd w:val="clear" w:color="auto" w:fill="F2F2F2" w:themeFill="background1" w:themeFillShade="F2"/>
        <w:spacing w:after="120"/>
        <w:rPr>
          <w:rFonts w:cs="Arial"/>
        </w:rPr>
      </w:pPr>
      <w:r w:rsidRPr="001049D0">
        <w:rPr>
          <w:rFonts w:cs="Arial"/>
          <w:b/>
          <w:bCs/>
        </w:rPr>
        <w:t>Recordkeeping</w:t>
      </w:r>
    </w:p>
    <w:p w:rsidRPr="001049D0" w:rsidR="00BA0CA9" w:rsidP="00BA0CA9" w:rsidRDefault="001307A4" w14:paraId="547792EA" w14:textId="40A1D217">
      <w:pPr>
        <w:shd w:val="clear" w:color="auto" w:fill="F2F2F2" w:themeFill="background1" w:themeFillShade="F2"/>
        <w:rPr>
          <w:rFonts w:cs="Arial"/>
        </w:rPr>
      </w:pPr>
      <w:r w:rsidRPr="001049D0">
        <w:rPr>
          <w:rFonts w:cs="Arial"/>
        </w:rPr>
        <w:t>Maintain records of all</w:t>
      </w:r>
      <w:r w:rsidRPr="001049D0" w:rsidR="008E4DE8">
        <w:rPr>
          <w:rFonts w:cs="Arial"/>
        </w:rPr>
        <w:t xml:space="preserve"> work</w:t>
      </w:r>
      <w:r w:rsidRPr="001049D0" w:rsidR="0012417D">
        <w:rPr>
          <w:rFonts w:cs="Arial"/>
        </w:rPr>
        <w:t>-</w:t>
      </w:r>
      <w:r w:rsidRPr="001049D0" w:rsidR="008E4DE8">
        <w:rPr>
          <w:rFonts w:cs="Arial"/>
        </w:rPr>
        <w:t>at</w:t>
      </w:r>
      <w:r w:rsidRPr="001049D0" w:rsidR="0012417D">
        <w:rPr>
          <w:rFonts w:cs="Arial"/>
        </w:rPr>
        <w:t>-</w:t>
      </w:r>
      <w:r w:rsidRPr="001049D0" w:rsidR="00BA0CA9">
        <w:rPr>
          <w:rFonts w:cs="Arial"/>
        </w:rPr>
        <w:t xml:space="preserve">height risk assessments and </w:t>
      </w:r>
      <w:r w:rsidRPr="001049D0" w:rsidR="008E4DE8">
        <w:rPr>
          <w:rFonts w:cs="Arial"/>
        </w:rPr>
        <w:t xml:space="preserve">related </w:t>
      </w:r>
      <w:r w:rsidRPr="001049D0" w:rsidR="00BA0CA9">
        <w:rPr>
          <w:rFonts w:cs="Arial"/>
        </w:rPr>
        <w:t>training</w:t>
      </w:r>
      <w:r w:rsidRPr="001049D0" w:rsidR="008E4DE8">
        <w:rPr>
          <w:rFonts w:cs="Arial"/>
        </w:rPr>
        <w:t>. These</w:t>
      </w:r>
      <w:r w:rsidRPr="001049D0" w:rsidR="00BA0CA9">
        <w:rPr>
          <w:rFonts w:cs="Arial"/>
        </w:rPr>
        <w:t xml:space="preserve"> records must be </w:t>
      </w:r>
      <w:r w:rsidRPr="001049D0" w:rsidR="008E4DE8">
        <w:rPr>
          <w:rFonts w:cs="Arial"/>
        </w:rPr>
        <w:t xml:space="preserve">retained </w:t>
      </w:r>
      <w:r w:rsidRPr="001049D0" w:rsidR="00BA0CA9">
        <w:rPr>
          <w:rFonts w:cs="Arial"/>
        </w:rPr>
        <w:t>for 30 years.</w:t>
      </w:r>
    </w:p>
    <w:p w:rsidRPr="001049D0" w:rsidR="00E73AAE" w:rsidP="00BA0CA9" w:rsidRDefault="00E73AAE" w14:paraId="5026D4C8" w14:textId="77777777">
      <w:pPr>
        <w:shd w:val="clear" w:color="auto" w:fill="F2F2F2" w:themeFill="background1" w:themeFillShade="F2"/>
        <w:rPr>
          <w:rFonts w:cs="Arial"/>
        </w:rPr>
      </w:pPr>
    </w:p>
    <w:p w:rsidR="00703F11" w:rsidP="00703F11" w:rsidRDefault="00BA0CA9" w14:paraId="218309BB" w14:textId="77777777">
      <w:pPr>
        <w:shd w:val="clear" w:color="auto" w:fill="F2F2F2" w:themeFill="background1" w:themeFillShade="F2"/>
        <w:spacing w:after="120"/>
        <w:rPr>
          <w:rFonts w:cs="Arial"/>
          <w:b/>
          <w:bCs/>
        </w:rPr>
      </w:pPr>
      <w:r w:rsidRPr="001049D0">
        <w:rPr>
          <w:rFonts w:cs="Arial"/>
          <w:b/>
          <w:bCs/>
        </w:rPr>
        <w:t>References</w:t>
      </w:r>
    </w:p>
    <w:p w:rsidRPr="00AC6C2F" w:rsidR="00AC6C2F" w:rsidP="00703F11" w:rsidRDefault="00AC6C2F" w14:paraId="505EE907" w14:textId="582FED6D">
      <w:pPr>
        <w:shd w:val="clear" w:color="auto" w:fill="F2F2F2" w:themeFill="background1" w:themeFillShade="F2"/>
        <w:spacing w:after="120"/>
        <w:rPr>
          <w:rFonts w:cs="Arial"/>
        </w:rPr>
      </w:pPr>
      <w:hyperlink w:history="1" r:id="rId41">
        <w:r w:rsidRPr="00AC6C2F">
          <w:rPr>
            <w:rStyle w:val="Hyperlink"/>
            <w:rFonts w:cs="Arial"/>
            <w:i/>
            <w:iCs/>
          </w:rPr>
          <w:t>Managing the risk of falls at workplaces</w:t>
        </w:r>
        <w:r w:rsidRPr="00AC6C2F">
          <w:rPr>
            <w:rStyle w:val="Hyperlink"/>
            <w:rFonts w:cs="Arial"/>
          </w:rPr>
          <w:t xml:space="preserve"> </w:t>
        </w:r>
        <w:r w:rsidRPr="00C35847">
          <w:rPr>
            <w:rStyle w:val="Hyperlink"/>
            <w:rFonts w:cs="Arial"/>
            <w:i/>
            <w:iCs/>
          </w:rPr>
          <w:t>Code of Practice 2021</w:t>
        </w:r>
        <w:r w:rsidRPr="00AC6C2F">
          <w:rPr>
            <w:rStyle w:val="Hyperlink"/>
            <w:rFonts w:cs="Arial"/>
          </w:rPr>
          <w:t xml:space="preserve"> (WorkSafe Qld)</w:t>
        </w:r>
      </w:hyperlink>
    </w:p>
    <w:p w:rsidR="00D70DB1" w:rsidRDefault="00D70DB1" w14:paraId="499C0263" w14:textId="77777777">
      <w:pPr>
        <w:spacing w:after="160"/>
        <w:rPr>
          <w:rFonts w:cs="Arial" w:eastAsiaTheme="majorEastAsia"/>
          <w:b/>
          <w:color w:val="404040" w:themeColor="text1" w:themeTint="BF"/>
          <w:sz w:val="28"/>
          <w:szCs w:val="32"/>
        </w:rPr>
      </w:pPr>
      <w:r>
        <w:br w:type="page"/>
      </w:r>
    </w:p>
    <w:p w:rsidRPr="001049D0" w:rsidR="00E06C7B" w:rsidP="00232935" w:rsidRDefault="00E06C7B" w14:paraId="515AAC9E" w14:textId="5D52B94F">
      <w:pPr>
        <w:pStyle w:val="Heading1"/>
      </w:pPr>
      <w:bookmarkStart w:name="_Toc192770610" w:id="66"/>
      <w:r w:rsidRPr="001049D0">
        <w:t xml:space="preserve">Health and </w:t>
      </w:r>
      <w:r w:rsidRPr="001049D0" w:rsidR="0030488E">
        <w:t>h</w:t>
      </w:r>
      <w:r w:rsidRPr="001049D0">
        <w:t>ygiene</w:t>
      </w:r>
      <w:bookmarkEnd w:id="64"/>
      <w:bookmarkEnd w:id="66"/>
    </w:p>
    <w:p w:rsidRPr="001049D0" w:rsidR="00242C86" w:rsidP="003C6A33" w:rsidRDefault="00242C86" w14:paraId="3D453F2C" w14:textId="77777777">
      <w:pPr>
        <w:pStyle w:val="Heading2"/>
      </w:pPr>
      <w:r w:rsidRPr="001049D0">
        <w:t>Mould</w:t>
      </w:r>
    </w:p>
    <w:p w:rsidRPr="001049D0" w:rsidR="00242C86" w:rsidP="00242C86" w:rsidRDefault="00242C86" w14:paraId="24955EF1" w14:textId="77777777">
      <w:pPr>
        <w:rPr>
          <w:rFonts w:cs="Arial"/>
        </w:rPr>
      </w:pPr>
      <w:r w:rsidRPr="001049D0">
        <w:rPr>
          <w:rFonts w:cs="Arial"/>
        </w:rPr>
        <w:t xml:space="preserve">Mould is an ongoing concern for </w:t>
      </w:r>
      <w:r w:rsidRPr="001049D0">
        <w:rPr>
          <w:rFonts w:cs="Arial"/>
          <w:highlight w:val="cyan"/>
        </w:rPr>
        <w:t>[Museum Name]</w:t>
      </w:r>
      <w:r w:rsidRPr="001049D0">
        <w:rPr>
          <w:rFonts w:cs="Arial"/>
        </w:rPr>
        <w:t>. All collection items entering the museum must be inspected for mould contamination. Items with significant mould may require quarantine before acceptance. To minimise mould risks:</w:t>
      </w:r>
    </w:p>
    <w:p w:rsidRPr="001049D0" w:rsidR="00242C86" w:rsidP="00F82CBD" w:rsidRDefault="00752B67" w14:paraId="116802DE" w14:textId="29A4AB3D">
      <w:pPr>
        <w:pStyle w:val="ListParagraph"/>
        <w:numPr>
          <w:ilvl w:val="0"/>
          <w:numId w:val="31"/>
        </w:numPr>
        <w:rPr>
          <w:rFonts w:cs="Arial"/>
        </w:rPr>
      </w:pPr>
      <w:r w:rsidRPr="001049D0">
        <w:rPr>
          <w:rFonts w:cs="Arial"/>
        </w:rPr>
        <w:t>s</w:t>
      </w:r>
      <w:r w:rsidRPr="001049D0" w:rsidR="00242C86">
        <w:rPr>
          <w:rFonts w:cs="Arial"/>
        </w:rPr>
        <w:t>tore affected items under controlled temperature and humidity conditions to minimise the risk of mould growth</w:t>
      </w:r>
    </w:p>
    <w:p w:rsidRPr="001049D0" w:rsidR="00242C86" w:rsidP="00F82CBD" w:rsidRDefault="00752B67" w14:paraId="5E42C4C8" w14:textId="24463301">
      <w:pPr>
        <w:pStyle w:val="ListParagraph"/>
        <w:numPr>
          <w:ilvl w:val="0"/>
          <w:numId w:val="31"/>
        </w:numPr>
        <w:rPr>
          <w:rFonts w:cs="Arial"/>
        </w:rPr>
      </w:pPr>
      <w:r w:rsidRPr="001049D0">
        <w:rPr>
          <w:rFonts w:cs="Arial"/>
        </w:rPr>
        <w:t>c</w:t>
      </w:r>
      <w:r w:rsidRPr="001049D0" w:rsidR="00242C86">
        <w:rPr>
          <w:rFonts w:cs="Arial"/>
        </w:rPr>
        <w:t>over collection items to reduce mould spread</w:t>
      </w:r>
    </w:p>
    <w:p w:rsidRPr="007A7A4F" w:rsidR="00752B67" w:rsidP="00F82CBD" w:rsidRDefault="00752B67" w14:paraId="124B0C38" w14:textId="206DAD48">
      <w:pPr>
        <w:pStyle w:val="ListParagraph"/>
        <w:numPr>
          <w:ilvl w:val="0"/>
          <w:numId w:val="31"/>
        </w:numPr>
        <w:rPr>
          <w:rFonts w:cs="Arial"/>
        </w:rPr>
      </w:pPr>
      <w:r w:rsidRPr="001049D0">
        <w:rPr>
          <w:rFonts w:cs="Arial"/>
        </w:rPr>
        <w:t>u</w:t>
      </w:r>
      <w:r w:rsidRPr="001049D0" w:rsidR="00242C86">
        <w:rPr>
          <w:rFonts w:cs="Arial"/>
        </w:rPr>
        <w:t>se boxes specifically designed for collection purposes to mitigate mould contamination.</w:t>
      </w:r>
    </w:p>
    <w:p w:rsidRPr="001049D0" w:rsidR="00242C86" w:rsidP="003C6A33" w:rsidRDefault="00242C86" w14:paraId="5E1106C6" w14:textId="77777777">
      <w:pPr>
        <w:pStyle w:val="Heading2"/>
      </w:pPr>
      <w:r w:rsidRPr="001049D0">
        <w:t>Dust</w:t>
      </w:r>
    </w:p>
    <w:p w:rsidRPr="001049D0" w:rsidR="00242C86" w:rsidP="00242C86" w:rsidRDefault="00242C86" w14:paraId="4E3DB8B7" w14:textId="77777777">
      <w:pPr>
        <w:rPr>
          <w:rFonts w:cs="Arial"/>
        </w:rPr>
      </w:pPr>
      <w:r w:rsidRPr="001049D0">
        <w:rPr>
          <w:rFonts w:cs="Arial"/>
        </w:rPr>
        <w:t>Exposure to dust particles pose varying levels of risks depending on:</w:t>
      </w:r>
    </w:p>
    <w:p w:rsidRPr="001049D0" w:rsidR="00242C86" w:rsidP="00F82CBD" w:rsidRDefault="00242C86" w14:paraId="30E415B4" w14:textId="77777777">
      <w:pPr>
        <w:pStyle w:val="ListParagraph"/>
        <w:numPr>
          <w:ilvl w:val="0"/>
          <w:numId w:val="30"/>
        </w:numPr>
        <w:rPr>
          <w:rFonts w:cs="Arial"/>
        </w:rPr>
      </w:pPr>
      <w:r w:rsidRPr="001049D0">
        <w:rPr>
          <w:rFonts w:cs="Arial"/>
        </w:rPr>
        <w:t>particle size (inspirable or respirable)</w:t>
      </w:r>
    </w:p>
    <w:p w:rsidRPr="001049D0" w:rsidR="00242C86" w:rsidP="00F82CBD" w:rsidRDefault="00242C86" w14:paraId="39217056" w14:textId="77777777">
      <w:pPr>
        <w:pStyle w:val="ListParagraph"/>
        <w:numPr>
          <w:ilvl w:val="0"/>
          <w:numId w:val="30"/>
        </w:numPr>
        <w:rPr>
          <w:rFonts w:cs="Arial"/>
        </w:rPr>
      </w:pPr>
      <w:r w:rsidRPr="001049D0">
        <w:rPr>
          <w:rFonts w:cs="Arial"/>
        </w:rPr>
        <w:t>the composition and health impact of the dust particle</w:t>
      </w:r>
    </w:p>
    <w:p w:rsidRPr="001049D0" w:rsidR="00242C86" w:rsidP="00F82CBD" w:rsidRDefault="00242C86" w14:paraId="52DF53D4" w14:textId="77777777">
      <w:pPr>
        <w:pStyle w:val="ListParagraph"/>
        <w:numPr>
          <w:ilvl w:val="0"/>
          <w:numId w:val="30"/>
        </w:numPr>
        <w:rPr>
          <w:rFonts w:cs="Arial"/>
        </w:rPr>
      </w:pPr>
      <w:r w:rsidRPr="001049D0">
        <w:rPr>
          <w:rFonts w:cs="Arial"/>
        </w:rPr>
        <w:t>duration and frequency of worker exposure.</w:t>
      </w:r>
    </w:p>
    <w:p w:rsidRPr="001049D0" w:rsidR="00752B67" w:rsidP="00242C86" w:rsidRDefault="00752B67" w14:paraId="34068DC4" w14:textId="77777777">
      <w:pPr>
        <w:rPr>
          <w:rFonts w:cs="Arial"/>
        </w:rPr>
      </w:pPr>
    </w:p>
    <w:p w:rsidRPr="001049D0" w:rsidR="00242C86" w:rsidP="00242C86" w:rsidRDefault="00242C86" w14:paraId="5C9FDBE2" w14:textId="6949170F">
      <w:pPr>
        <w:rPr>
          <w:rFonts w:cs="Arial"/>
        </w:rPr>
      </w:pPr>
      <w:r w:rsidRPr="001049D0">
        <w:rPr>
          <w:rFonts w:cs="Arial"/>
        </w:rPr>
        <w:t xml:space="preserve">To address dust risks, </w:t>
      </w:r>
      <w:r w:rsidRPr="001049D0">
        <w:rPr>
          <w:rFonts w:cs="Arial"/>
          <w:highlight w:val="cyan"/>
        </w:rPr>
        <w:t>[Museum Name]</w:t>
      </w:r>
      <w:r w:rsidRPr="001049D0">
        <w:rPr>
          <w:rFonts w:cs="Arial"/>
        </w:rPr>
        <w:t xml:space="preserve"> will:</w:t>
      </w:r>
    </w:p>
    <w:p w:rsidRPr="001049D0" w:rsidR="00242C86" w:rsidP="00F82CBD" w:rsidRDefault="00242C86" w14:paraId="7BC34E35" w14:textId="77777777">
      <w:pPr>
        <w:pStyle w:val="ListParagraph"/>
        <w:numPr>
          <w:ilvl w:val="0"/>
          <w:numId w:val="29"/>
        </w:numPr>
        <w:rPr>
          <w:rFonts w:cs="Arial"/>
        </w:rPr>
      </w:pPr>
      <w:r w:rsidRPr="001049D0">
        <w:rPr>
          <w:rFonts w:cs="Arial"/>
        </w:rPr>
        <w:t>review collection items and work environment to identify inhalable and respirable dust risks</w:t>
      </w:r>
    </w:p>
    <w:p w:rsidRPr="001049D0" w:rsidR="00242C86" w:rsidP="00F82CBD" w:rsidRDefault="00242C86" w14:paraId="0E9C30AE" w14:textId="77777777">
      <w:pPr>
        <w:pStyle w:val="ListParagraph"/>
        <w:numPr>
          <w:ilvl w:val="0"/>
          <w:numId w:val="29"/>
        </w:numPr>
        <w:rPr>
          <w:rFonts w:cs="Arial"/>
        </w:rPr>
      </w:pPr>
      <w:r w:rsidRPr="001049D0">
        <w:rPr>
          <w:rFonts w:cs="Arial"/>
        </w:rPr>
        <w:t>minimise dust accumulation through regular cleaning and preventative activities</w:t>
      </w:r>
    </w:p>
    <w:p w:rsidRPr="007A7A4F" w:rsidR="001B26A4" w:rsidP="00F82CBD" w:rsidRDefault="00242C86" w14:paraId="0D2C4B7D" w14:textId="70B84C30">
      <w:pPr>
        <w:pStyle w:val="ListParagraph"/>
        <w:numPr>
          <w:ilvl w:val="0"/>
          <w:numId w:val="29"/>
        </w:numPr>
        <w:rPr>
          <w:rFonts w:cs="Arial"/>
        </w:rPr>
      </w:pPr>
      <w:r w:rsidRPr="001049D0">
        <w:rPr>
          <w:rFonts w:cs="Arial"/>
        </w:rPr>
        <w:t>address dust promptly to reduce mould growth and potential health impacts on workers and damage to collection items.</w:t>
      </w:r>
    </w:p>
    <w:p w:rsidRPr="001049D0" w:rsidR="00242C86" w:rsidP="003C6A33" w:rsidRDefault="00242C86" w14:paraId="54FA29D8" w14:textId="2E7466F2">
      <w:pPr>
        <w:pStyle w:val="Heading2"/>
      </w:pPr>
      <w:r w:rsidRPr="001049D0">
        <w:t>Lead</w:t>
      </w:r>
    </w:p>
    <w:p w:rsidRPr="001049D0" w:rsidR="00242C86" w:rsidP="00242C86" w:rsidRDefault="00242C86" w14:paraId="1C243523" w14:textId="10354B40">
      <w:pPr>
        <w:rPr>
          <w:rFonts w:cs="Arial"/>
        </w:rPr>
      </w:pPr>
      <w:r w:rsidRPr="001049D0">
        <w:rPr>
          <w:rFonts w:cs="Arial"/>
        </w:rPr>
        <w:t xml:space="preserve">Collection items painted with lead-based paint must be monitored to ensure they remain in good condition, with minimal deterioration and flaking paint. </w:t>
      </w:r>
      <w:r w:rsidRPr="001049D0">
        <w:rPr>
          <w:rFonts w:cs="Arial"/>
          <w:highlight w:val="cyan"/>
        </w:rPr>
        <w:t>[Museum Name]</w:t>
      </w:r>
      <w:r w:rsidRPr="001049D0">
        <w:rPr>
          <w:rFonts w:cs="Arial"/>
        </w:rPr>
        <w:t xml:space="preserve"> has developed a Standard Operating Procedure (SOP) for cleaning lead-contaminated items, including measures to:</w:t>
      </w:r>
    </w:p>
    <w:p w:rsidRPr="001049D0" w:rsidR="00242C86" w:rsidP="00F82CBD" w:rsidRDefault="00242C86" w14:paraId="3417483F" w14:textId="77777777">
      <w:pPr>
        <w:pStyle w:val="ListParagraph"/>
        <w:numPr>
          <w:ilvl w:val="0"/>
          <w:numId w:val="28"/>
        </w:numPr>
        <w:rPr>
          <w:rFonts w:cs="Arial"/>
        </w:rPr>
      </w:pPr>
      <w:r w:rsidRPr="001049D0">
        <w:rPr>
          <w:rFonts w:cs="Arial"/>
        </w:rPr>
        <w:t>minimise dust generation during cleaning</w:t>
      </w:r>
    </w:p>
    <w:p w:rsidRPr="001049D0" w:rsidR="00242C86" w:rsidP="00F82CBD" w:rsidRDefault="00242C86" w14:paraId="7C3B6C21" w14:textId="77777777">
      <w:pPr>
        <w:pStyle w:val="ListParagraph"/>
        <w:numPr>
          <w:ilvl w:val="0"/>
          <w:numId w:val="28"/>
        </w:numPr>
        <w:rPr>
          <w:rFonts w:cs="Arial"/>
        </w:rPr>
      </w:pPr>
      <w:r w:rsidRPr="001049D0">
        <w:rPr>
          <w:rFonts w:cs="Arial"/>
        </w:rPr>
        <w:t>use protective equipment to prevent lead contamination of clothing, skin or eyes</w:t>
      </w:r>
    </w:p>
    <w:p w:rsidRPr="001049D0" w:rsidR="00242C86" w:rsidP="00F82CBD" w:rsidRDefault="00242C86" w14:paraId="0EB026A0" w14:textId="77777777">
      <w:pPr>
        <w:pStyle w:val="ListParagraph"/>
        <w:numPr>
          <w:ilvl w:val="0"/>
          <w:numId w:val="28"/>
        </w:numPr>
        <w:rPr>
          <w:rFonts w:cs="Arial"/>
        </w:rPr>
      </w:pPr>
      <w:r w:rsidRPr="001049D0">
        <w:rPr>
          <w:rFonts w:cs="Arial"/>
        </w:rPr>
        <w:t>implement thorough hands and protective clothing cleaning protocols to contain lead exposure.</w:t>
      </w:r>
    </w:p>
    <w:p w:rsidRPr="001049D0" w:rsidR="00242C86" w:rsidP="003C6A33" w:rsidRDefault="00242C86" w14:paraId="16C68CB0" w14:textId="4B80D3DB">
      <w:pPr>
        <w:pStyle w:val="Heading2"/>
      </w:pPr>
      <w:r w:rsidRPr="001049D0">
        <w:t xml:space="preserve">Biological </w:t>
      </w:r>
      <w:r w:rsidRPr="001049D0" w:rsidR="00EA43EA">
        <w:t>i</w:t>
      </w:r>
      <w:r w:rsidRPr="001049D0">
        <w:t xml:space="preserve">nfection </w:t>
      </w:r>
      <w:r w:rsidRPr="001049D0" w:rsidR="00EA43EA">
        <w:t>c</w:t>
      </w:r>
      <w:r w:rsidRPr="001049D0">
        <w:t>ontrol</w:t>
      </w:r>
    </w:p>
    <w:p w:rsidRPr="001049D0" w:rsidR="00242C86" w:rsidP="00242C86" w:rsidRDefault="00FE661A" w14:paraId="5A0FF721" w14:textId="5A3FAF34">
      <w:pPr>
        <w:rPr>
          <w:rFonts w:cs="Arial"/>
        </w:rPr>
      </w:pPr>
      <w:r w:rsidRPr="001049D0">
        <w:rPr>
          <w:rFonts w:cs="Arial"/>
        </w:rPr>
        <w:t>I</w:t>
      </w:r>
      <w:r w:rsidRPr="001049D0" w:rsidR="00242C86">
        <w:rPr>
          <w:rFonts w:cs="Arial"/>
        </w:rPr>
        <w:t>tems that are not biologically fixed must not be collected or remain within the collection unless</w:t>
      </w:r>
      <w:r w:rsidRPr="001049D0" w:rsidR="007C1530">
        <w:rPr>
          <w:rFonts w:cs="Arial"/>
        </w:rPr>
        <w:t xml:space="preserve"> they have been</w:t>
      </w:r>
      <w:r w:rsidRPr="001049D0" w:rsidR="00242C86">
        <w:rPr>
          <w:rFonts w:cs="Arial"/>
        </w:rPr>
        <w:t xml:space="preserve"> adequate</w:t>
      </w:r>
      <w:r w:rsidRPr="001049D0" w:rsidR="007C1530">
        <w:rPr>
          <w:rFonts w:cs="Arial"/>
        </w:rPr>
        <w:t>ly</w:t>
      </w:r>
      <w:r w:rsidRPr="001049D0" w:rsidR="00242C86">
        <w:rPr>
          <w:rFonts w:cs="Arial"/>
        </w:rPr>
        <w:t xml:space="preserve"> treated to render them biologically inert. Due to the high risk of infection, </w:t>
      </w:r>
      <w:r w:rsidRPr="001049D0" w:rsidR="00242C86">
        <w:rPr>
          <w:rFonts w:cs="Arial"/>
          <w:highlight w:val="cyan"/>
        </w:rPr>
        <w:t>[Museum Name]</w:t>
      </w:r>
      <w:r w:rsidRPr="001049D0" w:rsidR="00242C86">
        <w:rPr>
          <w:rFonts w:cs="Arial"/>
        </w:rPr>
        <w:t xml:space="preserve"> does not have the facilities to prepare vertebrate biological specimens for inert status.</w:t>
      </w:r>
    </w:p>
    <w:p w:rsidRPr="001049D0" w:rsidR="00242C86" w:rsidP="00242C86" w:rsidRDefault="00242C86" w14:paraId="1A9039F1" w14:textId="77777777">
      <w:pPr>
        <w:rPr>
          <w:rFonts w:cs="Arial"/>
        </w:rPr>
      </w:pPr>
    </w:p>
    <w:p w:rsidRPr="001049D0" w:rsidR="00242C86" w:rsidP="00703F11" w:rsidRDefault="00242C86" w14:paraId="681AAD6B" w14:textId="2D0AA152">
      <w:pPr>
        <w:shd w:val="clear" w:color="auto" w:fill="E2EFD9" w:themeFill="accent6" w:themeFillTint="33"/>
        <w:spacing w:after="120"/>
        <w:rPr>
          <w:rFonts w:cs="Arial"/>
          <w:b/>
          <w:bCs/>
        </w:rPr>
      </w:pPr>
      <w:r w:rsidRPr="001049D0">
        <w:rPr>
          <w:rFonts w:cs="Arial"/>
          <w:b/>
          <w:bCs/>
        </w:rPr>
        <w:t>Definitions</w:t>
      </w:r>
    </w:p>
    <w:p w:rsidRPr="001049D0" w:rsidR="00242C86" w:rsidP="00703F11" w:rsidRDefault="00242C86" w14:paraId="627BCBAB" w14:textId="2ADF0B64">
      <w:pPr>
        <w:shd w:val="clear" w:color="auto" w:fill="E2EFD9" w:themeFill="accent6" w:themeFillTint="33"/>
        <w:spacing w:after="120"/>
        <w:rPr>
          <w:rFonts w:cs="Arial"/>
        </w:rPr>
      </w:pPr>
      <w:r w:rsidRPr="001049D0">
        <w:rPr>
          <w:rFonts w:cs="Arial"/>
          <w:i/>
          <w:iCs/>
        </w:rPr>
        <w:t>Mould</w:t>
      </w:r>
      <w:r w:rsidRPr="001049D0">
        <w:rPr>
          <w:rFonts w:cs="Arial"/>
        </w:rPr>
        <w:t>: A type of fungus found both indoors and outdoors. Mould has a major role in the ecosystem, decomposing dead organic material</w:t>
      </w:r>
      <w:r w:rsidRPr="001049D0" w:rsidR="00594ED3">
        <w:rPr>
          <w:rFonts w:cs="Arial"/>
        </w:rPr>
        <w:t>. It</w:t>
      </w:r>
      <w:r w:rsidRPr="001049D0">
        <w:rPr>
          <w:rFonts w:cs="Arial"/>
        </w:rPr>
        <w:t xml:space="preserve"> reproduces by producing spores (microscopic seeds) that float in the air. </w:t>
      </w:r>
      <w:r w:rsidRPr="001049D0" w:rsidR="00B12CBE">
        <w:rPr>
          <w:rFonts w:cs="Arial"/>
        </w:rPr>
        <w:t>Mould can grow w</w:t>
      </w:r>
      <w:r w:rsidRPr="001049D0">
        <w:rPr>
          <w:rFonts w:cs="Arial"/>
        </w:rPr>
        <w:t xml:space="preserve">hen </w:t>
      </w:r>
      <w:r w:rsidRPr="001049D0" w:rsidR="00B12CBE">
        <w:rPr>
          <w:rFonts w:cs="Arial"/>
        </w:rPr>
        <w:t xml:space="preserve">spores </w:t>
      </w:r>
      <w:r w:rsidRPr="001049D0">
        <w:rPr>
          <w:rFonts w:cs="Arial"/>
        </w:rPr>
        <w:t>settle on surfaces with suitable conditions (nutrients, temperature and humidity).</w:t>
      </w:r>
    </w:p>
    <w:p w:rsidRPr="001049D0" w:rsidR="00242C86" w:rsidP="00703F11" w:rsidRDefault="00242C86" w14:paraId="42414B3E" w14:textId="35F4D9F3">
      <w:pPr>
        <w:shd w:val="clear" w:color="auto" w:fill="E2EFD9" w:themeFill="accent6" w:themeFillTint="33"/>
        <w:spacing w:after="120"/>
        <w:rPr>
          <w:rFonts w:cs="Arial"/>
        </w:rPr>
      </w:pPr>
      <w:r w:rsidRPr="001049D0">
        <w:rPr>
          <w:rFonts w:cs="Arial"/>
          <w:i/>
          <w:iCs/>
        </w:rPr>
        <w:t>Inspirable dust</w:t>
      </w:r>
      <w:r w:rsidRPr="001049D0">
        <w:rPr>
          <w:rFonts w:cs="Arial"/>
        </w:rPr>
        <w:t>: Particles smaller than 100</w:t>
      </w:r>
      <w:r w:rsidRPr="001049D0" w:rsidR="00A5417F">
        <w:rPr>
          <w:rFonts w:cs="Arial"/>
        </w:rPr>
        <w:t xml:space="preserve"> </w:t>
      </w:r>
      <w:r w:rsidRPr="001049D0">
        <w:rPr>
          <w:rFonts w:cs="Arial"/>
        </w:rPr>
        <w:t>micrometr</w:t>
      </w:r>
      <w:r w:rsidRPr="001049D0" w:rsidR="00A5417F">
        <w:rPr>
          <w:rFonts w:cs="Arial"/>
        </w:rPr>
        <w:t>e</w:t>
      </w:r>
      <w:r w:rsidRPr="001049D0">
        <w:rPr>
          <w:rFonts w:cs="Arial"/>
        </w:rPr>
        <w:t xml:space="preserve">s that can be inhaled into the nose, throat and upper respiratory tract. These particles are visible to the naked eye. </w:t>
      </w:r>
    </w:p>
    <w:p w:rsidRPr="001049D0" w:rsidR="009B6107" w:rsidP="00242C86" w:rsidRDefault="00242C86" w14:paraId="337B959B" w14:textId="199A0794">
      <w:pPr>
        <w:shd w:val="clear" w:color="auto" w:fill="E2EFD9" w:themeFill="accent6" w:themeFillTint="33"/>
        <w:rPr>
          <w:rFonts w:cs="Arial"/>
        </w:rPr>
      </w:pPr>
      <w:r w:rsidRPr="001049D0">
        <w:rPr>
          <w:rFonts w:cs="Arial"/>
          <w:i/>
          <w:iCs/>
        </w:rPr>
        <w:t>Respirable dust</w:t>
      </w:r>
      <w:r w:rsidRPr="001049D0">
        <w:rPr>
          <w:rFonts w:cs="Arial"/>
        </w:rPr>
        <w:t>: Particles smaller than 10 micrometres that are nearly invisible and can reach deep into the lungs, causing damage.</w:t>
      </w:r>
    </w:p>
    <w:p w:rsidRPr="001049D0" w:rsidR="00242C86" w:rsidP="00242C86" w:rsidRDefault="00242C86" w14:paraId="28190733" w14:textId="77777777">
      <w:pPr>
        <w:rPr>
          <w:rFonts w:cs="Arial"/>
          <w:b/>
          <w:bCs/>
        </w:rPr>
      </w:pPr>
    </w:p>
    <w:p w:rsidRPr="001049D0" w:rsidR="002703D7" w:rsidP="00703F11" w:rsidRDefault="00E06C7B" w14:paraId="49829991" w14:textId="2ED3772C">
      <w:pPr>
        <w:shd w:val="clear" w:color="auto" w:fill="FFFFCC"/>
        <w:spacing w:after="120"/>
        <w:rPr>
          <w:rFonts w:cs="Arial"/>
        </w:rPr>
      </w:pPr>
      <w:r w:rsidRPr="001049D0">
        <w:rPr>
          <w:rFonts w:cs="Arial"/>
          <w:b/>
          <w:bCs/>
        </w:rPr>
        <w:t>C</w:t>
      </w:r>
      <w:r w:rsidRPr="001049D0" w:rsidR="002703D7">
        <w:rPr>
          <w:rFonts w:cs="Arial"/>
          <w:b/>
          <w:bCs/>
        </w:rPr>
        <w:t>ase study</w:t>
      </w:r>
    </w:p>
    <w:p w:rsidRPr="001049D0" w:rsidR="00B849AC" w:rsidP="00703F11" w:rsidRDefault="00752F23" w14:paraId="7CCB6931" w14:textId="0D3A4902">
      <w:pPr>
        <w:shd w:val="clear" w:color="auto" w:fill="FFFFCC"/>
        <w:spacing w:after="120"/>
        <w:rPr>
          <w:rFonts w:cs="Arial"/>
        </w:rPr>
      </w:pPr>
      <w:r w:rsidRPr="001049D0">
        <w:rPr>
          <w:rFonts w:cs="Arial"/>
        </w:rPr>
        <w:t xml:space="preserve">In </w:t>
      </w:r>
      <w:r w:rsidRPr="001049D0" w:rsidR="00C9138A">
        <w:rPr>
          <w:rFonts w:cs="Arial"/>
        </w:rPr>
        <w:t>January and February 2019</w:t>
      </w:r>
      <w:r w:rsidRPr="001049D0" w:rsidR="001D4EE1">
        <w:rPr>
          <w:rFonts w:cs="Arial"/>
        </w:rPr>
        <w:t>,</w:t>
      </w:r>
      <w:r w:rsidRPr="001049D0" w:rsidR="00B54421">
        <w:rPr>
          <w:rFonts w:cs="Arial"/>
        </w:rPr>
        <w:t xml:space="preserve"> </w:t>
      </w:r>
      <w:r w:rsidRPr="001049D0" w:rsidR="00C9138A">
        <w:rPr>
          <w:rFonts w:cs="Arial"/>
        </w:rPr>
        <w:t>two workers</w:t>
      </w:r>
      <w:r w:rsidRPr="001049D0" w:rsidR="00C073A1">
        <w:rPr>
          <w:rFonts w:cs="Arial"/>
        </w:rPr>
        <w:t xml:space="preserve"> from Queensland Museum</w:t>
      </w:r>
      <w:r w:rsidRPr="001049D0" w:rsidR="00C9138A">
        <w:rPr>
          <w:rFonts w:cs="Arial"/>
        </w:rPr>
        <w:t xml:space="preserve"> were diagnosed with Q fever, a notifiable illness</w:t>
      </w:r>
      <w:r w:rsidRPr="001049D0" w:rsidR="009153BD">
        <w:rPr>
          <w:rFonts w:cs="Arial"/>
        </w:rPr>
        <w:t>. An investigation found that workers involved in preparing biological material had not been immunised against Q fever</w:t>
      </w:r>
      <w:r w:rsidRPr="001049D0" w:rsidR="00BD2F7C">
        <w:rPr>
          <w:rFonts w:cs="Arial"/>
        </w:rPr>
        <w:t>,</w:t>
      </w:r>
      <w:r w:rsidRPr="001049D0" w:rsidR="009153BD">
        <w:rPr>
          <w:rFonts w:cs="Arial"/>
        </w:rPr>
        <w:t xml:space="preserve"> and </w:t>
      </w:r>
      <w:r w:rsidRPr="001049D0" w:rsidR="00BD2F7C">
        <w:rPr>
          <w:rFonts w:cs="Arial"/>
        </w:rPr>
        <w:t xml:space="preserve">risk management </w:t>
      </w:r>
      <w:r w:rsidRPr="001049D0" w:rsidR="009153BD">
        <w:rPr>
          <w:rFonts w:cs="Arial"/>
        </w:rPr>
        <w:t xml:space="preserve">systems </w:t>
      </w:r>
      <w:r w:rsidRPr="001049D0" w:rsidR="00BD2F7C">
        <w:rPr>
          <w:rFonts w:cs="Arial"/>
        </w:rPr>
        <w:t>for</w:t>
      </w:r>
      <w:r w:rsidRPr="001049D0" w:rsidR="009153BD">
        <w:rPr>
          <w:rFonts w:cs="Arial"/>
        </w:rPr>
        <w:t xml:space="preserve"> infection were not adequate. </w:t>
      </w:r>
      <w:r w:rsidRPr="001049D0" w:rsidR="00C073A1">
        <w:rPr>
          <w:rFonts w:cs="Arial"/>
        </w:rPr>
        <w:t xml:space="preserve">Queensland </w:t>
      </w:r>
      <w:r w:rsidRPr="001049D0" w:rsidR="00BB032E">
        <w:rPr>
          <w:rFonts w:cs="Arial"/>
        </w:rPr>
        <w:t>Museum entered into</w:t>
      </w:r>
      <w:r w:rsidRPr="001049D0" w:rsidR="00A302B8">
        <w:rPr>
          <w:rFonts w:cs="Arial"/>
        </w:rPr>
        <w:t xml:space="preserve"> a</w:t>
      </w:r>
      <w:r w:rsidRPr="001049D0" w:rsidR="00BB032E">
        <w:rPr>
          <w:rFonts w:cs="Arial"/>
        </w:rPr>
        <w:t xml:space="preserve"> legal agreement</w:t>
      </w:r>
      <w:r w:rsidRPr="001049D0" w:rsidR="0031720D">
        <w:rPr>
          <w:rFonts w:cs="Arial"/>
        </w:rPr>
        <w:t xml:space="preserve"> (Enforceable Undertaking)</w:t>
      </w:r>
      <w:r w:rsidRPr="001049D0" w:rsidR="00C073A1">
        <w:rPr>
          <w:rFonts w:cs="Arial"/>
        </w:rPr>
        <w:t xml:space="preserve"> </w:t>
      </w:r>
      <w:r w:rsidRPr="001049D0" w:rsidR="0031720D">
        <w:rPr>
          <w:rFonts w:cs="Arial"/>
        </w:rPr>
        <w:t>to</w:t>
      </w:r>
      <w:r w:rsidRPr="001049D0" w:rsidR="00763124">
        <w:rPr>
          <w:rFonts w:cs="Arial"/>
        </w:rPr>
        <w:t xml:space="preserve"> implement</w:t>
      </w:r>
      <w:r w:rsidRPr="001049D0" w:rsidR="00C073A1">
        <w:rPr>
          <w:rFonts w:cs="Arial"/>
        </w:rPr>
        <w:t xml:space="preserve"> measures to improve </w:t>
      </w:r>
      <w:r w:rsidRPr="001049D0" w:rsidR="003C53E7">
        <w:rPr>
          <w:rFonts w:cs="Arial"/>
        </w:rPr>
        <w:t>health and safety</w:t>
      </w:r>
      <w:r w:rsidRPr="001049D0" w:rsidR="00C073A1">
        <w:rPr>
          <w:rFonts w:cs="Arial"/>
        </w:rPr>
        <w:t xml:space="preserve"> for workers, the museum </w:t>
      </w:r>
      <w:r w:rsidRPr="001049D0" w:rsidR="004D3FB2">
        <w:rPr>
          <w:rFonts w:cs="Arial"/>
        </w:rPr>
        <w:t>industry</w:t>
      </w:r>
      <w:r w:rsidRPr="001049D0" w:rsidR="00C073A1">
        <w:rPr>
          <w:rFonts w:cs="Arial"/>
        </w:rPr>
        <w:t xml:space="preserve"> and the Queensland community</w:t>
      </w:r>
      <w:r w:rsidRPr="001049D0" w:rsidR="0031720D">
        <w:rPr>
          <w:rFonts w:cs="Arial"/>
        </w:rPr>
        <w:t xml:space="preserve">, with costs totalling </w:t>
      </w:r>
      <w:r w:rsidRPr="001049D0" w:rsidR="001B11B3">
        <w:rPr>
          <w:rFonts w:cs="Arial"/>
        </w:rPr>
        <w:t>$950</w:t>
      </w:r>
      <w:r w:rsidRPr="001049D0" w:rsidR="00E63283">
        <w:rPr>
          <w:rFonts w:cs="Arial"/>
        </w:rPr>
        <w:t>,000</w:t>
      </w:r>
      <w:r w:rsidRPr="001049D0" w:rsidR="00C073A1">
        <w:rPr>
          <w:rFonts w:cs="Arial"/>
        </w:rPr>
        <w:t>.</w:t>
      </w:r>
    </w:p>
    <w:p w:rsidRPr="001049D0" w:rsidR="00E06C7B" w:rsidP="00E06C7B" w:rsidRDefault="00B849AC" w14:paraId="075E7AAC" w14:textId="575DA49C">
      <w:pPr>
        <w:shd w:val="clear" w:color="auto" w:fill="FFFFCC"/>
        <w:rPr>
          <w:rFonts w:cs="Arial"/>
        </w:rPr>
      </w:pPr>
      <w:hyperlink w:history="1" r:id="rId42">
        <w:r w:rsidRPr="00476EA9">
          <w:rPr>
            <w:rStyle w:val="Hyperlink"/>
            <w:rFonts w:cs="Arial"/>
          </w:rPr>
          <w:t xml:space="preserve">Read the </w:t>
        </w:r>
        <w:r w:rsidRPr="00476EA9" w:rsidR="004D3FB2">
          <w:rPr>
            <w:rStyle w:val="Hyperlink"/>
            <w:rFonts w:cs="Arial"/>
          </w:rPr>
          <w:t>full case study</w:t>
        </w:r>
      </w:hyperlink>
    </w:p>
    <w:p w:rsidRPr="001049D0" w:rsidR="00242C86" w:rsidP="00242C86" w:rsidRDefault="00242C86" w14:paraId="0E8075CE" w14:textId="77777777">
      <w:pPr>
        <w:rPr>
          <w:rFonts w:cs="Arial"/>
          <w:highlight w:val="cyan"/>
        </w:rPr>
      </w:pPr>
    </w:p>
    <w:p w:rsidRPr="001049D0" w:rsidR="00703F11" w:rsidP="00703F11" w:rsidRDefault="0081541E" w14:paraId="44D3FDE8" w14:textId="60A0BA42">
      <w:pPr>
        <w:shd w:val="clear" w:color="auto" w:fill="F2F2F2" w:themeFill="background1" w:themeFillShade="F2"/>
        <w:spacing w:after="120"/>
        <w:rPr>
          <w:rFonts w:cs="Arial"/>
        </w:rPr>
      </w:pPr>
      <w:r w:rsidRPr="001049D0">
        <w:rPr>
          <w:rFonts w:cs="Arial"/>
          <w:b/>
          <w:bCs/>
        </w:rPr>
        <w:t>Recordkeeping</w:t>
      </w:r>
    </w:p>
    <w:p w:rsidRPr="001049D0" w:rsidR="009D006C" w:rsidP="0081541E" w:rsidRDefault="003C40D2" w14:paraId="2C9A0B93" w14:textId="7B353F8D">
      <w:pPr>
        <w:shd w:val="clear" w:color="auto" w:fill="F2F2F2" w:themeFill="background1" w:themeFillShade="F2"/>
        <w:rPr>
          <w:rFonts w:cs="Arial"/>
        </w:rPr>
      </w:pPr>
      <w:r w:rsidRPr="001049D0">
        <w:rPr>
          <w:rFonts w:cs="Arial"/>
        </w:rPr>
        <w:t xml:space="preserve">Maintain </w:t>
      </w:r>
      <w:r w:rsidRPr="001049D0" w:rsidR="00477785">
        <w:rPr>
          <w:rFonts w:cs="Arial"/>
        </w:rPr>
        <w:t xml:space="preserve">records of mould treatment and </w:t>
      </w:r>
      <w:r w:rsidRPr="001049D0" w:rsidR="00DB5A12">
        <w:rPr>
          <w:rFonts w:cs="Arial"/>
        </w:rPr>
        <w:t>testing for dust particles.</w:t>
      </w:r>
    </w:p>
    <w:p w:rsidRPr="001049D0" w:rsidR="0081541E" w:rsidP="0081541E" w:rsidRDefault="00DB5A12" w14:paraId="6889DC19" w14:textId="1E187DAD">
      <w:pPr>
        <w:shd w:val="clear" w:color="auto" w:fill="F2F2F2" w:themeFill="background1" w:themeFillShade="F2"/>
        <w:rPr>
          <w:rFonts w:cs="Arial"/>
        </w:rPr>
      </w:pPr>
      <w:r w:rsidRPr="001049D0">
        <w:rPr>
          <w:rFonts w:cs="Arial"/>
        </w:rPr>
        <w:t xml:space="preserve"> </w:t>
      </w:r>
    </w:p>
    <w:p w:rsidRPr="001049D0" w:rsidR="00703F11" w:rsidP="00703F11" w:rsidRDefault="0081541E" w14:paraId="77457B82" w14:textId="77777777">
      <w:pPr>
        <w:shd w:val="clear" w:color="auto" w:fill="F2F2F2" w:themeFill="background1" w:themeFillShade="F2"/>
        <w:spacing w:after="120"/>
        <w:rPr>
          <w:rFonts w:cs="Arial"/>
        </w:rPr>
      </w:pPr>
      <w:r w:rsidRPr="001049D0">
        <w:rPr>
          <w:rFonts w:cs="Arial"/>
          <w:b/>
          <w:bCs/>
        </w:rPr>
        <w:t>References</w:t>
      </w:r>
    </w:p>
    <w:p w:rsidRPr="001049D0" w:rsidR="00703F11" w:rsidP="0081541E" w:rsidRDefault="00FC186F" w14:paraId="200F52C4" w14:textId="571ECA42">
      <w:pPr>
        <w:shd w:val="clear" w:color="auto" w:fill="F2F2F2" w:themeFill="background1" w:themeFillShade="F2"/>
        <w:rPr>
          <w:rFonts w:cs="Arial"/>
        </w:rPr>
      </w:pPr>
      <w:hyperlink w:history="1" r:id="rId43">
        <w:r w:rsidRPr="0010046F">
          <w:rPr>
            <w:rStyle w:val="Hyperlink"/>
            <w:rFonts w:cs="Arial"/>
            <w:i/>
            <w:iCs/>
          </w:rPr>
          <w:t xml:space="preserve">Maintain physical records: Prevent or </w:t>
        </w:r>
        <w:r w:rsidRPr="0010046F" w:rsidR="009D006C">
          <w:rPr>
            <w:rStyle w:val="Hyperlink"/>
            <w:rFonts w:cs="Arial"/>
            <w:i/>
            <w:iCs/>
          </w:rPr>
          <w:t>t</w:t>
        </w:r>
        <w:r w:rsidRPr="0010046F">
          <w:rPr>
            <w:rStyle w:val="Hyperlink"/>
            <w:rFonts w:cs="Arial"/>
            <w:i/>
            <w:iCs/>
          </w:rPr>
          <w:t xml:space="preserve">reat </w:t>
        </w:r>
        <w:r w:rsidRPr="0010046F" w:rsidR="009D006C">
          <w:rPr>
            <w:rStyle w:val="Hyperlink"/>
            <w:rFonts w:cs="Arial"/>
            <w:i/>
            <w:iCs/>
          </w:rPr>
          <w:t>m</w:t>
        </w:r>
        <w:r w:rsidRPr="0010046F">
          <w:rPr>
            <w:rStyle w:val="Hyperlink"/>
            <w:rFonts w:cs="Arial"/>
            <w:i/>
            <w:iCs/>
          </w:rPr>
          <w:t>ould</w:t>
        </w:r>
      </w:hyperlink>
      <w:r w:rsidRPr="001049D0">
        <w:rPr>
          <w:rStyle w:val="Hyperlink"/>
          <w:rFonts w:cs="Arial"/>
        </w:rPr>
        <w:t xml:space="preserve"> (Qld Govt)</w:t>
      </w:r>
    </w:p>
    <w:p w:rsidRPr="001049D0" w:rsidR="003F02E0" w:rsidP="00D70DB1" w:rsidRDefault="00E85A19" w14:paraId="5C61E625" w14:textId="670804BD">
      <w:pPr>
        <w:shd w:val="clear" w:color="auto" w:fill="F2F2F2" w:themeFill="background1" w:themeFillShade="F2"/>
        <w:rPr>
          <w:rFonts w:cs="Arial"/>
        </w:rPr>
      </w:pPr>
      <w:hyperlink w:history="1" r:id="rId44">
        <w:r w:rsidRPr="0010046F">
          <w:rPr>
            <w:rStyle w:val="Hyperlink"/>
            <w:rFonts w:cs="Arial"/>
            <w:i/>
            <w:iCs/>
          </w:rPr>
          <w:t xml:space="preserve">Guidelines for Managing Mould and Dampness </w:t>
        </w:r>
        <w:r w:rsidRPr="0010046F" w:rsidR="00467E00">
          <w:rPr>
            <w:rStyle w:val="Hyperlink"/>
            <w:rFonts w:cs="Arial"/>
            <w:i/>
            <w:iCs/>
          </w:rPr>
          <w:t>R</w:t>
        </w:r>
        <w:r w:rsidRPr="0010046F">
          <w:rPr>
            <w:rStyle w:val="Hyperlink"/>
            <w:rFonts w:cs="Arial"/>
            <w:i/>
            <w:iCs/>
          </w:rPr>
          <w:t xml:space="preserve">elated </w:t>
        </w:r>
        <w:r w:rsidRPr="0010046F" w:rsidR="002474CB">
          <w:rPr>
            <w:rStyle w:val="Hyperlink"/>
            <w:rFonts w:cs="Arial"/>
            <w:i/>
            <w:iCs/>
          </w:rPr>
          <w:t>Public Health Risks in Buildings</w:t>
        </w:r>
        <w:r w:rsidRPr="001049D0" w:rsidR="002474CB">
          <w:rPr>
            <w:rStyle w:val="Hyperlink"/>
            <w:rFonts w:cs="Arial"/>
          </w:rPr>
          <w:t xml:space="preserve"> (WA Dept Health)</w:t>
        </w:r>
      </w:hyperlink>
      <w:r w:rsidRPr="001049D0" w:rsidR="002474CB">
        <w:rPr>
          <w:rFonts w:cs="Arial"/>
        </w:rPr>
        <w:t xml:space="preserve"> </w:t>
      </w:r>
    </w:p>
    <w:p w:rsidR="00D70DB1" w:rsidRDefault="00D70DB1" w14:paraId="3103E3C8" w14:textId="77777777">
      <w:pPr>
        <w:spacing w:after="160"/>
        <w:rPr>
          <w:rFonts w:cs="Arial" w:eastAsiaTheme="majorEastAsia"/>
          <w:b/>
          <w:color w:val="404040" w:themeColor="text1" w:themeTint="BF"/>
          <w:sz w:val="28"/>
          <w:szCs w:val="32"/>
        </w:rPr>
      </w:pPr>
      <w:bookmarkStart w:name="_Toc180077885" w:id="67"/>
      <w:r>
        <w:br w:type="page"/>
      </w:r>
    </w:p>
    <w:p w:rsidRPr="001049D0" w:rsidR="00B40364" w:rsidP="00232935" w:rsidRDefault="00B40364" w14:paraId="7554FD3F" w14:textId="7E843576">
      <w:pPr>
        <w:pStyle w:val="Heading1"/>
      </w:pPr>
      <w:bookmarkStart w:name="_Toc192770611" w:id="68"/>
      <w:r w:rsidRPr="001049D0">
        <w:t xml:space="preserve">Manual </w:t>
      </w:r>
      <w:r w:rsidRPr="001049D0" w:rsidR="00037C2A">
        <w:t>h</w:t>
      </w:r>
      <w:r w:rsidRPr="001049D0">
        <w:t>andling</w:t>
      </w:r>
      <w:bookmarkEnd w:id="67"/>
      <w:bookmarkEnd w:id="68"/>
    </w:p>
    <w:p w:rsidRPr="001049D0" w:rsidR="00C93671" w:rsidP="00C93671" w:rsidRDefault="00C93671" w14:paraId="6277FC5F" w14:textId="4B312885">
      <w:pPr>
        <w:rPr>
          <w:rFonts w:cs="Arial"/>
        </w:rPr>
      </w:pPr>
      <w:r w:rsidRPr="001049D0">
        <w:rPr>
          <w:rFonts w:cs="Arial"/>
          <w:highlight w:val="cyan"/>
        </w:rPr>
        <w:t>[Museum Name]</w:t>
      </w:r>
      <w:r w:rsidRPr="001049D0">
        <w:rPr>
          <w:rFonts w:cs="Arial"/>
        </w:rPr>
        <w:t xml:space="preserve"> manages manual handling hazards using a risk management process to prevent or minimise injuries caused by hazardous manual tasks. Th</w:t>
      </w:r>
      <w:r w:rsidRPr="001049D0" w:rsidR="0072409B">
        <w:rPr>
          <w:rFonts w:cs="Arial"/>
        </w:rPr>
        <w:t>is</w:t>
      </w:r>
      <w:r w:rsidRPr="001049D0">
        <w:rPr>
          <w:rFonts w:cs="Arial"/>
        </w:rPr>
        <w:t xml:space="preserve"> involves:</w:t>
      </w:r>
    </w:p>
    <w:p w:rsidRPr="001049D0" w:rsidR="00C93671" w:rsidP="00F82CBD" w:rsidRDefault="00C93671" w14:paraId="3019B648" w14:textId="77777777">
      <w:pPr>
        <w:pStyle w:val="ListParagraph"/>
        <w:numPr>
          <w:ilvl w:val="0"/>
          <w:numId w:val="27"/>
        </w:numPr>
        <w:rPr>
          <w:rFonts w:cs="Arial"/>
        </w:rPr>
      </w:pPr>
      <w:r w:rsidRPr="001049D0">
        <w:rPr>
          <w:rFonts w:cs="Arial"/>
        </w:rPr>
        <w:t>identifying risks associated with manual tasks</w:t>
      </w:r>
    </w:p>
    <w:p w:rsidRPr="001049D0" w:rsidR="00C93671" w:rsidP="00F82CBD" w:rsidRDefault="00C93671" w14:paraId="6572C5F7" w14:textId="77777777">
      <w:pPr>
        <w:pStyle w:val="ListParagraph"/>
        <w:numPr>
          <w:ilvl w:val="0"/>
          <w:numId w:val="27"/>
        </w:numPr>
        <w:rPr>
          <w:rFonts w:cs="Arial"/>
        </w:rPr>
      </w:pPr>
      <w:r w:rsidRPr="001049D0">
        <w:rPr>
          <w:rFonts w:cs="Arial"/>
        </w:rPr>
        <w:t>conducting risk assessments to determine the risk factors and their impact</w:t>
      </w:r>
    </w:p>
    <w:p w:rsidRPr="001049D0" w:rsidR="00C93671" w:rsidP="00F82CBD" w:rsidRDefault="00C93671" w14:paraId="7F217E73" w14:textId="3DFBA53F">
      <w:pPr>
        <w:pStyle w:val="ListParagraph"/>
        <w:numPr>
          <w:ilvl w:val="0"/>
          <w:numId w:val="27"/>
        </w:numPr>
        <w:rPr>
          <w:rFonts w:cs="Arial"/>
        </w:rPr>
      </w:pPr>
      <w:r w:rsidRPr="001049D0">
        <w:rPr>
          <w:rFonts w:cs="Arial"/>
        </w:rPr>
        <w:t>selecting and implementing appropriate controls to reduce risks</w:t>
      </w:r>
    </w:p>
    <w:p w:rsidRPr="001049D0" w:rsidR="00C93671" w:rsidP="00F82CBD" w:rsidRDefault="00C93671" w14:paraId="42FD0D4B" w14:textId="77777777">
      <w:pPr>
        <w:pStyle w:val="ListParagraph"/>
        <w:numPr>
          <w:ilvl w:val="0"/>
          <w:numId w:val="27"/>
        </w:numPr>
        <w:rPr>
          <w:rFonts w:cs="Arial"/>
        </w:rPr>
      </w:pPr>
      <w:r w:rsidRPr="001049D0">
        <w:rPr>
          <w:rFonts w:cs="Arial"/>
        </w:rPr>
        <w:t>monitoring and reviewing controls to ensure their effectiveness.</w:t>
      </w:r>
    </w:p>
    <w:p w:rsidRPr="001049D0" w:rsidR="0072409B" w:rsidP="00C93671" w:rsidRDefault="0072409B" w14:paraId="3D55CFB2" w14:textId="77777777">
      <w:pPr>
        <w:rPr>
          <w:rFonts w:cs="Arial"/>
        </w:rPr>
      </w:pPr>
    </w:p>
    <w:p w:rsidRPr="001049D0" w:rsidR="00C93671" w:rsidP="00C93671" w:rsidRDefault="00C93671" w14:paraId="00F3D87B" w14:textId="232E2BDF">
      <w:pPr>
        <w:rPr>
          <w:rFonts w:cs="Arial"/>
        </w:rPr>
      </w:pPr>
      <w:r w:rsidRPr="001049D0">
        <w:rPr>
          <w:rFonts w:cs="Arial"/>
        </w:rPr>
        <w:t xml:space="preserve">Examples of manual handling tasks within </w:t>
      </w:r>
      <w:r w:rsidRPr="001049D0">
        <w:rPr>
          <w:rFonts w:cs="Arial"/>
          <w:highlight w:val="cyan"/>
        </w:rPr>
        <w:t>[Museum Name]</w:t>
      </w:r>
      <w:r w:rsidRPr="001049D0">
        <w:rPr>
          <w:rFonts w:cs="Arial"/>
        </w:rPr>
        <w:t xml:space="preserve"> include: </w:t>
      </w:r>
    </w:p>
    <w:p w:rsidRPr="001049D0" w:rsidR="00C93671" w:rsidP="00F82CBD" w:rsidRDefault="00C93671" w14:paraId="25C49F2E" w14:textId="77777777">
      <w:pPr>
        <w:pStyle w:val="ListParagraph"/>
        <w:numPr>
          <w:ilvl w:val="0"/>
          <w:numId w:val="26"/>
        </w:numPr>
        <w:rPr>
          <w:rFonts w:cs="Arial"/>
        </w:rPr>
      </w:pPr>
      <w:r w:rsidRPr="001049D0">
        <w:rPr>
          <w:rFonts w:cs="Arial"/>
        </w:rPr>
        <w:t>lifting and moving equipment</w:t>
      </w:r>
    </w:p>
    <w:p w:rsidRPr="001049D0" w:rsidR="00C93671" w:rsidP="00F82CBD" w:rsidRDefault="00C93671" w14:paraId="031B7FE8" w14:textId="77777777">
      <w:pPr>
        <w:pStyle w:val="ListParagraph"/>
        <w:numPr>
          <w:ilvl w:val="0"/>
          <w:numId w:val="26"/>
        </w:numPr>
        <w:rPr>
          <w:rFonts w:cs="Arial"/>
        </w:rPr>
      </w:pPr>
      <w:r w:rsidRPr="001049D0">
        <w:rPr>
          <w:rFonts w:cs="Arial"/>
        </w:rPr>
        <w:t>cleaning and curating collection items</w:t>
      </w:r>
    </w:p>
    <w:p w:rsidRPr="001049D0" w:rsidR="00C93671" w:rsidP="00F82CBD" w:rsidRDefault="00C93671" w14:paraId="51069E3E" w14:textId="77777777">
      <w:pPr>
        <w:pStyle w:val="ListParagraph"/>
        <w:numPr>
          <w:ilvl w:val="0"/>
          <w:numId w:val="26"/>
        </w:numPr>
        <w:rPr>
          <w:rFonts w:cs="Arial"/>
        </w:rPr>
      </w:pPr>
      <w:r w:rsidRPr="001049D0">
        <w:rPr>
          <w:rFonts w:cs="Arial"/>
        </w:rPr>
        <w:t>unloading vehicles</w:t>
      </w:r>
    </w:p>
    <w:p w:rsidRPr="001049D0" w:rsidR="00C93671" w:rsidP="00F82CBD" w:rsidRDefault="00C93671" w14:paraId="05F18024" w14:textId="77777777">
      <w:pPr>
        <w:pStyle w:val="ListParagraph"/>
        <w:numPr>
          <w:ilvl w:val="0"/>
          <w:numId w:val="26"/>
        </w:numPr>
        <w:rPr>
          <w:rFonts w:cs="Arial"/>
        </w:rPr>
      </w:pPr>
      <w:r w:rsidRPr="001049D0">
        <w:rPr>
          <w:rFonts w:cs="Arial"/>
        </w:rPr>
        <w:t>performing general repairs.</w:t>
      </w:r>
    </w:p>
    <w:p w:rsidRPr="001049D0" w:rsidR="0072409B" w:rsidP="00C93671" w:rsidRDefault="0072409B" w14:paraId="01039A96" w14:textId="77777777">
      <w:pPr>
        <w:rPr>
          <w:rFonts w:cs="Arial"/>
        </w:rPr>
      </w:pPr>
    </w:p>
    <w:p w:rsidRPr="001049D0" w:rsidR="00C93671" w:rsidP="00C93671" w:rsidRDefault="00C93671" w14:paraId="1CCD9C14" w14:textId="1BC94729">
      <w:pPr>
        <w:rPr>
          <w:rFonts w:cs="Arial"/>
        </w:rPr>
      </w:pPr>
      <w:r w:rsidRPr="001049D0">
        <w:rPr>
          <w:rFonts w:cs="Arial"/>
        </w:rPr>
        <w:t>When hazardous manual tasks are identified, the following measures are taken to minimise the risk of musculoskeletal injuries:</w:t>
      </w:r>
    </w:p>
    <w:p w:rsidRPr="001049D0" w:rsidR="00C93671" w:rsidP="00F82CBD" w:rsidRDefault="003D52C4" w14:paraId="16E96B2F" w14:textId="4D1C770E">
      <w:pPr>
        <w:pStyle w:val="ListParagraph"/>
        <w:numPr>
          <w:ilvl w:val="0"/>
          <w:numId w:val="25"/>
        </w:numPr>
        <w:rPr>
          <w:rFonts w:cs="Arial"/>
        </w:rPr>
      </w:pPr>
      <w:r w:rsidRPr="001049D0">
        <w:rPr>
          <w:rFonts w:cs="Arial"/>
        </w:rPr>
        <w:t>i</w:t>
      </w:r>
      <w:r w:rsidRPr="001049D0" w:rsidR="00C93671">
        <w:rPr>
          <w:rFonts w:cs="Arial"/>
        </w:rPr>
        <w:t>mplement</w:t>
      </w:r>
      <w:r w:rsidRPr="001049D0">
        <w:rPr>
          <w:rFonts w:cs="Arial"/>
        </w:rPr>
        <w:t>ing</w:t>
      </w:r>
      <w:r w:rsidRPr="001049D0" w:rsidR="00C93671">
        <w:rPr>
          <w:rFonts w:cs="Arial"/>
        </w:rPr>
        <w:t xml:space="preserve"> changes to reduce the injury risks, prioritising permanent solutions such as workplace layout, tools and equipment </w:t>
      </w:r>
    </w:p>
    <w:p w:rsidRPr="001049D0" w:rsidR="00C93671" w:rsidP="00F82CBD" w:rsidRDefault="003D52C4" w14:paraId="13C19B3B" w14:textId="1535B215">
      <w:pPr>
        <w:pStyle w:val="ListParagraph"/>
        <w:numPr>
          <w:ilvl w:val="0"/>
          <w:numId w:val="25"/>
        </w:numPr>
        <w:rPr>
          <w:rFonts w:cs="Arial"/>
        </w:rPr>
      </w:pPr>
      <w:r w:rsidRPr="001049D0">
        <w:rPr>
          <w:rFonts w:cs="Arial"/>
        </w:rPr>
        <w:t>a</w:t>
      </w:r>
      <w:r w:rsidRPr="001049D0" w:rsidR="00C93671">
        <w:rPr>
          <w:rFonts w:cs="Arial"/>
        </w:rPr>
        <w:t>void</w:t>
      </w:r>
      <w:r w:rsidRPr="001049D0">
        <w:rPr>
          <w:rFonts w:cs="Arial"/>
        </w:rPr>
        <w:t>ing</w:t>
      </w:r>
      <w:r w:rsidRPr="001049D0" w:rsidR="00C93671">
        <w:rPr>
          <w:rFonts w:cs="Arial"/>
        </w:rPr>
        <w:t xml:space="preserve"> double handling of items wherever possible </w:t>
      </w:r>
    </w:p>
    <w:p w:rsidRPr="001049D0" w:rsidR="00C93671" w:rsidP="00F82CBD" w:rsidRDefault="003D52C4" w14:paraId="056CDFE8" w14:textId="37DFB28D">
      <w:pPr>
        <w:pStyle w:val="ListParagraph"/>
        <w:numPr>
          <w:ilvl w:val="0"/>
          <w:numId w:val="25"/>
        </w:numPr>
        <w:rPr>
          <w:rFonts w:cs="Arial"/>
        </w:rPr>
      </w:pPr>
      <w:r w:rsidRPr="001049D0">
        <w:rPr>
          <w:rFonts w:cs="Arial"/>
        </w:rPr>
        <w:t>p</w:t>
      </w:r>
      <w:r w:rsidRPr="001049D0" w:rsidR="00C93671">
        <w:rPr>
          <w:rFonts w:cs="Arial"/>
        </w:rPr>
        <w:t>rovid</w:t>
      </w:r>
      <w:r w:rsidRPr="001049D0">
        <w:rPr>
          <w:rFonts w:cs="Arial"/>
        </w:rPr>
        <w:t>ing</w:t>
      </w:r>
      <w:r w:rsidRPr="001049D0" w:rsidR="00C93671">
        <w:rPr>
          <w:rFonts w:cs="Arial"/>
        </w:rPr>
        <w:t xml:space="preserve"> mechanical aids such as</w:t>
      </w:r>
      <w:r w:rsidR="00F178FE">
        <w:rPr>
          <w:rFonts w:cs="Arial"/>
        </w:rPr>
        <w:t xml:space="preserve"> trolleys or</w:t>
      </w:r>
      <w:r w:rsidRPr="001049D0" w:rsidR="00C93671">
        <w:rPr>
          <w:rFonts w:cs="Arial"/>
        </w:rPr>
        <w:t xml:space="preserve"> hoists </w:t>
      </w:r>
    </w:p>
    <w:p w:rsidRPr="001049D0" w:rsidR="00C93671" w:rsidP="00F82CBD" w:rsidRDefault="003D52C4" w14:paraId="3CD686F9" w14:textId="75A927CB">
      <w:pPr>
        <w:pStyle w:val="ListParagraph"/>
        <w:numPr>
          <w:ilvl w:val="0"/>
          <w:numId w:val="25"/>
        </w:numPr>
        <w:rPr>
          <w:rFonts w:cs="Arial"/>
        </w:rPr>
      </w:pPr>
      <w:r w:rsidRPr="001049D0">
        <w:rPr>
          <w:rFonts w:cs="Arial"/>
        </w:rPr>
        <w:t>r</w:t>
      </w:r>
      <w:r w:rsidRPr="001049D0" w:rsidR="00C93671">
        <w:rPr>
          <w:rFonts w:cs="Arial"/>
        </w:rPr>
        <w:t>edesign</w:t>
      </w:r>
      <w:r w:rsidRPr="001049D0" w:rsidR="00F0549E">
        <w:rPr>
          <w:rFonts w:cs="Arial"/>
        </w:rPr>
        <w:t>ing</w:t>
      </w:r>
      <w:r w:rsidRPr="001049D0" w:rsidR="00C93671">
        <w:rPr>
          <w:rFonts w:cs="Arial"/>
        </w:rPr>
        <w:t xml:space="preserve"> tasks</w:t>
      </w:r>
      <w:r w:rsidRPr="001049D0" w:rsidR="00F0549E">
        <w:rPr>
          <w:rFonts w:cs="Arial"/>
        </w:rPr>
        <w:t xml:space="preserve"> (e.g. </w:t>
      </w:r>
      <w:r w:rsidRPr="001049D0" w:rsidR="00C93671">
        <w:rPr>
          <w:rFonts w:cs="Arial"/>
        </w:rPr>
        <w:t xml:space="preserve">by </w:t>
      </w:r>
      <w:r w:rsidRPr="001049D0" w:rsidR="00F0549E">
        <w:rPr>
          <w:rFonts w:cs="Arial"/>
        </w:rPr>
        <w:t xml:space="preserve">rotating </w:t>
      </w:r>
      <w:r w:rsidRPr="001049D0" w:rsidR="00C93671">
        <w:rPr>
          <w:rFonts w:cs="Arial"/>
        </w:rPr>
        <w:t>worker</w:t>
      </w:r>
      <w:r w:rsidRPr="001049D0" w:rsidR="00F0549E">
        <w:rPr>
          <w:rFonts w:cs="Arial"/>
        </w:rPr>
        <w:t>s)</w:t>
      </w:r>
      <w:r w:rsidRPr="001049D0" w:rsidR="00C93671">
        <w:rPr>
          <w:rFonts w:cs="Arial"/>
        </w:rPr>
        <w:t xml:space="preserve"> </w:t>
      </w:r>
    </w:p>
    <w:p w:rsidRPr="001049D0" w:rsidR="00C93671" w:rsidP="00F82CBD" w:rsidRDefault="00F0549E" w14:paraId="0D04C112" w14:textId="6B7F6F88">
      <w:pPr>
        <w:pStyle w:val="ListParagraph"/>
        <w:numPr>
          <w:ilvl w:val="0"/>
          <w:numId w:val="25"/>
        </w:numPr>
        <w:rPr>
          <w:rFonts w:cs="Arial"/>
        </w:rPr>
      </w:pPr>
      <w:r w:rsidRPr="001049D0">
        <w:rPr>
          <w:rFonts w:cs="Arial"/>
        </w:rPr>
        <w:t>i</w:t>
      </w:r>
      <w:r w:rsidRPr="001049D0" w:rsidR="00C93671">
        <w:rPr>
          <w:rFonts w:cs="Arial"/>
        </w:rPr>
        <w:t>dentify</w:t>
      </w:r>
      <w:r w:rsidRPr="001049D0">
        <w:rPr>
          <w:rFonts w:cs="Arial"/>
        </w:rPr>
        <w:t>ing</w:t>
      </w:r>
      <w:r w:rsidRPr="001049D0" w:rsidR="00C93671">
        <w:rPr>
          <w:rFonts w:cs="Arial"/>
        </w:rPr>
        <w:t xml:space="preserve"> both immediate and long-term changes, document</w:t>
      </w:r>
      <w:r w:rsidRPr="001049D0" w:rsidR="00044542">
        <w:rPr>
          <w:rFonts w:cs="Arial"/>
        </w:rPr>
        <w:t>ing</w:t>
      </w:r>
      <w:r w:rsidRPr="001049D0" w:rsidR="00C93671">
        <w:rPr>
          <w:rFonts w:cs="Arial"/>
        </w:rPr>
        <w:t xml:space="preserve"> risk control decisions and establish</w:t>
      </w:r>
      <w:r w:rsidRPr="001049D0" w:rsidR="00044542">
        <w:rPr>
          <w:rFonts w:cs="Arial"/>
        </w:rPr>
        <w:t>ing</w:t>
      </w:r>
      <w:r w:rsidRPr="001049D0" w:rsidR="00C93671">
        <w:rPr>
          <w:rFonts w:cs="Arial"/>
        </w:rPr>
        <w:t xml:space="preserve"> timelines for implementation </w:t>
      </w:r>
    </w:p>
    <w:p w:rsidRPr="001049D0" w:rsidR="00C93671" w:rsidP="00F82CBD" w:rsidRDefault="00044542" w14:paraId="0A6F9560" w14:textId="0F0223D2">
      <w:pPr>
        <w:pStyle w:val="ListParagraph"/>
        <w:numPr>
          <w:ilvl w:val="0"/>
          <w:numId w:val="25"/>
        </w:numPr>
        <w:rPr>
          <w:rFonts w:cs="Arial"/>
        </w:rPr>
      </w:pPr>
      <w:r w:rsidRPr="001049D0">
        <w:rPr>
          <w:rFonts w:cs="Arial"/>
        </w:rPr>
        <w:t>t</w:t>
      </w:r>
      <w:r w:rsidRPr="001049D0" w:rsidR="00C93671">
        <w:rPr>
          <w:rFonts w:cs="Arial"/>
        </w:rPr>
        <w:t>rial</w:t>
      </w:r>
      <w:r w:rsidRPr="001049D0">
        <w:rPr>
          <w:rFonts w:cs="Arial"/>
        </w:rPr>
        <w:t>ling</w:t>
      </w:r>
      <w:r w:rsidRPr="001049D0" w:rsidR="00C93671">
        <w:rPr>
          <w:rFonts w:cs="Arial"/>
        </w:rPr>
        <w:t xml:space="preserve"> changes in consultation with workers before making them permanent</w:t>
      </w:r>
    </w:p>
    <w:p w:rsidRPr="001049D0" w:rsidR="00C93671" w:rsidP="00F82CBD" w:rsidRDefault="00044542" w14:paraId="75C24270" w14:textId="2E924325">
      <w:pPr>
        <w:pStyle w:val="ListParagraph"/>
        <w:numPr>
          <w:ilvl w:val="0"/>
          <w:numId w:val="25"/>
        </w:numPr>
        <w:rPr>
          <w:rFonts w:cs="Arial"/>
        </w:rPr>
      </w:pPr>
      <w:r w:rsidRPr="001049D0">
        <w:rPr>
          <w:rFonts w:cs="Arial"/>
        </w:rPr>
        <w:t>p</w:t>
      </w:r>
      <w:r w:rsidRPr="001049D0" w:rsidR="00C93671">
        <w:rPr>
          <w:rFonts w:cs="Arial"/>
        </w:rPr>
        <w:t>rovid</w:t>
      </w:r>
      <w:r w:rsidRPr="001049D0">
        <w:rPr>
          <w:rFonts w:cs="Arial"/>
        </w:rPr>
        <w:t>ing</w:t>
      </w:r>
      <w:r w:rsidRPr="001049D0" w:rsidR="00C93671">
        <w:rPr>
          <w:rFonts w:cs="Arial"/>
        </w:rPr>
        <w:t xml:space="preserve"> training when new equipment or processes are introduced. </w:t>
      </w:r>
    </w:p>
    <w:p w:rsidRPr="001049D0" w:rsidR="00592F91" w:rsidP="00C93671" w:rsidRDefault="00592F91" w14:paraId="127FCA17" w14:textId="77777777">
      <w:pPr>
        <w:rPr>
          <w:rFonts w:cs="Arial"/>
        </w:rPr>
      </w:pPr>
    </w:p>
    <w:p w:rsidRPr="001049D0" w:rsidR="00C93671" w:rsidP="00C93671" w:rsidRDefault="00C93671" w14:paraId="387BB63A" w14:textId="3A4CCF72">
      <w:pPr>
        <w:rPr>
          <w:rFonts w:cs="Arial"/>
        </w:rPr>
      </w:pPr>
      <w:r w:rsidRPr="001049D0">
        <w:rPr>
          <w:rFonts w:cs="Arial"/>
        </w:rPr>
        <w:t>To minimise manual handing tasks when loading and unloading vehicles, the following safe practi</w:t>
      </w:r>
      <w:r w:rsidRPr="001049D0" w:rsidR="00592F91">
        <w:rPr>
          <w:rFonts w:cs="Arial"/>
        </w:rPr>
        <w:t>c</w:t>
      </w:r>
      <w:r w:rsidRPr="001049D0">
        <w:rPr>
          <w:rFonts w:cs="Arial"/>
        </w:rPr>
        <w:t xml:space="preserve">es should be considered: </w:t>
      </w:r>
    </w:p>
    <w:p w:rsidRPr="001049D0" w:rsidR="00C93671" w:rsidP="00F82CBD" w:rsidRDefault="00592F91" w14:paraId="7D0AAC81" w14:textId="28916DFB">
      <w:pPr>
        <w:pStyle w:val="ListParagraph"/>
        <w:numPr>
          <w:ilvl w:val="0"/>
          <w:numId w:val="24"/>
        </w:numPr>
        <w:rPr>
          <w:rFonts w:cs="Arial"/>
        </w:rPr>
      </w:pPr>
      <w:r w:rsidRPr="001049D0">
        <w:rPr>
          <w:rFonts w:cs="Arial"/>
        </w:rPr>
        <w:t>u</w:t>
      </w:r>
      <w:r w:rsidRPr="001049D0" w:rsidR="00C93671">
        <w:rPr>
          <w:rFonts w:cs="Arial"/>
        </w:rPr>
        <w:t xml:space="preserve">se lifting equipment where practicable </w:t>
      </w:r>
    </w:p>
    <w:p w:rsidRPr="001049D0" w:rsidR="00C93671" w:rsidP="00F82CBD" w:rsidRDefault="00592F91" w14:paraId="1D88BE1C" w14:textId="2A852A93">
      <w:pPr>
        <w:pStyle w:val="ListParagraph"/>
        <w:numPr>
          <w:ilvl w:val="0"/>
          <w:numId w:val="24"/>
        </w:numPr>
        <w:rPr>
          <w:rFonts w:cs="Arial"/>
        </w:rPr>
      </w:pPr>
      <w:r w:rsidRPr="001049D0">
        <w:rPr>
          <w:rFonts w:cs="Arial"/>
        </w:rPr>
        <w:t>s</w:t>
      </w:r>
      <w:r w:rsidRPr="001049D0" w:rsidR="00C93671">
        <w:rPr>
          <w:rFonts w:cs="Arial"/>
        </w:rPr>
        <w:t xml:space="preserve">lide items as close to the torso as possible before lifting </w:t>
      </w:r>
    </w:p>
    <w:p w:rsidRPr="001049D0" w:rsidR="00C93671" w:rsidP="00F82CBD" w:rsidRDefault="00592F91" w14:paraId="21F20BB8" w14:textId="229EB89A">
      <w:pPr>
        <w:pStyle w:val="ListParagraph"/>
        <w:numPr>
          <w:ilvl w:val="0"/>
          <w:numId w:val="24"/>
        </w:numPr>
        <w:rPr>
          <w:rFonts w:cs="Arial"/>
        </w:rPr>
      </w:pPr>
      <w:r w:rsidRPr="001049D0">
        <w:rPr>
          <w:rFonts w:cs="Arial"/>
        </w:rPr>
        <w:t>p</w:t>
      </w:r>
      <w:r w:rsidRPr="001049D0" w:rsidR="00C93671">
        <w:rPr>
          <w:rFonts w:cs="Arial"/>
        </w:rPr>
        <w:t xml:space="preserve">lace items down in the same way they were picked up </w:t>
      </w:r>
    </w:p>
    <w:p w:rsidRPr="001049D0" w:rsidR="00C93671" w:rsidP="00F82CBD" w:rsidRDefault="00592F91" w14:paraId="5DB859A0" w14:textId="10865F7E">
      <w:pPr>
        <w:pStyle w:val="ListParagraph"/>
        <w:numPr>
          <w:ilvl w:val="0"/>
          <w:numId w:val="24"/>
        </w:numPr>
        <w:rPr>
          <w:rFonts w:cs="Arial"/>
        </w:rPr>
      </w:pPr>
      <w:r w:rsidRPr="001049D0">
        <w:rPr>
          <w:rFonts w:cs="Arial"/>
        </w:rPr>
        <w:t>s</w:t>
      </w:r>
      <w:r w:rsidRPr="001049D0" w:rsidR="00C93671">
        <w:rPr>
          <w:rFonts w:cs="Arial"/>
        </w:rPr>
        <w:t xml:space="preserve">tore frequently used items at waist to shoulder height to reduce bending </w:t>
      </w:r>
    </w:p>
    <w:p w:rsidRPr="001049D0" w:rsidR="00C93671" w:rsidP="00F82CBD" w:rsidRDefault="00B662AC" w14:paraId="0453296B" w14:textId="644011B8">
      <w:pPr>
        <w:pStyle w:val="ListParagraph"/>
        <w:numPr>
          <w:ilvl w:val="0"/>
          <w:numId w:val="24"/>
        </w:numPr>
        <w:rPr>
          <w:rFonts w:cs="Arial"/>
        </w:rPr>
      </w:pPr>
      <w:r w:rsidRPr="001049D0">
        <w:rPr>
          <w:rFonts w:cs="Arial"/>
        </w:rPr>
        <w:t>u</w:t>
      </w:r>
      <w:r w:rsidRPr="001049D0" w:rsidR="00C93671">
        <w:rPr>
          <w:rFonts w:cs="Arial"/>
        </w:rPr>
        <w:t>se trolleys or other aids for moving large or heavy items whenever possible.</w:t>
      </w:r>
    </w:p>
    <w:p w:rsidRPr="001049D0" w:rsidR="00C93671" w:rsidP="00C93671" w:rsidRDefault="00C93671" w14:paraId="3F6A87BA" w14:textId="77777777">
      <w:pPr>
        <w:rPr>
          <w:rFonts w:cs="Arial"/>
        </w:rPr>
      </w:pPr>
    </w:p>
    <w:p w:rsidRPr="001049D0" w:rsidR="00D1757A" w:rsidP="00703F11" w:rsidRDefault="00D1757A" w14:paraId="7169567B" w14:textId="012790E6">
      <w:pPr>
        <w:shd w:val="clear" w:color="auto" w:fill="E2EFD9" w:themeFill="accent6" w:themeFillTint="33"/>
        <w:spacing w:after="120"/>
        <w:rPr>
          <w:rFonts w:cs="Arial"/>
        </w:rPr>
      </w:pPr>
      <w:r w:rsidRPr="001049D0">
        <w:rPr>
          <w:rFonts w:cs="Arial"/>
          <w:b/>
          <w:bCs/>
        </w:rPr>
        <w:t>Definitions</w:t>
      </w:r>
      <w:r w:rsidRPr="001049D0">
        <w:rPr>
          <w:rFonts w:cs="Arial"/>
        </w:rPr>
        <w:t xml:space="preserve"> </w:t>
      </w:r>
    </w:p>
    <w:p w:rsidRPr="001049D0" w:rsidR="00D1757A" w:rsidP="00703F11" w:rsidRDefault="00D1757A" w14:paraId="71278E16" w14:textId="13F16566">
      <w:pPr>
        <w:shd w:val="clear" w:color="auto" w:fill="E2EFD9" w:themeFill="accent6" w:themeFillTint="33"/>
        <w:spacing w:after="120"/>
        <w:rPr>
          <w:rFonts w:cs="Arial"/>
        </w:rPr>
      </w:pPr>
      <w:r w:rsidRPr="001049D0">
        <w:rPr>
          <w:rFonts w:cs="Arial"/>
          <w:i/>
          <w:iCs/>
        </w:rPr>
        <w:t>Manual handling</w:t>
      </w:r>
      <w:r w:rsidRPr="001049D0">
        <w:rPr>
          <w:rFonts w:cs="Arial"/>
        </w:rPr>
        <w:t xml:space="preserve">: Any task requiring a person to push, pull, lift, carry, move, hold or lower any object, person or animal. </w:t>
      </w:r>
    </w:p>
    <w:p w:rsidRPr="001049D0" w:rsidR="00D1757A" w:rsidP="00703F11" w:rsidRDefault="00D1757A" w14:paraId="1582E74B" w14:textId="2A6095B9">
      <w:pPr>
        <w:shd w:val="clear" w:color="auto" w:fill="E2EFD9" w:themeFill="accent6" w:themeFillTint="33"/>
        <w:spacing w:after="120"/>
        <w:rPr>
          <w:rFonts w:cs="Arial"/>
        </w:rPr>
      </w:pPr>
      <w:r w:rsidRPr="001049D0">
        <w:rPr>
          <w:rFonts w:cs="Arial"/>
          <w:i/>
          <w:iCs/>
        </w:rPr>
        <w:t>Hazardous manual tasks</w:t>
      </w:r>
      <w:r w:rsidRPr="001049D0">
        <w:rPr>
          <w:rFonts w:cs="Arial"/>
        </w:rPr>
        <w:t xml:space="preserve">: Work activities requiring significant effort or speed, repetitive movements, awkward or sustained postures, extended durations or exposure to vibration. </w:t>
      </w:r>
    </w:p>
    <w:p w:rsidRPr="001049D0" w:rsidR="009B6107" w:rsidP="00D1757A" w:rsidRDefault="00D1757A" w14:paraId="4A7D7086" w14:textId="0AF160C7">
      <w:pPr>
        <w:shd w:val="clear" w:color="auto" w:fill="E2EFD9" w:themeFill="accent6" w:themeFillTint="33"/>
        <w:rPr>
          <w:rFonts w:cs="Arial"/>
        </w:rPr>
      </w:pPr>
      <w:r w:rsidRPr="001049D0">
        <w:rPr>
          <w:rFonts w:cs="Arial"/>
          <w:i/>
          <w:iCs/>
        </w:rPr>
        <w:t>Musculoskeletal injuries</w:t>
      </w:r>
      <w:r w:rsidRPr="001049D0">
        <w:rPr>
          <w:rFonts w:cs="Arial"/>
        </w:rPr>
        <w:t xml:space="preserve">: Injuries caused by manual handling, including repetitive strain injuries and damage to muscles, tendons, ligaments, joints, vertebrate discs, nerves and bones. </w:t>
      </w:r>
    </w:p>
    <w:p w:rsidRPr="001049D0" w:rsidR="00D1757A" w:rsidP="00C93671" w:rsidRDefault="00D1757A" w14:paraId="41E69D51" w14:textId="77777777">
      <w:pPr>
        <w:rPr>
          <w:rFonts w:cs="Arial"/>
        </w:rPr>
      </w:pPr>
    </w:p>
    <w:p w:rsidRPr="001049D0" w:rsidR="00D55BA2" w:rsidP="00703F11" w:rsidRDefault="00E926AD" w14:paraId="2AB2D6C6" w14:textId="341DE00D">
      <w:pPr>
        <w:shd w:val="clear" w:color="auto" w:fill="FFFFCC"/>
        <w:spacing w:after="120"/>
        <w:rPr>
          <w:rFonts w:cs="Arial"/>
        </w:rPr>
      </w:pPr>
      <w:r w:rsidRPr="001049D0">
        <w:rPr>
          <w:rFonts w:cs="Arial"/>
          <w:b/>
          <w:bCs/>
        </w:rPr>
        <w:t>C</w:t>
      </w:r>
      <w:r w:rsidRPr="001049D0" w:rsidR="00D55BA2">
        <w:rPr>
          <w:rFonts w:cs="Arial"/>
          <w:b/>
          <w:bCs/>
        </w:rPr>
        <w:t>ase study</w:t>
      </w:r>
    </w:p>
    <w:p w:rsidRPr="001049D0" w:rsidR="007848FC" w:rsidP="00703F11" w:rsidRDefault="008945F5" w14:paraId="445970A4" w14:textId="38196B1A">
      <w:pPr>
        <w:shd w:val="clear" w:color="auto" w:fill="FFFFCC"/>
        <w:spacing w:after="120"/>
        <w:rPr>
          <w:rFonts w:cs="Arial"/>
        </w:rPr>
      </w:pPr>
      <w:r w:rsidRPr="001049D0">
        <w:rPr>
          <w:rFonts w:cs="Arial"/>
        </w:rPr>
        <w:t xml:space="preserve">On </w:t>
      </w:r>
      <w:r w:rsidRPr="001049D0" w:rsidR="001F0879">
        <w:rPr>
          <w:rFonts w:cs="Arial"/>
        </w:rPr>
        <w:t>1 April 2011</w:t>
      </w:r>
      <w:r w:rsidRPr="001049D0">
        <w:rPr>
          <w:rFonts w:cs="Arial"/>
        </w:rPr>
        <w:t>,</w:t>
      </w:r>
      <w:r w:rsidRPr="001049D0" w:rsidR="001F0879">
        <w:rPr>
          <w:rFonts w:cs="Arial"/>
        </w:rPr>
        <w:t xml:space="preserve"> </w:t>
      </w:r>
      <w:r w:rsidRPr="001049D0" w:rsidR="00BB34B0">
        <w:rPr>
          <w:rFonts w:cs="Arial"/>
        </w:rPr>
        <w:t xml:space="preserve">a </w:t>
      </w:r>
      <w:r w:rsidR="00A7236F">
        <w:rPr>
          <w:rFonts w:cs="Arial"/>
        </w:rPr>
        <w:t>c</w:t>
      </w:r>
      <w:r w:rsidRPr="001049D0" w:rsidR="00BB34B0">
        <w:rPr>
          <w:rFonts w:cs="Arial"/>
        </w:rPr>
        <w:t>ommon</w:t>
      </w:r>
      <w:r w:rsidR="00A7236F">
        <w:rPr>
          <w:rFonts w:cs="Arial"/>
        </w:rPr>
        <w:t>-l</w:t>
      </w:r>
      <w:r w:rsidRPr="001049D0" w:rsidR="00BB34B0">
        <w:rPr>
          <w:rFonts w:cs="Arial"/>
        </w:rPr>
        <w:t xml:space="preserve">aw </w:t>
      </w:r>
      <w:r w:rsidR="00A7236F">
        <w:rPr>
          <w:rFonts w:cs="Arial"/>
        </w:rPr>
        <w:t>c</w:t>
      </w:r>
      <w:r w:rsidRPr="001049D0" w:rsidR="00BB34B0">
        <w:rPr>
          <w:rFonts w:cs="Arial"/>
        </w:rPr>
        <w:t xml:space="preserve">ase was heard </w:t>
      </w:r>
      <w:r w:rsidRPr="001049D0" w:rsidR="006B1337">
        <w:rPr>
          <w:rFonts w:cs="Arial"/>
        </w:rPr>
        <w:t xml:space="preserve">involving </w:t>
      </w:r>
      <w:r w:rsidRPr="001049D0" w:rsidR="00BB34B0">
        <w:rPr>
          <w:rFonts w:cs="Arial"/>
        </w:rPr>
        <w:t xml:space="preserve">a </w:t>
      </w:r>
      <w:r w:rsidRPr="001049D0" w:rsidR="001B5804">
        <w:rPr>
          <w:rFonts w:cs="Arial"/>
        </w:rPr>
        <w:t>worker</w:t>
      </w:r>
      <w:r w:rsidRPr="001049D0" w:rsidR="00BB34B0">
        <w:rPr>
          <w:rFonts w:cs="Arial"/>
        </w:rPr>
        <w:t xml:space="preserve"> at </w:t>
      </w:r>
      <w:r w:rsidRPr="001049D0" w:rsidR="001B5804">
        <w:rPr>
          <w:rFonts w:cs="Arial"/>
        </w:rPr>
        <w:t>a Queensland</w:t>
      </w:r>
      <w:r w:rsidRPr="001049D0" w:rsidR="00BB34B0">
        <w:rPr>
          <w:rFonts w:cs="Arial"/>
        </w:rPr>
        <w:t xml:space="preserve"> </w:t>
      </w:r>
      <w:r w:rsidRPr="001049D0" w:rsidR="00D55BA2">
        <w:rPr>
          <w:rFonts w:cs="Arial"/>
        </w:rPr>
        <w:t>h</w:t>
      </w:r>
      <w:r w:rsidRPr="001049D0" w:rsidR="00BB34B0">
        <w:rPr>
          <w:rFonts w:cs="Arial"/>
        </w:rPr>
        <w:t>ospital</w:t>
      </w:r>
      <w:r w:rsidRPr="001049D0" w:rsidR="006B1337">
        <w:rPr>
          <w:rFonts w:cs="Arial"/>
        </w:rPr>
        <w:t xml:space="preserve"> who</w:t>
      </w:r>
      <w:r w:rsidRPr="001049D0" w:rsidR="0094047A">
        <w:rPr>
          <w:rFonts w:cs="Arial"/>
        </w:rPr>
        <w:t xml:space="preserve"> was injured while</w:t>
      </w:r>
      <w:r w:rsidRPr="001049D0" w:rsidR="00BB34B0">
        <w:rPr>
          <w:rFonts w:cs="Arial"/>
        </w:rPr>
        <w:t xml:space="preserve"> operat</w:t>
      </w:r>
      <w:r w:rsidRPr="001049D0" w:rsidR="0094047A">
        <w:rPr>
          <w:rFonts w:cs="Arial"/>
        </w:rPr>
        <w:t>ing</w:t>
      </w:r>
      <w:r w:rsidRPr="001049D0" w:rsidR="00BB34B0">
        <w:rPr>
          <w:rFonts w:cs="Arial"/>
        </w:rPr>
        <w:t xml:space="preserve"> </w:t>
      </w:r>
      <w:r w:rsidRPr="001049D0" w:rsidR="002C0BA3">
        <w:rPr>
          <w:rFonts w:cs="Arial"/>
        </w:rPr>
        <w:t xml:space="preserve">sterilisation </w:t>
      </w:r>
      <w:r w:rsidRPr="001049D0" w:rsidR="00BB34B0">
        <w:rPr>
          <w:rFonts w:cs="Arial"/>
        </w:rPr>
        <w:t xml:space="preserve">equipment </w:t>
      </w:r>
      <w:r w:rsidRPr="001049D0" w:rsidR="002C0BA3">
        <w:rPr>
          <w:rFonts w:cs="Arial"/>
        </w:rPr>
        <w:t>for</w:t>
      </w:r>
      <w:r w:rsidRPr="001049D0" w:rsidR="00BB34B0">
        <w:rPr>
          <w:rFonts w:cs="Arial"/>
        </w:rPr>
        <w:t xml:space="preserve"> surgical equipment. </w:t>
      </w:r>
      <w:r w:rsidRPr="001049D0" w:rsidR="008A56F5">
        <w:rPr>
          <w:rFonts w:cs="Arial"/>
        </w:rPr>
        <w:t xml:space="preserve">The </w:t>
      </w:r>
      <w:r w:rsidRPr="001049D0" w:rsidR="00E37A43">
        <w:rPr>
          <w:rFonts w:cs="Arial"/>
        </w:rPr>
        <w:t>C</w:t>
      </w:r>
      <w:r w:rsidRPr="001049D0" w:rsidR="008A56F5">
        <w:rPr>
          <w:rFonts w:cs="Arial"/>
        </w:rPr>
        <w:t>ourt</w:t>
      </w:r>
      <w:r w:rsidRPr="001049D0" w:rsidR="00E37A43">
        <w:rPr>
          <w:rFonts w:cs="Arial"/>
        </w:rPr>
        <w:t xml:space="preserve"> of Appeal</w:t>
      </w:r>
      <w:r w:rsidRPr="001049D0" w:rsidR="008A56F5">
        <w:rPr>
          <w:rFonts w:cs="Arial"/>
        </w:rPr>
        <w:t xml:space="preserve"> found that the employer </w:t>
      </w:r>
      <w:r w:rsidRPr="001049D0" w:rsidR="00FC0FE5">
        <w:rPr>
          <w:rFonts w:cs="Arial"/>
        </w:rPr>
        <w:t>lacked</w:t>
      </w:r>
      <w:r w:rsidRPr="001049D0" w:rsidR="008A56F5">
        <w:rPr>
          <w:rFonts w:cs="Arial"/>
        </w:rPr>
        <w:t xml:space="preserve"> </w:t>
      </w:r>
      <w:r w:rsidRPr="001049D0" w:rsidR="00FC0FE5">
        <w:rPr>
          <w:rFonts w:cs="Arial"/>
        </w:rPr>
        <w:t xml:space="preserve">a </w:t>
      </w:r>
      <w:r w:rsidRPr="001049D0" w:rsidR="008A56F5">
        <w:rPr>
          <w:rFonts w:cs="Arial"/>
        </w:rPr>
        <w:t xml:space="preserve">systemic process for identifying manual tasks that had the potential to contribute to manual handling </w:t>
      </w:r>
      <w:r w:rsidRPr="001049D0" w:rsidR="001A3AED">
        <w:rPr>
          <w:rFonts w:cs="Arial"/>
        </w:rPr>
        <w:t>injuries</w:t>
      </w:r>
      <w:r w:rsidRPr="001049D0" w:rsidR="008A56F5">
        <w:rPr>
          <w:rFonts w:cs="Arial"/>
        </w:rPr>
        <w:t>.</w:t>
      </w:r>
      <w:r w:rsidRPr="001049D0" w:rsidR="001A3AED">
        <w:rPr>
          <w:rFonts w:cs="Arial"/>
        </w:rPr>
        <w:t xml:space="preserve"> T</w:t>
      </w:r>
      <w:r w:rsidRPr="001049D0" w:rsidR="008A56F5">
        <w:rPr>
          <w:rFonts w:cs="Arial"/>
        </w:rPr>
        <w:t xml:space="preserve">he employer </w:t>
      </w:r>
      <w:r w:rsidRPr="001049D0" w:rsidR="001A3AED">
        <w:rPr>
          <w:rFonts w:cs="Arial"/>
        </w:rPr>
        <w:t xml:space="preserve">was aware </w:t>
      </w:r>
      <w:r w:rsidRPr="001049D0" w:rsidR="00BA5281">
        <w:rPr>
          <w:rFonts w:cs="Arial"/>
        </w:rPr>
        <w:t xml:space="preserve">of </w:t>
      </w:r>
      <w:r w:rsidRPr="001049D0" w:rsidR="00253692">
        <w:rPr>
          <w:rFonts w:cs="Arial"/>
        </w:rPr>
        <w:t xml:space="preserve">informal concerns raised by </w:t>
      </w:r>
      <w:r w:rsidRPr="001049D0" w:rsidR="008A56F5">
        <w:rPr>
          <w:rFonts w:cs="Arial"/>
        </w:rPr>
        <w:t xml:space="preserve">workers </w:t>
      </w:r>
      <w:r w:rsidRPr="001049D0" w:rsidR="00253692">
        <w:rPr>
          <w:rFonts w:cs="Arial"/>
        </w:rPr>
        <w:t>regarding</w:t>
      </w:r>
      <w:r w:rsidRPr="001049D0" w:rsidR="008A56F5">
        <w:rPr>
          <w:rFonts w:cs="Arial"/>
        </w:rPr>
        <w:t xml:space="preserve"> the awkwardness </w:t>
      </w:r>
      <w:r w:rsidRPr="001049D0" w:rsidR="000461FC">
        <w:rPr>
          <w:rFonts w:cs="Arial"/>
        </w:rPr>
        <w:t xml:space="preserve">of </w:t>
      </w:r>
      <w:r w:rsidR="00D329F7">
        <w:rPr>
          <w:rFonts w:cs="Arial"/>
        </w:rPr>
        <w:t>the task</w:t>
      </w:r>
      <w:r w:rsidRPr="001049D0" w:rsidR="00302BEF">
        <w:rPr>
          <w:rFonts w:cs="Arial"/>
        </w:rPr>
        <w:t xml:space="preserve"> but failed to </w:t>
      </w:r>
      <w:proofErr w:type="gramStart"/>
      <w:r w:rsidRPr="001049D0" w:rsidR="00302BEF">
        <w:rPr>
          <w:rFonts w:cs="Arial"/>
        </w:rPr>
        <w:t>take action</w:t>
      </w:r>
      <w:proofErr w:type="gramEnd"/>
      <w:r w:rsidRPr="001049D0" w:rsidR="00302BEF">
        <w:rPr>
          <w:rFonts w:cs="Arial"/>
        </w:rPr>
        <w:t>.</w:t>
      </w:r>
      <w:r w:rsidRPr="001049D0" w:rsidR="001B5804">
        <w:rPr>
          <w:rFonts w:cs="Arial"/>
        </w:rPr>
        <w:t xml:space="preserve"> The Court of Appeal ruled that the employer had not followed the Code, </w:t>
      </w:r>
      <w:r w:rsidRPr="001049D0" w:rsidR="00B73414">
        <w:rPr>
          <w:rFonts w:cs="Arial"/>
        </w:rPr>
        <w:t xml:space="preserve">thereby breaching their duty to </w:t>
      </w:r>
      <w:r w:rsidRPr="001049D0" w:rsidR="007447D2">
        <w:rPr>
          <w:rFonts w:cs="Arial"/>
        </w:rPr>
        <w:t>provide adequate</w:t>
      </w:r>
      <w:r w:rsidRPr="001049D0" w:rsidR="001B5804">
        <w:rPr>
          <w:rFonts w:cs="Arial"/>
        </w:rPr>
        <w:t xml:space="preserve"> protection against the risk.</w:t>
      </w:r>
    </w:p>
    <w:p w:rsidRPr="005D11F7" w:rsidR="009B6107" w:rsidP="00E926AD" w:rsidRDefault="007848FC" w14:paraId="62A0F0A8" w14:textId="447EE9C4">
      <w:pPr>
        <w:shd w:val="clear" w:color="auto" w:fill="FFFFCC"/>
        <w:rPr>
          <w:rFonts w:cs="Arial"/>
          <w:color w:val="0563C1" w:themeColor="hyperlink"/>
          <w:u w:val="single"/>
        </w:rPr>
      </w:pPr>
      <w:hyperlink w:history="1" r:id="rId45">
        <w:r w:rsidRPr="001617BD">
          <w:rPr>
            <w:rStyle w:val="Hyperlink"/>
            <w:rFonts w:cs="Arial"/>
          </w:rPr>
          <w:t>Read the</w:t>
        </w:r>
        <w:r w:rsidRPr="001617BD" w:rsidR="007447D2">
          <w:rPr>
            <w:rStyle w:val="Hyperlink"/>
            <w:rFonts w:cs="Arial"/>
          </w:rPr>
          <w:t xml:space="preserve"> full case study</w:t>
        </w:r>
      </w:hyperlink>
    </w:p>
    <w:p w:rsidRPr="001049D0" w:rsidR="00D1757A" w:rsidP="00D1757A" w:rsidRDefault="00D1757A" w14:paraId="7F13C5E6" w14:textId="77777777">
      <w:pPr>
        <w:rPr>
          <w:rFonts w:cs="Arial"/>
          <w:highlight w:val="cyan"/>
        </w:rPr>
      </w:pPr>
    </w:p>
    <w:p w:rsidRPr="001049D0" w:rsidR="00B3084F" w:rsidP="00703F11" w:rsidRDefault="007E7CFA" w14:paraId="4D84807B" w14:textId="2E231F8C">
      <w:pPr>
        <w:shd w:val="clear" w:color="auto" w:fill="F2F2F2" w:themeFill="background1" w:themeFillShade="F2"/>
        <w:spacing w:after="120"/>
        <w:rPr>
          <w:rFonts w:cs="Arial"/>
          <w:b/>
          <w:bCs/>
        </w:rPr>
      </w:pPr>
      <w:bookmarkStart w:name="_Hlk180074246" w:id="69"/>
      <w:r w:rsidRPr="001049D0">
        <w:rPr>
          <w:rFonts w:cs="Arial"/>
          <w:b/>
          <w:bCs/>
        </w:rPr>
        <w:t>Recordkeeping</w:t>
      </w:r>
    </w:p>
    <w:p w:rsidRPr="001049D0" w:rsidR="007E7CFA" w:rsidP="00E759BA" w:rsidRDefault="00A8496A" w14:paraId="67856CA9" w14:textId="6FFBAAA1">
      <w:pPr>
        <w:shd w:val="clear" w:color="auto" w:fill="F2F2F2" w:themeFill="background1" w:themeFillShade="F2"/>
        <w:rPr>
          <w:rFonts w:cs="Arial"/>
        </w:rPr>
      </w:pPr>
      <w:r w:rsidRPr="0010046F">
        <w:rPr>
          <w:rFonts w:cs="Arial"/>
        </w:rPr>
        <w:t>Maintain</w:t>
      </w:r>
      <w:r w:rsidRPr="001049D0" w:rsidR="007E7CFA">
        <w:rPr>
          <w:rFonts w:cs="Arial"/>
        </w:rPr>
        <w:t xml:space="preserve"> records of all Hazardous Manual Tasks risk assessment for 7 years</w:t>
      </w:r>
      <w:r w:rsidRPr="001049D0" w:rsidR="004361AE">
        <w:rPr>
          <w:rFonts w:cs="Arial"/>
        </w:rPr>
        <w:t xml:space="preserve">. </w:t>
      </w:r>
      <w:r w:rsidRPr="001049D0">
        <w:rPr>
          <w:rFonts w:cs="Arial"/>
        </w:rPr>
        <w:t>U</w:t>
      </w:r>
      <w:r w:rsidRPr="001049D0" w:rsidR="004361AE">
        <w:rPr>
          <w:rFonts w:cs="Arial"/>
        </w:rPr>
        <w:t>s</w:t>
      </w:r>
      <w:r w:rsidR="00B014D4">
        <w:rPr>
          <w:rFonts w:cs="Arial"/>
        </w:rPr>
        <w:t>e the</w:t>
      </w:r>
      <w:r w:rsidRPr="001049D0" w:rsidR="004361AE">
        <w:rPr>
          <w:rFonts w:cs="Arial"/>
        </w:rPr>
        <w:t xml:space="preserve"> </w:t>
      </w:r>
      <w:r w:rsidRPr="001049D0" w:rsidR="00892974">
        <w:rPr>
          <w:rFonts w:cs="Arial"/>
        </w:rPr>
        <w:t>Risk Assessment</w:t>
      </w:r>
      <w:r w:rsidRPr="001049D0" w:rsidR="004361AE">
        <w:rPr>
          <w:rFonts w:cs="Arial"/>
        </w:rPr>
        <w:t xml:space="preserve"> Form [Form 4] </w:t>
      </w:r>
      <w:r w:rsidRPr="001049D0">
        <w:rPr>
          <w:rFonts w:cs="Arial"/>
        </w:rPr>
        <w:t xml:space="preserve">to assess the </w:t>
      </w:r>
      <w:proofErr w:type="gramStart"/>
      <w:r w:rsidRPr="001049D0">
        <w:rPr>
          <w:rFonts w:cs="Arial"/>
        </w:rPr>
        <w:t>risk</w:t>
      </w:r>
      <w:r w:rsidR="00173FA2">
        <w:rPr>
          <w:rFonts w:cs="Arial"/>
        </w:rPr>
        <w:t>,</w:t>
      </w:r>
      <w:r w:rsidRPr="001049D0">
        <w:rPr>
          <w:rFonts w:cs="Arial"/>
        </w:rPr>
        <w:t xml:space="preserve"> </w:t>
      </w:r>
      <w:r w:rsidRPr="001049D0" w:rsidR="00892974">
        <w:rPr>
          <w:rFonts w:cs="Arial"/>
        </w:rPr>
        <w:t>and</w:t>
      </w:r>
      <w:proofErr w:type="gramEnd"/>
      <w:r w:rsidRPr="001049D0" w:rsidR="00892974">
        <w:rPr>
          <w:rFonts w:cs="Arial"/>
        </w:rPr>
        <w:t xml:space="preserve"> </w:t>
      </w:r>
      <w:r w:rsidRPr="001049D0" w:rsidR="004361AE">
        <w:rPr>
          <w:rFonts w:cs="Arial"/>
        </w:rPr>
        <w:t xml:space="preserve">use the guidance in </w:t>
      </w:r>
      <w:r w:rsidRPr="001049D0" w:rsidR="00892974">
        <w:rPr>
          <w:rFonts w:cs="Arial"/>
        </w:rPr>
        <w:t xml:space="preserve">the Risk Control Guide to </w:t>
      </w:r>
      <w:r w:rsidRPr="001049D0" w:rsidR="004361AE">
        <w:rPr>
          <w:rFonts w:cs="Arial"/>
        </w:rPr>
        <w:t>determine whether</w:t>
      </w:r>
      <w:r w:rsidRPr="001049D0" w:rsidR="00892974">
        <w:rPr>
          <w:rFonts w:cs="Arial"/>
        </w:rPr>
        <w:t xml:space="preserve"> a </w:t>
      </w:r>
      <w:r w:rsidRPr="001049D0" w:rsidR="000D128D">
        <w:rPr>
          <w:rFonts w:cs="Arial"/>
        </w:rPr>
        <w:t>m</w:t>
      </w:r>
      <w:r w:rsidRPr="001049D0" w:rsidR="00892974">
        <w:rPr>
          <w:rFonts w:cs="Arial"/>
        </w:rPr>
        <w:t xml:space="preserve">anual </w:t>
      </w:r>
      <w:r w:rsidRPr="001049D0" w:rsidR="000D128D">
        <w:rPr>
          <w:rFonts w:cs="Arial"/>
        </w:rPr>
        <w:t xml:space="preserve">task is </w:t>
      </w:r>
      <w:r w:rsidRPr="001049D0">
        <w:rPr>
          <w:rFonts w:cs="Arial"/>
        </w:rPr>
        <w:t>h</w:t>
      </w:r>
      <w:r w:rsidRPr="001049D0" w:rsidR="000D128D">
        <w:rPr>
          <w:rFonts w:cs="Arial"/>
        </w:rPr>
        <w:t>azardous.</w:t>
      </w:r>
    </w:p>
    <w:p w:rsidRPr="001049D0" w:rsidR="00B3084F" w:rsidP="00E759BA" w:rsidRDefault="00B3084F" w14:paraId="6C1303D1" w14:textId="77777777">
      <w:pPr>
        <w:shd w:val="clear" w:color="auto" w:fill="F2F2F2" w:themeFill="background1" w:themeFillShade="F2"/>
        <w:rPr>
          <w:rFonts w:cs="Arial"/>
        </w:rPr>
      </w:pPr>
    </w:p>
    <w:p w:rsidRPr="001049D0" w:rsidR="00703F11" w:rsidP="00703F11" w:rsidRDefault="00E759BA" w14:paraId="04B75626" w14:textId="77777777">
      <w:pPr>
        <w:shd w:val="clear" w:color="auto" w:fill="F2F2F2" w:themeFill="background1" w:themeFillShade="F2"/>
        <w:spacing w:after="120"/>
        <w:rPr>
          <w:rFonts w:cs="Arial"/>
          <w:b/>
          <w:bCs/>
        </w:rPr>
      </w:pPr>
      <w:r w:rsidRPr="001049D0">
        <w:rPr>
          <w:rFonts w:cs="Arial"/>
          <w:b/>
          <w:bCs/>
        </w:rPr>
        <w:t>References</w:t>
      </w:r>
    </w:p>
    <w:p w:rsidRPr="001049D0" w:rsidR="00E759BA" w:rsidP="00E759BA" w:rsidRDefault="00682A9B" w14:paraId="600066CC" w14:textId="21576499">
      <w:pPr>
        <w:shd w:val="clear" w:color="auto" w:fill="F2F2F2" w:themeFill="background1" w:themeFillShade="F2"/>
        <w:rPr>
          <w:rStyle w:val="Hyperlink"/>
          <w:rFonts w:cs="Arial"/>
        </w:rPr>
      </w:pPr>
      <w:hyperlink w:history="1" r:id="rId46">
        <w:r w:rsidRPr="00C35847">
          <w:rPr>
            <w:rStyle w:val="Hyperlink"/>
            <w:rFonts w:cs="Arial"/>
            <w:i/>
            <w:iCs/>
          </w:rPr>
          <w:t xml:space="preserve">Hazardous </w:t>
        </w:r>
        <w:r w:rsidRPr="00C35847" w:rsidR="00485146">
          <w:rPr>
            <w:rStyle w:val="Hyperlink"/>
            <w:rFonts w:cs="Arial"/>
            <w:i/>
            <w:iCs/>
          </w:rPr>
          <w:t>m</w:t>
        </w:r>
        <w:r w:rsidRPr="00C35847">
          <w:rPr>
            <w:rStyle w:val="Hyperlink"/>
            <w:rFonts w:cs="Arial"/>
            <w:i/>
            <w:iCs/>
          </w:rPr>
          <w:t>anual tasks</w:t>
        </w:r>
        <w:r w:rsidRPr="00C35847" w:rsidR="00E759BA">
          <w:rPr>
            <w:rStyle w:val="Hyperlink"/>
            <w:rFonts w:cs="Arial"/>
            <w:i/>
            <w:iCs/>
          </w:rPr>
          <w:t xml:space="preserve"> Code of Practice</w:t>
        </w:r>
        <w:r w:rsidRPr="00C35847" w:rsidR="00DD6721">
          <w:rPr>
            <w:rStyle w:val="Hyperlink"/>
            <w:rFonts w:cs="Arial"/>
            <w:i/>
            <w:iCs/>
          </w:rPr>
          <w:t xml:space="preserve"> 2021</w:t>
        </w:r>
      </w:hyperlink>
      <w:r w:rsidRPr="001049D0" w:rsidR="00485146">
        <w:rPr>
          <w:rStyle w:val="Hyperlink"/>
          <w:rFonts w:cs="Arial"/>
        </w:rPr>
        <w:t xml:space="preserve"> (WorkSafe Qld)</w:t>
      </w:r>
    </w:p>
    <w:p w:rsidRPr="001049D0" w:rsidR="00B3084F" w:rsidP="003F02E0" w:rsidRDefault="00B3084F" w14:paraId="146931CC" w14:textId="77777777">
      <w:pPr>
        <w:rPr>
          <w:rFonts w:cs="Arial"/>
        </w:rPr>
      </w:pPr>
    </w:p>
    <w:bookmarkEnd w:id="69"/>
    <w:p w:rsidR="00D70DB1" w:rsidRDefault="00D70DB1" w14:paraId="62353C29" w14:textId="77777777">
      <w:pPr>
        <w:spacing w:after="160"/>
        <w:rPr>
          <w:rFonts w:cs="Arial" w:eastAsiaTheme="majorEastAsia"/>
          <w:b/>
          <w:color w:val="404040" w:themeColor="text1" w:themeTint="BF"/>
          <w:sz w:val="28"/>
          <w:szCs w:val="32"/>
        </w:rPr>
      </w:pPr>
      <w:r>
        <w:br w:type="page"/>
      </w:r>
    </w:p>
    <w:p w:rsidRPr="001049D0" w:rsidR="00D65C1A" w:rsidP="00232935" w:rsidRDefault="00C33F2C" w14:paraId="71BA87E9" w14:textId="39AAA2D3">
      <w:pPr>
        <w:pStyle w:val="Heading1"/>
      </w:pPr>
      <w:bookmarkStart w:name="_Toc192770612" w:id="70"/>
      <w:r w:rsidRPr="001049D0">
        <w:t>Psychosoc</w:t>
      </w:r>
      <w:r w:rsidRPr="001049D0" w:rsidR="00C541F4">
        <w:t xml:space="preserve">ial </w:t>
      </w:r>
      <w:r w:rsidRPr="001049D0" w:rsidR="007848FC">
        <w:t>w</w:t>
      </w:r>
      <w:r w:rsidRPr="001049D0" w:rsidR="00C541F4">
        <w:t>ellbeing</w:t>
      </w:r>
      <w:bookmarkEnd w:id="70"/>
    </w:p>
    <w:p w:rsidRPr="001049D0" w:rsidR="00D1757A" w:rsidP="00D1757A" w:rsidRDefault="00D1757A" w14:paraId="2ADF26A5" w14:textId="72673D58">
      <w:pPr>
        <w:rPr>
          <w:rFonts w:cs="Arial"/>
        </w:rPr>
      </w:pPr>
      <w:r w:rsidRPr="001049D0">
        <w:rPr>
          <w:rFonts w:cs="Arial"/>
        </w:rPr>
        <w:t xml:space="preserve">Bullying, harassment, discrimination and violence of any form will not be tolerated at </w:t>
      </w:r>
      <w:r w:rsidRPr="001049D0">
        <w:rPr>
          <w:rFonts w:cs="Arial"/>
          <w:highlight w:val="cyan"/>
        </w:rPr>
        <w:t>[Museum Name]</w:t>
      </w:r>
      <w:r w:rsidRPr="001049D0">
        <w:rPr>
          <w:rFonts w:cs="Arial"/>
        </w:rPr>
        <w:t xml:space="preserve">. </w:t>
      </w:r>
      <w:r w:rsidRPr="001049D0">
        <w:rPr>
          <w:rFonts w:cs="Arial"/>
          <w:highlight w:val="cyan"/>
        </w:rPr>
        <w:t>[Museum Name]</w:t>
      </w:r>
      <w:r w:rsidRPr="001049D0">
        <w:rPr>
          <w:rFonts w:cs="Arial"/>
        </w:rPr>
        <w:t xml:space="preserve"> will formally investigate all complaints and take appropriate action to resolve them.</w:t>
      </w:r>
      <w:r w:rsidRPr="001049D0" w:rsidR="00E34C52">
        <w:rPr>
          <w:rFonts w:cs="Arial"/>
        </w:rPr>
        <w:t xml:space="preserve"> </w:t>
      </w:r>
      <w:r w:rsidRPr="001049D0">
        <w:rPr>
          <w:rFonts w:cs="Arial"/>
        </w:rPr>
        <w:t xml:space="preserve">If a complaint is found valid, actions may include: </w:t>
      </w:r>
    </w:p>
    <w:p w:rsidRPr="001049D0" w:rsidR="00D1757A" w:rsidP="00F82CBD" w:rsidRDefault="00D1757A" w14:paraId="4DDA4695" w14:textId="77777777">
      <w:pPr>
        <w:pStyle w:val="ListParagraph"/>
        <w:numPr>
          <w:ilvl w:val="0"/>
          <w:numId w:val="23"/>
        </w:numPr>
        <w:rPr>
          <w:rFonts w:cs="Arial"/>
        </w:rPr>
      </w:pPr>
      <w:r w:rsidRPr="001049D0">
        <w:rPr>
          <w:rFonts w:cs="Arial"/>
        </w:rPr>
        <w:t>an apology from the offender</w:t>
      </w:r>
    </w:p>
    <w:p w:rsidRPr="001049D0" w:rsidR="00D1757A" w:rsidP="00F82CBD" w:rsidRDefault="00D1757A" w14:paraId="49D29646" w14:textId="77777777">
      <w:pPr>
        <w:pStyle w:val="ListParagraph"/>
        <w:numPr>
          <w:ilvl w:val="0"/>
          <w:numId w:val="23"/>
        </w:numPr>
        <w:rPr>
          <w:rFonts w:cs="Arial"/>
        </w:rPr>
      </w:pPr>
      <w:r w:rsidRPr="001049D0">
        <w:rPr>
          <w:rFonts w:cs="Arial"/>
        </w:rPr>
        <w:t>an agreement to cease the behaviour</w:t>
      </w:r>
    </w:p>
    <w:p w:rsidRPr="001049D0" w:rsidR="00D1757A" w:rsidP="00F82CBD" w:rsidRDefault="00D1757A" w14:paraId="2EDBD499" w14:textId="77777777">
      <w:pPr>
        <w:pStyle w:val="ListParagraph"/>
        <w:numPr>
          <w:ilvl w:val="0"/>
          <w:numId w:val="23"/>
        </w:numPr>
        <w:rPr>
          <w:rFonts w:cs="Arial"/>
        </w:rPr>
      </w:pPr>
      <w:r w:rsidRPr="001049D0">
        <w:rPr>
          <w:rFonts w:cs="Arial"/>
        </w:rPr>
        <w:t>conciliation or mediation conducted by an independent or impartial third party</w:t>
      </w:r>
    </w:p>
    <w:p w:rsidRPr="001049D0" w:rsidR="00D1757A" w:rsidP="00F82CBD" w:rsidRDefault="00D1757A" w14:paraId="4277AAE7" w14:textId="3EF0A5D4">
      <w:pPr>
        <w:pStyle w:val="ListParagraph"/>
        <w:numPr>
          <w:ilvl w:val="0"/>
          <w:numId w:val="23"/>
        </w:numPr>
        <w:rPr>
          <w:rFonts w:cs="Arial"/>
        </w:rPr>
      </w:pPr>
      <w:r w:rsidRPr="001049D0">
        <w:rPr>
          <w:rFonts w:cs="Arial"/>
        </w:rPr>
        <w:t>disciplinary action</w:t>
      </w:r>
      <w:r w:rsidRPr="001049D0" w:rsidR="00E34C52">
        <w:rPr>
          <w:rFonts w:cs="Arial"/>
        </w:rPr>
        <w:t>,</w:t>
      </w:r>
      <w:r w:rsidRPr="001049D0">
        <w:rPr>
          <w:rFonts w:cs="Arial"/>
        </w:rPr>
        <w:t xml:space="preserve"> including verbal, written or final warning</w:t>
      </w:r>
      <w:r w:rsidRPr="001049D0" w:rsidR="00E34C52">
        <w:rPr>
          <w:rFonts w:cs="Arial"/>
        </w:rPr>
        <w:t>s</w:t>
      </w:r>
      <w:r w:rsidRPr="001049D0">
        <w:rPr>
          <w:rFonts w:cs="Arial"/>
        </w:rPr>
        <w:t>, or dismissal</w:t>
      </w:r>
    </w:p>
    <w:p w:rsidRPr="001049D0" w:rsidR="00D1757A" w:rsidP="00F82CBD" w:rsidRDefault="00D1757A" w14:paraId="03E4380A" w14:textId="77777777">
      <w:pPr>
        <w:pStyle w:val="ListParagraph"/>
        <w:numPr>
          <w:ilvl w:val="0"/>
          <w:numId w:val="23"/>
        </w:numPr>
        <w:rPr>
          <w:rFonts w:cs="Arial"/>
        </w:rPr>
      </w:pPr>
      <w:r w:rsidRPr="001049D0">
        <w:rPr>
          <w:rFonts w:cs="Arial"/>
        </w:rPr>
        <w:t xml:space="preserve">reporting violence to the police. </w:t>
      </w:r>
    </w:p>
    <w:p w:rsidRPr="001049D0" w:rsidR="00D1757A" w:rsidP="002C235E" w:rsidRDefault="00D1757A" w14:paraId="1DCCB7BA" w14:textId="7AB22072">
      <w:pPr>
        <w:rPr>
          <w:rFonts w:cs="Arial"/>
        </w:rPr>
      </w:pPr>
      <w:r w:rsidRPr="001049D0">
        <w:rPr>
          <w:rFonts w:cs="Arial"/>
        </w:rPr>
        <w:t xml:space="preserve">In determining actions to be taken, </w:t>
      </w:r>
      <w:r w:rsidRPr="001049D0">
        <w:rPr>
          <w:rFonts w:cs="Arial"/>
          <w:highlight w:val="cyan"/>
        </w:rPr>
        <w:t>[Museum Name]</w:t>
      </w:r>
      <w:r w:rsidRPr="001049D0">
        <w:rPr>
          <w:rFonts w:cs="Arial"/>
        </w:rPr>
        <w:t xml:space="preserve"> will consider</w:t>
      </w:r>
      <w:r w:rsidR="002C235E">
        <w:rPr>
          <w:rFonts w:cs="Arial"/>
        </w:rPr>
        <w:t xml:space="preserve"> </w:t>
      </w:r>
      <w:r w:rsidRPr="001049D0">
        <w:rPr>
          <w:rFonts w:cs="Arial"/>
        </w:rPr>
        <w:t>the severity and frequency of the behaviour</w:t>
      </w:r>
      <w:r w:rsidR="002C235E">
        <w:rPr>
          <w:rFonts w:cs="Arial"/>
        </w:rPr>
        <w:t xml:space="preserve"> and </w:t>
      </w:r>
      <w:r w:rsidRPr="001049D0">
        <w:rPr>
          <w:rFonts w:cs="Arial"/>
        </w:rPr>
        <w:t xml:space="preserve">whether prior warnings or incidents have occurred. </w:t>
      </w:r>
    </w:p>
    <w:p w:rsidRPr="001049D0" w:rsidR="001C5B3A" w:rsidP="00D1757A" w:rsidRDefault="001C5B3A" w14:paraId="695A9E28" w14:textId="77777777">
      <w:pPr>
        <w:rPr>
          <w:rFonts w:cs="Arial"/>
          <w:highlight w:val="cyan"/>
        </w:rPr>
      </w:pPr>
    </w:p>
    <w:p w:rsidRPr="001049D0" w:rsidR="00D1757A" w:rsidP="00D1757A" w:rsidRDefault="00D1757A" w14:paraId="51B12A98" w14:textId="14337B27">
      <w:pPr>
        <w:rPr>
          <w:rFonts w:cs="Arial"/>
        </w:rPr>
      </w:pPr>
      <w:r w:rsidRPr="001049D0">
        <w:rPr>
          <w:rFonts w:cs="Arial"/>
          <w:highlight w:val="cyan"/>
        </w:rPr>
        <w:t>[Museum Name]</w:t>
      </w:r>
      <w:r w:rsidRPr="001049D0">
        <w:rPr>
          <w:rFonts w:cs="Arial"/>
        </w:rPr>
        <w:t xml:space="preserve"> will review incidents and hazards to identify, assess and address the following psychosocial risk factors:</w:t>
      </w:r>
    </w:p>
    <w:p w:rsidRPr="001049D0" w:rsidR="00D1757A" w:rsidP="00F82CBD" w:rsidRDefault="00D1757A" w14:paraId="14BBE2C3" w14:textId="77777777">
      <w:pPr>
        <w:pStyle w:val="ListParagraph"/>
        <w:numPr>
          <w:ilvl w:val="0"/>
          <w:numId w:val="22"/>
        </w:numPr>
        <w:rPr>
          <w:rFonts w:cs="Arial"/>
        </w:rPr>
      </w:pPr>
      <w:r w:rsidRPr="001049D0">
        <w:rPr>
          <w:rFonts w:cs="Arial"/>
        </w:rPr>
        <w:t>high and/or low job demands</w:t>
      </w:r>
    </w:p>
    <w:p w:rsidRPr="001049D0" w:rsidR="00D1757A" w:rsidP="00F82CBD" w:rsidRDefault="00D1757A" w14:paraId="06F708A4" w14:textId="77777777">
      <w:pPr>
        <w:pStyle w:val="ListParagraph"/>
        <w:numPr>
          <w:ilvl w:val="0"/>
          <w:numId w:val="22"/>
        </w:numPr>
        <w:rPr>
          <w:rFonts w:cs="Arial"/>
        </w:rPr>
      </w:pPr>
      <w:r w:rsidRPr="001049D0">
        <w:rPr>
          <w:rFonts w:cs="Arial"/>
        </w:rPr>
        <w:t>low job control</w:t>
      </w:r>
    </w:p>
    <w:p w:rsidRPr="001049D0" w:rsidR="00D1757A" w:rsidP="00F82CBD" w:rsidRDefault="00D1757A" w14:paraId="4E133F17" w14:textId="77777777">
      <w:pPr>
        <w:pStyle w:val="ListParagraph"/>
        <w:numPr>
          <w:ilvl w:val="0"/>
          <w:numId w:val="22"/>
        </w:numPr>
        <w:rPr>
          <w:rFonts w:cs="Arial"/>
        </w:rPr>
      </w:pPr>
      <w:r w:rsidRPr="001049D0">
        <w:rPr>
          <w:rFonts w:cs="Arial"/>
        </w:rPr>
        <w:t>poor support</w:t>
      </w:r>
    </w:p>
    <w:p w:rsidRPr="001049D0" w:rsidR="00D1757A" w:rsidP="00F82CBD" w:rsidRDefault="00D1757A" w14:paraId="53682215" w14:textId="77777777">
      <w:pPr>
        <w:pStyle w:val="ListParagraph"/>
        <w:numPr>
          <w:ilvl w:val="0"/>
          <w:numId w:val="22"/>
        </w:numPr>
        <w:rPr>
          <w:rFonts w:cs="Arial"/>
        </w:rPr>
      </w:pPr>
      <w:r w:rsidRPr="001049D0">
        <w:rPr>
          <w:rFonts w:cs="Arial"/>
        </w:rPr>
        <w:t>low role clarity</w:t>
      </w:r>
    </w:p>
    <w:p w:rsidRPr="001049D0" w:rsidR="00D1757A" w:rsidP="00F82CBD" w:rsidRDefault="00D1757A" w14:paraId="5CF05977" w14:textId="77777777">
      <w:pPr>
        <w:pStyle w:val="ListParagraph"/>
        <w:numPr>
          <w:ilvl w:val="0"/>
          <w:numId w:val="22"/>
        </w:numPr>
        <w:rPr>
          <w:rFonts w:cs="Arial"/>
        </w:rPr>
      </w:pPr>
      <w:r w:rsidRPr="001049D0">
        <w:rPr>
          <w:rFonts w:cs="Arial"/>
        </w:rPr>
        <w:t>poor organisational change management</w:t>
      </w:r>
    </w:p>
    <w:p w:rsidRPr="001049D0" w:rsidR="00D1757A" w:rsidP="00F82CBD" w:rsidRDefault="00D1757A" w14:paraId="0BA52245" w14:textId="77777777">
      <w:pPr>
        <w:pStyle w:val="ListParagraph"/>
        <w:numPr>
          <w:ilvl w:val="0"/>
          <w:numId w:val="22"/>
        </w:numPr>
        <w:rPr>
          <w:rFonts w:cs="Arial"/>
        </w:rPr>
      </w:pPr>
      <w:r w:rsidRPr="001049D0">
        <w:rPr>
          <w:rFonts w:cs="Arial"/>
        </w:rPr>
        <w:t>low reward and recognition</w:t>
      </w:r>
    </w:p>
    <w:p w:rsidRPr="001049D0" w:rsidR="00D1757A" w:rsidP="00F82CBD" w:rsidRDefault="00D1757A" w14:paraId="59206417" w14:textId="77777777">
      <w:pPr>
        <w:pStyle w:val="ListParagraph"/>
        <w:numPr>
          <w:ilvl w:val="0"/>
          <w:numId w:val="22"/>
        </w:numPr>
        <w:rPr>
          <w:rFonts w:cs="Arial"/>
        </w:rPr>
      </w:pPr>
      <w:r w:rsidRPr="001049D0">
        <w:rPr>
          <w:rFonts w:cs="Arial"/>
        </w:rPr>
        <w:t>poor organisational justice</w:t>
      </w:r>
    </w:p>
    <w:p w:rsidRPr="001049D0" w:rsidR="00D1757A" w:rsidP="00F82CBD" w:rsidRDefault="00D1757A" w14:paraId="4AACBAF2" w14:textId="1F71EAFB">
      <w:pPr>
        <w:pStyle w:val="ListParagraph"/>
        <w:numPr>
          <w:ilvl w:val="0"/>
          <w:numId w:val="22"/>
        </w:numPr>
        <w:rPr>
          <w:rFonts w:cs="Arial"/>
        </w:rPr>
      </w:pPr>
      <w:r w:rsidRPr="001049D0">
        <w:rPr>
          <w:rFonts w:cs="Arial"/>
        </w:rPr>
        <w:t>poor workplace relationships</w:t>
      </w:r>
      <w:r w:rsidRPr="001049D0" w:rsidR="00DF5185">
        <w:rPr>
          <w:rFonts w:cs="Arial"/>
        </w:rPr>
        <w:t>,</w:t>
      </w:r>
      <w:r w:rsidRPr="001049D0">
        <w:rPr>
          <w:rFonts w:cs="Arial"/>
        </w:rPr>
        <w:t xml:space="preserve"> including interpersonal conflict</w:t>
      </w:r>
    </w:p>
    <w:p w:rsidRPr="001049D0" w:rsidR="00D1757A" w:rsidP="00F82CBD" w:rsidRDefault="00D1757A" w14:paraId="5F8CA1AA" w14:textId="77777777">
      <w:pPr>
        <w:pStyle w:val="ListParagraph"/>
        <w:numPr>
          <w:ilvl w:val="0"/>
          <w:numId w:val="22"/>
        </w:numPr>
        <w:rPr>
          <w:rFonts w:cs="Arial"/>
        </w:rPr>
      </w:pPr>
      <w:r w:rsidRPr="001049D0">
        <w:rPr>
          <w:rFonts w:cs="Arial"/>
        </w:rPr>
        <w:t>remote or isolated work</w:t>
      </w:r>
    </w:p>
    <w:p w:rsidR="00D1757A" w:rsidP="00F82CBD" w:rsidRDefault="00D1757A" w14:paraId="3122E91A" w14:textId="77777777">
      <w:pPr>
        <w:pStyle w:val="ListParagraph"/>
        <w:numPr>
          <w:ilvl w:val="0"/>
          <w:numId w:val="22"/>
        </w:numPr>
        <w:rPr>
          <w:rFonts w:cs="Arial"/>
        </w:rPr>
      </w:pPr>
      <w:r w:rsidRPr="001049D0">
        <w:rPr>
          <w:rFonts w:cs="Arial"/>
        </w:rPr>
        <w:t>poor environmental conditions</w:t>
      </w:r>
    </w:p>
    <w:p w:rsidRPr="00BC28C5" w:rsidR="006C449C" w:rsidP="00F82CBD" w:rsidRDefault="00E31936" w14:paraId="3C06044C" w14:textId="6C245AC9">
      <w:pPr>
        <w:pStyle w:val="ListParagraph"/>
        <w:numPr>
          <w:ilvl w:val="0"/>
          <w:numId w:val="22"/>
        </w:numPr>
        <w:rPr>
          <w:rFonts w:cs="Arial"/>
        </w:rPr>
      </w:pPr>
      <w:r w:rsidRPr="00BC28C5">
        <w:rPr>
          <w:rFonts w:cs="Arial"/>
        </w:rPr>
        <w:t>t</w:t>
      </w:r>
      <w:r w:rsidRPr="00BC28C5" w:rsidR="006C449C">
        <w:rPr>
          <w:rFonts w:cs="Arial"/>
        </w:rPr>
        <w:t>raumatic events</w:t>
      </w:r>
      <w:r w:rsidRPr="00BC28C5" w:rsidR="00BC28C5">
        <w:rPr>
          <w:rFonts w:cs="Arial"/>
        </w:rPr>
        <w:t xml:space="preserve">, </w:t>
      </w:r>
      <w:r w:rsidRPr="00BC28C5">
        <w:rPr>
          <w:rFonts w:cs="Arial"/>
        </w:rPr>
        <w:t>v</w:t>
      </w:r>
      <w:r w:rsidRPr="00BC28C5" w:rsidR="00413D37">
        <w:rPr>
          <w:rFonts w:cs="Arial"/>
        </w:rPr>
        <w:t xml:space="preserve">iolence and </w:t>
      </w:r>
      <w:r w:rsidRPr="00BC28C5">
        <w:rPr>
          <w:rFonts w:cs="Arial"/>
        </w:rPr>
        <w:t>aggression</w:t>
      </w:r>
    </w:p>
    <w:p w:rsidRPr="001049D0" w:rsidR="00413D37" w:rsidP="00F82CBD" w:rsidRDefault="00E31936" w14:paraId="5D93CC35" w14:textId="054F2524">
      <w:pPr>
        <w:pStyle w:val="ListParagraph"/>
        <w:numPr>
          <w:ilvl w:val="0"/>
          <w:numId w:val="22"/>
        </w:numPr>
        <w:rPr>
          <w:rFonts w:cs="Arial"/>
        </w:rPr>
      </w:pPr>
      <w:r>
        <w:rPr>
          <w:rFonts w:cs="Arial"/>
        </w:rPr>
        <w:t>h</w:t>
      </w:r>
      <w:r w:rsidR="00413D37">
        <w:rPr>
          <w:rFonts w:cs="Arial"/>
        </w:rPr>
        <w:t xml:space="preserve">arassment including Sexual harassment and </w:t>
      </w:r>
      <w:r w:rsidR="007B2F08">
        <w:rPr>
          <w:rFonts w:cs="Arial"/>
        </w:rPr>
        <w:t>gender-based</w:t>
      </w:r>
      <w:r w:rsidR="00413D37">
        <w:rPr>
          <w:rFonts w:cs="Arial"/>
        </w:rPr>
        <w:t xml:space="preserve"> harassment</w:t>
      </w:r>
    </w:p>
    <w:p w:rsidR="00D1757A" w:rsidP="00F82CBD" w:rsidRDefault="00D1757A" w14:paraId="235544F7" w14:textId="77777777">
      <w:pPr>
        <w:pStyle w:val="ListParagraph"/>
        <w:numPr>
          <w:ilvl w:val="0"/>
          <w:numId w:val="22"/>
        </w:numPr>
        <w:rPr>
          <w:rFonts w:cs="Arial"/>
        </w:rPr>
      </w:pPr>
      <w:r w:rsidRPr="001049D0">
        <w:rPr>
          <w:rFonts w:cs="Arial"/>
        </w:rPr>
        <w:t>fatigue.</w:t>
      </w:r>
    </w:p>
    <w:p w:rsidRPr="00DB6400" w:rsidR="007C480F" w:rsidP="008D4B4B" w:rsidRDefault="007C480F" w14:paraId="27435D6D" w14:textId="50B3CA76">
      <w:pPr>
        <w:pStyle w:val="Heading2"/>
      </w:pPr>
      <w:r>
        <w:t xml:space="preserve">Harassment </w:t>
      </w:r>
      <w:r w:rsidR="009D493A">
        <w:t>– Sexual and</w:t>
      </w:r>
      <w:r w:rsidRPr="00DB6400">
        <w:t xml:space="preserve"> Gender-based</w:t>
      </w:r>
    </w:p>
    <w:p w:rsidR="00292A77" w:rsidP="005B3489" w:rsidRDefault="007C480F" w14:paraId="464348C9" w14:textId="417D51CC">
      <w:pPr>
        <w:rPr>
          <w:rFonts w:cs="Arial"/>
        </w:rPr>
      </w:pPr>
      <w:r w:rsidRPr="0049756E">
        <w:rPr>
          <w:rFonts w:cs="Arial"/>
          <w:highlight w:val="cyan"/>
        </w:rPr>
        <w:t>[Museum Name]</w:t>
      </w:r>
      <w:r>
        <w:rPr>
          <w:rFonts w:cs="Arial"/>
        </w:rPr>
        <w:t xml:space="preserve"> recognises that it has</w:t>
      </w:r>
      <w:r w:rsidRPr="00BE25B2">
        <w:rPr>
          <w:rFonts w:cs="Arial"/>
        </w:rPr>
        <w:t xml:space="preserve"> a duty to prevent sexual </w:t>
      </w:r>
      <w:r>
        <w:rPr>
          <w:rFonts w:cs="Arial"/>
        </w:rPr>
        <w:t>/</w:t>
      </w:r>
      <w:r w:rsidRPr="00BE25B2">
        <w:rPr>
          <w:rFonts w:cs="Arial"/>
        </w:rPr>
        <w:t xml:space="preserve"> gender-based harassment from </w:t>
      </w:r>
      <w:r w:rsidRPr="00BE25B2" w:rsidR="00CE3BCD">
        <w:rPr>
          <w:rFonts w:cs="Arial"/>
        </w:rPr>
        <w:t>occurring</w:t>
      </w:r>
      <w:r w:rsidR="00E65A4D">
        <w:rPr>
          <w:rFonts w:cs="Arial"/>
        </w:rPr>
        <w:t xml:space="preserve"> </w:t>
      </w:r>
      <w:r w:rsidR="00DE3173">
        <w:rPr>
          <w:rFonts w:cs="Arial"/>
        </w:rPr>
        <w:t>and the requirement to develop and implement</w:t>
      </w:r>
      <w:r w:rsidR="00E65A4D">
        <w:rPr>
          <w:rFonts w:cs="Arial"/>
        </w:rPr>
        <w:t xml:space="preserve"> a prevention plan</w:t>
      </w:r>
      <w:r w:rsidR="000779BA">
        <w:rPr>
          <w:rFonts w:cs="Arial"/>
        </w:rPr>
        <w:t xml:space="preserve"> to m</w:t>
      </w:r>
      <w:r w:rsidRPr="000779BA" w:rsidR="000779BA">
        <w:rPr>
          <w:rFonts w:cs="Arial"/>
        </w:rPr>
        <w:t xml:space="preserve">anage </w:t>
      </w:r>
      <w:r w:rsidR="00292A77">
        <w:rPr>
          <w:rFonts w:cs="Arial"/>
        </w:rPr>
        <w:t>risks</w:t>
      </w:r>
      <w:r w:rsidRPr="000779BA" w:rsidR="000779BA">
        <w:rPr>
          <w:rFonts w:cs="Arial"/>
        </w:rPr>
        <w:t xml:space="preserve"> from sexual harassment and sex or gender-based harassment at work.</w:t>
      </w:r>
      <w:r>
        <w:rPr>
          <w:rFonts w:cs="Arial"/>
        </w:rPr>
        <w:t xml:space="preserve"> </w:t>
      </w:r>
      <w:r w:rsidR="004E0802">
        <w:rPr>
          <w:rFonts w:cs="Arial"/>
        </w:rPr>
        <w:t xml:space="preserve"> </w:t>
      </w:r>
    </w:p>
    <w:p w:rsidR="00292A77" w:rsidP="005B3489" w:rsidRDefault="00292A77" w14:paraId="4FEE338B" w14:textId="77777777">
      <w:pPr>
        <w:rPr>
          <w:rFonts w:cs="Arial"/>
        </w:rPr>
      </w:pPr>
    </w:p>
    <w:p w:rsidR="005B3489" w:rsidP="005B3489" w:rsidRDefault="00CC0FE0" w14:paraId="19798E73" w14:textId="0E759552">
      <w:pPr>
        <w:rPr>
          <w:rFonts w:cs="Arial"/>
        </w:rPr>
      </w:pPr>
      <w:r>
        <w:rPr>
          <w:rFonts w:cs="Arial"/>
        </w:rPr>
        <w:t>S</w:t>
      </w:r>
      <w:r w:rsidRPr="00EA0DA5" w:rsidR="007C480F">
        <w:rPr>
          <w:rFonts w:cs="Arial"/>
        </w:rPr>
        <w:t>exual harassment and sex or gender-based harassment can happen</w:t>
      </w:r>
      <w:r w:rsidR="007C480F">
        <w:rPr>
          <w:rFonts w:cs="Arial"/>
        </w:rPr>
        <w:t xml:space="preserve"> </w:t>
      </w:r>
      <w:r w:rsidRPr="00EA0DA5" w:rsidR="007C480F">
        <w:rPr>
          <w:rFonts w:cs="Arial"/>
        </w:rPr>
        <w:t xml:space="preserve">at </w:t>
      </w:r>
      <w:r w:rsidR="007C480F">
        <w:rPr>
          <w:rFonts w:cs="Arial"/>
        </w:rPr>
        <w:t xml:space="preserve">the </w:t>
      </w:r>
      <w:r w:rsidRPr="00EA0DA5" w:rsidR="007C480F">
        <w:rPr>
          <w:rFonts w:cs="Arial"/>
        </w:rPr>
        <w:t>workplac</w:t>
      </w:r>
      <w:r w:rsidR="007C480F">
        <w:rPr>
          <w:rFonts w:cs="Arial"/>
        </w:rPr>
        <w:t>e, during</w:t>
      </w:r>
      <w:r w:rsidRPr="00273228" w:rsidR="007C480F">
        <w:rPr>
          <w:rFonts w:cs="Arial"/>
        </w:rPr>
        <w:t xml:space="preserve"> work-related </w:t>
      </w:r>
      <w:r w:rsidR="007C480F">
        <w:rPr>
          <w:rFonts w:cs="Arial"/>
        </w:rPr>
        <w:t xml:space="preserve">travel, </w:t>
      </w:r>
      <w:r w:rsidRPr="00EA0DA5" w:rsidR="007C480F">
        <w:rPr>
          <w:rFonts w:cs="Arial"/>
        </w:rPr>
        <w:t xml:space="preserve">at work-related social activities </w:t>
      </w:r>
      <w:r w:rsidR="007C480F">
        <w:rPr>
          <w:rFonts w:cs="Arial"/>
        </w:rPr>
        <w:t>(</w:t>
      </w:r>
      <w:r w:rsidRPr="00EA0DA5" w:rsidR="007C480F">
        <w:rPr>
          <w:rFonts w:cs="Arial"/>
        </w:rPr>
        <w:t xml:space="preserve">such as </w:t>
      </w:r>
      <w:r w:rsidR="007C480F">
        <w:rPr>
          <w:rFonts w:cs="Arial"/>
        </w:rPr>
        <w:t>the</w:t>
      </w:r>
      <w:r w:rsidRPr="00EA0DA5" w:rsidR="007C480F">
        <w:rPr>
          <w:rFonts w:cs="Arial"/>
        </w:rPr>
        <w:t xml:space="preserve"> work Christmas party</w:t>
      </w:r>
      <w:r w:rsidR="007C480F">
        <w:rPr>
          <w:rFonts w:cs="Arial"/>
        </w:rPr>
        <w:t>), b</w:t>
      </w:r>
      <w:r w:rsidRPr="00EA0DA5" w:rsidR="007C480F">
        <w:rPr>
          <w:rFonts w:cs="Arial"/>
        </w:rPr>
        <w:t>y phone, email or online</w:t>
      </w:r>
      <w:r w:rsidR="007C480F">
        <w:rPr>
          <w:rFonts w:cs="Arial"/>
        </w:rPr>
        <w:t xml:space="preserve">, </w:t>
      </w:r>
      <w:r w:rsidRPr="00EA0DA5" w:rsidR="007C480F">
        <w:rPr>
          <w:rFonts w:cs="Arial"/>
        </w:rPr>
        <w:t>at worker accommodation</w:t>
      </w:r>
      <w:r w:rsidR="007C480F">
        <w:rPr>
          <w:rFonts w:cs="Arial"/>
        </w:rPr>
        <w:t>, and</w:t>
      </w:r>
      <w:r w:rsidRPr="00620477" w:rsidR="007C480F">
        <w:rPr>
          <w:rFonts w:cs="Arial"/>
        </w:rPr>
        <w:t xml:space="preserve"> </w:t>
      </w:r>
      <w:r w:rsidRPr="00EA0DA5" w:rsidR="007C480F">
        <w:rPr>
          <w:rFonts w:cs="Arial"/>
        </w:rPr>
        <w:t>in vehicles that are used for work</w:t>
      </w:r>
      <w:r w:rsidR="007C480F">
        <w:rPr>
          <w:rFonts w:cs="Arial"/>
        </w:rPr>
        <w:t xml:space="preserve">. </w:t>
      </w:r>
      <w:r w:rsidR="00FF02EB">
        <w:rPr>
          <w:rFonts w:cs="Arial"/>
        </w:rPr>
        <w:t>Those who witness s</w:t>
      </w:r>
      <w:r w:rsidRPr="00282286" w:rsidR="007C480F">
        <w:rPr>
          <w:rFonts w:cs="Arial"/>
        </w:rPr>
        <w:t xml:space="preserve">exual harassment and sex or gender-based harassment can also </w:t>
      </w:r>
      <w:r w:rsidR="00FF02EB">
        <w:rPr>
          <w:rFonts w:cs="Arial"/>
        </w:rPr>
        <w:t xml:space="preserve">be </w:t>
      </w:r>
      <w:r w:rsidRPr="00282286" w:rsidR="007C480F">
        <w:rPr>
          <w:rFonts w:cs="Arial"/>
        </w:rPr>
        <w:t>affect</w:t>
      </w:r>
      <w:r w:rsidR="00FF02EB">
        <w:rPr>
          <w:rFonts w:cs="Arial"/>
        </w:rPr>
        <w:t>ed</w:t>
      </w:r>
      <w:r w:rsidRPr="00282286" w:rsidR="007C480F">
        <w:rPr>
          <w:rFonts w:cs="Arial"/>
        </w:rPr>
        <w:t>.</w:t>
      </w:r>
      <w:r w:rsidR="007C480F">
        <w:rPr>
          <w:rFonts w:cs="Arial"/>
        </w:rPr>
        <w:t xml:space="preserve">  </w:t>
      </w:r>
      <w:r w:rsidRPr="00BE25B2" w:rsidR="005B3489">
        <w:rPr>
          <w:rFonts w:cs="Arial"/>
        </w:rPr>
        <w:t xml:space="preserve">Sexual </w:t>
      </w:r>
      <w:r w:rsidR="005B3489">
        <w:rPr>
          <w:rFonts w:cs="Arial"/>
        </w:rPr>
        <w:t>/</w:t>
      </w:r>
      <w:r w:rsidRPr="00BE25B2" w:rsidR="005B3489">
        <w:rPr>
          <w:rFonts w:cs="Arial"/>
        </w:rPr>
        <w:t xml:space="preserve"> gender-based harassment can come from a range of sources including</w:t>
      </w:r>
      <w:r w:rsidR="005B3489">
        <w:rPr>
          <w:rFonts w:cs="Arial"/>
        </w:rPr>
        <w:t>:</w:t>
      </w:r>
      <w:r w:rsidRPr="00BE25B2" w:rsidR="005B3489">
        <w:rPr>
          <w:rFonts w:cs="Arial"/>
        </w:rPr>
        <w:t xml:space="preserve"> </w:t>
      </w:r>
    </w:p>
    <w:p w:rsidRPr="00722011" w:rsidR="005B3489" w:rsidP="00F82CBD" w:rsidRDefault="005B3489" w14:paraId="675A8AF2" w14:textId="6511DD3B">
      <w:pPr>
        <w:pStyle w:val="ListParagraph"/>
        <w:numPr>
          <w:ilvl w:val="0"/>
          <w:numId w:val="74"/>
        </w:numPr>
        <w:rPr>
          <w:rFonts w:cs="Arial"/>
        </w:rPr>
      </w:pPr>
      <w:r w:rsidRPr="00722011">
        <w:rPr>
          <w:rFonts w:cs="Arial"/>
        </w:rPr>
        <w:t>other work</w:t>
      </w:r>
      <w:r w:rsidR="00CC7D69">
        <w:rPr>
          <w:rFonts w:cs="Arial"/>
        </w:rPr>
        <w:t>ers (employees, volunteers, casuals, labour hire)</w:t>
      </w:r>
      <w:r w:rsidRPr="00967C19">
        <w:rPr>
          <w:rFonts w:cs="Arial"/>
        </w:rPr>
        <w:t xml:space="preserve"> and at </w:t>
      </w:r>
      <w:r w:rsidR="00CC7D69">
        <w:rPr>
          <w:rFonts w:cs="Arial"/>
        </w:rPr>
        <w:t>any</w:t>
      </w:r>
      <w:r w:rsidRPr="00967C19">
        <w:rPr>
          <w:rFonts w:cs="Arial"/>
        </w:rPr>
        <w:t xml:space="preserve"> level</w:t>
      </w:r>
    </w:p>
    <w:p w:rsidRPr="00722011" w:rsidR="005B3489" w:rsidP="00F82CBD" w:rsidRDefault="005B3489" w14:paraId="17915676" w14:textId="75D37A03">
      <w:pPr>
        <w:pStyle w:val="ListParagraph"/>
        <w:numPr>
          <w:ilvl w:val="0"/>
          <w:numId w:val="74"/>
        </w:numPr>
        <w:rPr>
          <w:rFonts w:cs="Arial"/>
        </w:rPr>
      </w:pPr>
      <w:r w:rsidRPr="00722011">
        <w:rPr>
          <w:rFonts w:cs="Arial"/>
        </w:rPr>
        <w:t xml:space="preserve">another </w:t>
      </w:r>
      <w:r>
        <w:rPr>
          <w:rFonts w:cs="Arial"/>
        </w:rPr>
        <w:t>organisation’s</w:t>
      </w:r>
      <w:r w:rsidRPr="00722011">
        <w:rPr>
          <w:rFonts w:cs="Arial"/>
        </w:rPr>
        <w:t xml:space="preserve"> workers</w:t>
      </w:r>
      <w:r>
        <w:rPr>
          <w:rFonts w:cs="Arial"/>
        </w:rPr>
        <w:t>, such as a delivery person</w:t>
      </w:r>
      <w:r w:rsidR="00CC7D69">
        <w:rPr>
          <w:rFonts w:cs="Arial"/>
        </w:rPr>
        <w:t xml:space="preserve"> or contractor</w:t>
      </w:r>
    </w:p>
    <w:p w:rsidR="007C480F" w:rsidP="00F82CBD" w:rsidRDefault="00CC7D69" w14:paraId="2483A9C7" w14:textId="426A339C">
      <w:pPr>
        <w:pStyle w:val="ListParagraph"/>
        <w:numPr>
          <w:ilvl w:val="0"/>
          <w:numId w:val="74"/>
        </w:numPr>
        <w:rPr>
          <w:rFonts w:cs="Arial"/>
        </w:rPr>
      </w:pPr>
      <w:r>
        <w:rPr>
          <w:rFonts w:cs="Arial"/>
        </w:rPr>
        <w:t>people not working</w:t>
      </w:r>
      <w:r w:rsidRPr="00722011" w:rsidR="005B3489">
        <w:rPr>
          <w:rFonts w:cs="Arial"/>
        </w:rPr>
        <w:t xml:space="preserve"> such as </w:t>
      </w:r>
      <w:r>
        <w:rPr>
          <w:rFonts w:cs="Arial"/>
        </w:rPr>
        <w:t>visitors</w:t>
      </w:r>
      <w:r w:rsidRPr="00722011" w:rsidR="005B3489">
        <w:rPr>
          <w:rFonts w:cs="Arial"/>
        </w:rPr>
        <w:t xml:space="preserve">, service providers, </w:t>
      </w:r>
      <w:r w:rsidR="0055779F">
        <w:rPr>
          <w:rFonts w:cs="Arial"/>
        </w:rPr>
        <w:t xml:space="preserve">or </w:t>
      </w:r>
      <w:r w:rsidRPr="00722011" w:rsidR="005B3489">
        <w:rPr>
          <w:rFonts w:cs="Arial"/>
        </w:rPr>
        <w:t xml:space="preserve">members of the public. </w:t>
      </w:r>
    </w:p>
    <w:p w:rsidR="00AB3852" w:rsidP="00AB3852" w:rsidRDefault="00AB3852" w14:paraId="1FF51C33" w14:textId="77777777">
      <w:pPr>
        <w:rPr>
          <w:rFonts w:cs="Arial"/>
        </w:rPr>
      </w:pPr>
    </w:p>
    <w:p w:rsidR="00EF2128" w:rsidP="00861C20" w:rsidRDefault="00AB3852" w14:paraId="54FA9F60" w14:textId="77777777">
      <w:pPr>
        <w:rPr>
          <w:rFonts w:cs="Arial"/>
        </w:rPr>
      </w:pPr>
      <w:r>
        <w:rPr>
          <w:rFonts w:cs="Arial"/>
        </w:rPr>
        <w:t xml:space="preserve">Sexual harassment </w:t>
      </w:r>
      <w:r w:rsidRPr="00A85404" w:rsidR="00A85404">
        <w:rPr>
          <w:rFonts w:cs="Arial"/>
        </w:rPr>
        <w:t>and sex or gender-based harassment</w:t>
      </w:r>
      <w:r w:rsidR="00AA5299">
        <w:rPr>
          <w:rFonts w:cs="Arial"/>
        </w:rPr>
        <w:t xml:space="preserve"> </w:t>
      </w:r>
      <w:r w:rsidRPr="00A85404" w:rsidR="00A85404">
        <w:rPr>
          <w:rFonts w:cs="Arial"/>
        </w:rPr>
        <w:t xml:space="preserve">can be a one-off incident or repeated </w:t>
      </w:r>
      <w:r w:rsidRPr="00A85404" w:rsidR="00AA5299">
        <w:rPr>
          <w:rFonts w:cs="Arial"/>
        </w:rPr>
        <w:t>behaviour and</w:t>
      </w:r>
      <w:r w:rsidRPr="00A85404" w:rsidR="00A85404">
        <w:rPr>
          <w:rFonts w:cs="Arial"/>
        </w:rPr>
        <w:t xml:space="preserve"> can</w:t>
      </w:r>
      <w:r w:rsidR="00AA5299">
        <w:rPr>
          <w:rFonts w:cs="Arial"/>
        </w:rPr>
        <w:t xml:space="preserve"> </w:t>
      </w:r>
      <w:r w:rsidRPr="00A85404" w:rsidR="00A85404">
        <w:rPr>
          <w:rFonts w:cs="Arial"/>
        </w:rPr>
        <w:t>be overt or subtle. The most serious acts, such as sexual</w:t>
      </w:r>
      <w:r w:rsidR="00AA5299">
        <w:rPr>
          <w:rFonts w:cs="Arial"/>
        </w:rPr>
        <w:t xml:space="preserve"> </w:t>
      </w:r>
      <w:r w:rsidRPr="00A85404" w:rsidR="00A85404">
        <w:rPr>
          <w:rFonts w:cs="Arial"/>
        </w:rPr>
        <w:t>assault, may constitute criminal offences</w:t>
      </w:r>
      <w:r w:rsidR="00057CE5">
        <w:rPr>
          <w:rFonts w:cs="Arial"/>
        </w:rPr>
        <w:t xml:space="preserve"> and need to be reported to police</w:t>
      </w:r>
    </w:p>
    <w:p w:rsidR="00EF2128" w:rsidP="00EF2128" w:rsidRDefault="00EF2128" w14:paraId="10A4D3CF" w14:textId="77777777">
      <w:pPr>
        <w:rPr>
          <w:rFonts w:cs="Arial"/>
        </w:rPr>
      </w:pPr>
    </w:p>
    <w:p w:rsidR="00EF2128" w:rsidP="00B04319" w:rsidRDefault="00EF2128" w14:paraId="5A83E791" w14:textId="12031EF1">
      <w:pPr>
        <w:rPr>
          <w:rFonts w:cs="Arial"/>
        </w:rPr>
      </w:pPr>
      <w:r>
        <w:rPr>
          <w:rFonts w:cs="Arial"/>
        </w:rPr>
        <w:t xml:space="preserve">Vicarious liability applies to sexual or </w:t>
      </w:r>
      <w:r w:rsidR="00032810">
        <w:rPr>
          <w:rFonts w:cs="Arial"/>
        </w:rPr>
        <w:t>gender-based</w:t>
      </w:r>
      <w:r>
        <w:rPr>
          <w:rFonts w:cs="Arial"/>
        </w:rPr>
        <w:t xml:space="preserve"> harassment</w:t>
      </w:r>
      <w:r w:rsidR="00032810">
        <w:rPr>
          <w:rFonts w:cs="Arial"/>
        </w:rPr>
        <w:t xml:space="preserve">. This means that the behaviour of a worker </w:t>
      </w:r>
      <w:r w:rsidR="00A339EE">
        <w:rPr>
          <w:rFonts w:cs="Arial"/>
        </w:rPr>
        <w:t xml:space="preserve">while at work </w:t>
      </w:r>
      <w:r w:rsidR="00032810">
        <w:rPr>
          <w:rFonts w:cs="Arial"/>
        </w:rPr>
        <w:t xml:space="preserve">is inappropriate </w:t>
      </w:r>
      <w:r w:rsidR="00B04319">
        <w:rPr>
          <w:rFonts w:cs="Arial"/>
        </w:rPr>
        <w:t xml:space="preserve">then both the worker and </w:t>
      </w:r>
      <w:r w:rsidR="00032810">
        <w:rPr>
          <w:rFonts w:cs="Arial"/>
        </w:rPr>
        <w:t xml:space="preserve">the organisation can be held responsible for </w:t>
      </w:r>
      <w:r w:rsidR="00B0777E">
        <w:rPr>
          <w:rFonts w:cs="Arial"/>
        </w:rPr>
        <w:t>that</w:t>
      </w:r>
      <w:r w:rsidR="00032810">
        <w:rPr>
          <w:rFonts w:cs="Arial"/>
        </w:rPr>
        <w:t xml:space="preserve"> behaviour</w:t>
      </w:r>
      <w:r w:rsidR="00B0777E">
        <w:rPr>
          <w:rFonts w:cs="Arial"/>
        </w:rPr>
        <w:t>. T</w:t>
      </w:r>
      <w:r w:rsidR="001C3B82">
        <w:rPr>
          <w:rFonts w:cs="Arial"/>
        </w:rPr>
        <w:t xml:space="preserve">o counter this the organisation needs to prove it </w:t>
      </w:r>
      <w:r w:rsidRPr="00EF2128">
        <w:rPr>
          <w:rFonts w:cs="Arial"/>
        </w:rPr>
        <w:t xml:space="preserve">took reasonable steps to prevent the </w:t>
      </w:r>
      <w:r w:rsidR="001C3B82">
        <w:rPr>
          <w:rFonts w:cs="Arial"/>
        </w:rPr>
        <w:t>harassment</w:t>
      </w:r>
      <w:r w:rsidRPr="00EF2128">
        <w:rPr>
          <w:rFonts w:cs="Arial"/>
        </w:rPr>
        <w:t>.</w:t>
      </w:r>
    </w:p>
    <w:p w:rsidRPr="001049D0" w:rsidR="00D1757A" w:rsidP="0010318B" w:rsidRDefault="00D1757A" w14:paraId="0937F85C" w14:textId="06C98FAC">
      <w:pPr>
        <w:rPr>
          <w:rFonts w:cs="Arial"/>
        </w:rPr>
      </w:pPr>
      <w:r w:rsidRPr="001049D0">
        <w:rPr>
          <w:rFonts w:cs="Arial"/>
          <w:b/>
          <w:bCs/>
        </w:rPr>
        <w:t>Definitions</w:t>
      </w:r>
    </w:p>
    <w:p w:rsidRPr="001049D0" w:rsidR="00D1757A" w:rsidP="00D1757A" w:rsidRDefault="00D1757A" w14:paraId="433F895C" w14:textId="381DC462">
      <w:pPr>
        <w:shd w:val="clear" w:color="auto" w:fill="E2EFD9" w:themeFill="accent6" w:themeFillTint="33"/>
        <w:rPr>
          <w:rFonts w:cs="Arial"/>
        </w:rPr>
      </w:pPr>
      <w:r w:rsidRPr="001049D0">
        <w:rPr>
          <w:rFonts w:cs="Arial"/>
          <w:i/>
          <w:iCs/>
        </w:rPr>
        <w:t>Work-related bullying</w:t>
      </w:r>
      <w:r w:rsidRPr="001049D0">
        <w:rPr>
          <w:rFonts w:cs="Arial"/>
        </w:rPr>
        <w:t>: Repeated and unreasonable behaviour directed towards a worker or a group of workers that creates a risk to health and safety. Examples of behaviour, whether intentional or unintentional, that may be work-related bullying include, but are not limited to:</w:t>
      </w:r>
    </w:p>
    <w:p w:rsidRPr="001049D0" w:rsidR="00D1757A" w:rsidP="00F82CBD" w:rsidRDefault="00D1757A" w14:paraId="77856124" w14:textId="77777777">
      <w:pPr>
        <w:pStyle w:val="ListParagraph"/>
        <w:numPr>
          <w:ilvl w:val="0"/>
          <w:numId w:val="3"/>
        </w:numPr>
        <w:shd w:val="clear" w:color="auto" w:fill="E2EFD9" w:themeFill="accent6" w:themeFillTint="33"/>
        <w:rPr>
          <w:rFonts w:cs="Arial"/>
        </w:rPr>
      </w:pPr>
      <w:r w:rsidRPr="001049D0">
        <w:rPr>
          <w:rFonts w:cs="Arial"/>
        </w:rPr>
        <w:t>abusive, insulting or offensive language or comments</w:t>
      </w:r>
    </w:p>
    <w:p w:rsidRPr="001049D0" w:rsidR="00D1757A" w:rsidP="00F82CBD" w:rsidRDefault="00D1757A" w14:paraId="52EC904C" w14:textId="77777777">
      <w:pPr>
        <w:pStyle w:val="ListParagraph"/>
        <w:numPr>
          <w:ilvl w:val="0"/>
          <w:numId w:val="3"/>
        </w:numPr>
        <w:shd w:val="clear" w:color="auto" w:fill="E2EFD9" w:themeFill="accent6" w:themeFillTint="33"/>
        <w:rPr>
          <w:rFonts w:cs="Arial"/>
        </w:rPr>
      </w:pPr>
      <w:r w:rsidRPr="001049D0">
        <w:rPr>
          <w:rFonts w:cs="Arial"/>
        </w:rPr>
        <w:t>unjustified criticism or complaints</w:t>
      </w:r>
    </w:p>
    <w:p w:rsidRPr="001049D0" w:rsidR="00D1757A" w:rsidP="00F82CBD" w:rsidRDefault="00D1757A" w14:paraId="586894F1" w14:textId="77777777">
      <w:pPr>
        <w:pStyle w:val="ListParagraph"/>
        <w:numPr>
          <w:ilvl w:val="0"/>
          <w:numId w:val="3"/>
        </w:numPr>
        <w:shd w:val="clear" w:color="auto" w:fill="E2EFD9" w:themeFill="accent6" w:themeFillTint="33"/>
        <w:rPr>
          <w:rFonts w:cs="Arial"/>
        </w:rPr>
      </w:pPr>
      <w:r w:rsidRPr="001049D0">
        <w:rPr>
          <w:rFonts w:cs="Arial"/>
        </w:rPr>
        <w:t>deliberately leaving someone out of work-related activities</w:t>
      </w:r>
    </w:p>
    <w:p w:rsidRPr="001049D0" w:rsidR="00D1757A" w:rsidP="00F82CBD" w:rsidRDefault="00D1757A" w14:paraId="3F26B984" w14:textId="77777777">
      <w:pPr>
        <w:pStyle w:val="ListParagraph"/>
        <w:numPr>
          <w:ilvl w:val="0"/>
          <w:numId w:val="3"/>
        </w:numPr>
        <w:shd w:val="clear" w:color="auto" w:fill="E2EFD9" w:themeFill="accent6" w:themeFillTint="33"/>
        <w:rPr>
          <w:rFonts w:cs="Arial"/>
        </w:rPr>
      </w:pPr>
      <w:r w:rsidRPr="001049D0">
        <w:rPr>
          <w:rFonts w:cs="Arial"/>
        </w:rPr>
        <w:t>withholding information that is vital for effective work performance</w:t>
      </w:r>
    </w:p>
    <w:p w:rsidRPr="001049D0" w:rsidR="00D1757A" w:rsidP="00F82CBD" w:rsidRDefault="00D1757A" w14:paraId="4BA7E03C" w14:textId="77777777">
      <w:pPr>
        <w:pStyle w:val="ListParagraph"/>
        <w:numPr>
          <w:ilvl w:val="0"/>
          <w:numId w:val="3"/>
        </w:numPr>
        <w:shd w:val="clear" w:color="auto" w:fill="E2EFD9" w:themeFill="accent6" w:themeFillTint="33"/>
        <w:rPr>
          <w:rFonts w:cs="Arial"/>
        </w:rPr>
      </w:pPr>
      <w:r w:rsidRPr="001049D0">
        <w:rPr>
          <w:rFonts w:cs="Arial"/>
        </w:rPr>
        <w:t>setting unreasonable timelines or constantly changing deadlines</w:t>
      </w:r>
    </w:p>
    <w:p w:rsidRPr="001049D0" w:rsidR="00D1757A" w:rsidP="00F82CBD" w:rsidRDefault="00D1757A" w14:paraId="02522B21" w14:textId="3983B73C">
      <w:pPr>
        <w:pStyle w:val="ListParagraph"/>
        <w:numPr>
          <w:ilvl w:val="0"/>
          <w:numId w:val="3"/>
        </w:numPr>
        <w:shd w:val="clear" w:color="auto" w:fill="E2EFD9" w:themeFill="accent6" w:themeFillTint="33"/>
        <w:rPr>
          <w:rFonts w:cs="Arial"/>
        </w:rPr>
      </w:pPr>
      <w:r w:rsidRPr="001049D0">
        <w:rPr>
          <w:rFonts w:cs="Arial"/>
        </w:rPr>
        <w:t>setting tasks that are unreasonably below or beyond a person</w:t>
      </w:r>
      <w:r w:rsidRPr="001049D0" w:rsidR="000F7CFE">
        <w:rPr>
          <w:rFonts w:cs="Arial"/>
        </w:rPr>
        <w:t>’</w:t>
      </w:r>
      <w:r w:rsidRPr="001049D0">
        <w:rPr>
          <w:rFonts w:cs="Arial"/>
        </w:rPr>
        <w:t>s skill level</w:t>
      </w:r>
    </w:p>
    <w:p w:rsidRPr="001049D0" w:rsidR="00D1757A" w:rsidP="00F82CBD" w:rsidRDefault="00D1757A" w14:paraId="254D2F7C" w14:textId="77777777">
      <w:pPr>
        <w:pStyle w:val="ListParagraph"/>
        <w:numPr>
          <w:ilvl w:val="0"/>
          <w:numId w:val="3"/>
        </w:numPr>
        <w:shd w:val="clear" w:color="auto" w:fill="E2EFD9" w:themeFill="accent6" w:themeFillTint="33"/>
        <w:rPr>
          <w:rFonts w:cs="Arial"/>
        </w:rPr>
      </w:pPr>
      <w:r w:rsidRPr="001049D0">
        <w:rPr>
          <w:rFonts w:cs="Arial"/>
        </w:rPr>
        <w:t>not giving someone the information, supervision, consultation or resources they need to get the job done</w:t>
      </w:r>
    </w:p>
    <w:p w:rsidRPr="001049D0" w:rsidR="00D1757A" w:rsidP="00F82CBD" w:rsidRDefault="00D1757A" w14:paraId="1D237F1E" w14:textId="77777777">
      <w:pPr>
        <w:pStyle w:val="ListParagraph"/>
        <w:numPr>
          <w:ilvl w:val="0"/>
          <w:numId w:val="3"/>
        </w:numPr>
        <w:shd w:val="clear" w:color="auto" w:fill="E2EFD9" w:themeFill="accent6" w:themeFillTint="33"/>
        <w:rPr>
          <w:rFonts w:cs="Arial"/>
        </w:rPr>
      </w:pPr>
      <w:r w:rsidRPr="001049D0">
        <w:rPr>
          <w:rFonts w:cs="Arial"/>
        </w:rPr>
        <w:t>spreading misinformation or mean rumours</w:t>
      </w:r>
    </w:p>
    <w:p w:rsidRPr="001049D0" w:rsidR="00D1757A" w:rsidP="00F82CBD" w:rsidRDefault="00D1757A" w14:paraId="75D06EEC" w14:textId="13E48446">
      <w:pPr>
        <w:pStyle w:val="ListParagraph"/>
        <w:numPr>
          <w:ilvl w:val="0"/>
          <w:numId w:val="3"/>
        </w:numPr>
        <w:shd w:val="clear" w:color="auto" w:fill="E2EFD9" w:themeFill="accent6" w:themeFillTint="33"/>
        <w:spacing w:after="120"/>
        <w:rPr>
          <w:rFonts w:cs="Arial"/>
        </w:rPr>
      </w:pPr>
      <w:r w:rsidRPr="001049D0">
        <w:rPr>
          <w:rFonts w:cs="Arial"/>
        </w:rPr>
        <w:t>changing work arrangements, such as rosters and leave, to deliberately put particular workers out.</w:t>
      </w:r>
    </w:p>
    <w:p w:rsidRPr="001049D0" w:rsidR="00D1757A" w:rsidP="00703F11" w:rsidRDefault="00D1757A" w14:paraId="583C4972" w14:textId="3709A9C8">
      <w:pPr>
        <w:shd w:val="clear" w:color="auto" w:fill="E2EFD9" w:themeFill="accent6" w:themeFillTint="33"/>
        <w:spacing w:after="120"/>
        <w:rPr>
          <w:rFonts w:cs="Arial"/>
        </w:rPr>
      </w:pPr>
      <w:r w:rsidRPr="001049D0">
        <w:rPr>
          <w:rFonts w:cs="Arial"/>
          <w:i/>
          <w:iCs/>
        </w:rPr>
        <w:t>Fatigue</w:t>
      </w:r>
      <w:r w:rsidRPr="001049D0">
        <w:rPr>
          <w:rFonts w:cs="Arial"/>
        </w:rPr>
        <w:t>: A state of mental and/or physical exhaustion that reduces the ability to work safely and effectively. It can be caused by overwork, sleep deprivation or disruptions to the body clock and may result from work</w:t>
      </w:r>
      <w:r w:rsidRPr="001049D0" w:rsidR="00EC3BC3">
        <w:rPr>
          <w:rFonts w:cs="Arial"/>
        </w:rPr>
        <w:t>-</w:t>
      </w:r>
      <w:r w:rsidRPr="001049D0">
        <w:rPr>
          <w:rFonts w:cs="Arial"/>
        </w:rPr>
        <w:t>related, non-work related or combined factors.</w:t>
      </w:r>
    </w:p>
    <w:p w:rsidRPr="00042E39" w:rsidR="00826B64" w:rsidP="00826B64" w:rsidRDefault="0078364C" w14:paraId="3F979207" w14:textId="17D82E03">
      <w:pPr>
        <w:shd w:val="clear" w:color="auto" w:fill="E2EFD9" w:themeFill="accent6" w:themeFillTint="33"/>
        <w:spacing w:after="120"/>
        <w:rPr>
          <w:rFonts w:cs="Arial"/>
        </w:rPr>
      </w:pPr>
      <w:r w:rsidRPr="0078364C">
        <w:rPr>
          <w:rFonts w:cs="Arial"/>
          <w:i/>
          <w:iCs/>
        </w:rPr>
        <w:t>Sexual harassmen</w:t>
      </w:r>
      <w:r w:rsidR="00464516">
        <w:rPr>
          <w:rFonts w:cs="Arial"/>
          <w:i/>
          <w:iCs/>
        </w:rPr>
        <w:t>t (</w:t>
      </w:r>
      <w:r w:rsidR="00F553C6">
        <w:rPr>
          <w:rFonts w:cs="Arial"/>
          <w:i/>
          <w:iCs/>
        </w:rPr>
        <w:t>section 55BA (1) WHS Regulation</w:t>
      </w:r>
      <w:r w:rsidR="00CC3A50">
        <w:rPr>
          <w:rFonts w:cs="Arial"/>
          <w:i/>
          <w:iCs/>
        </w:rPr>
        <w:t xml:space="preserve"> 2011</w:t>
      </w:r>
      <w:r w:rsidR="00AA6075">
        <w:rPr>
          <w:rFonts w:cs="Arial"/>
          <w:i/>
          <w:iCs/>
        </w:rPr>
        <w:t xml:space="preserve"> </w:t>
      </w:r>
      <w:r w:rsidR="00AC60CC">
        <w:rPr>
          <w:rFonts w:cs="Arial"/>
        </w:rPr>
        <w:t>refers to</w:t>
      </w:r>
      <w:r w:rsidR="00CC3A50">
        <w:rPr>
          <w:rFonts w:cs="Arial"/>
          <w:i/>
          <w:iCs/>
        </w:rPr>
        <w:t xml:space="preserve"> Schedule 1</w:t>
      </w:r>
      <w:r w:rsidR="0036357E">
        <w:rPr>
          <w:rFonts w:cs="Arial"/>
          <w:i/>
          <w:iCs/>
        </w:rPr>
        <w:t xml:space="preserve"> </w:t>
      </w:r>
      <w:r w:rsidRPr="00464516" w:rsidR="00464516">
        <w:rPr>
          <w:rFonts w:cs="Arial"/>
          <w:i/>
          <w:iCs/>
        </w:rPr>
        <w:t>Anti-Discrimination Act 1991</w:t>
      </w:r>
      <w:r w:rsidR="00464516">
        <w:rPr>
          <w:rFonts w:cs="Arial"/>
          <w:i/>
          <w:iCs/>
        </w:rPr>
        <w:t>)</w:t>
      </w:r>
      <w:r w:rsidRPr="0078364C">
        <w:rPr>
          <w:rFonts w:cs="Arial"/>
          <w:i/>
          <w:iCs/>
        </w:rPr>
        <w:t xml:space="preserve">: </w:t>
      </w:r>
      <w:r w:rsidRPr="00042E39" w:rsidR="00826B64">
        <w:rPr>
          <w:rFonts w:cs="Arial"/>
        </w:rPr>
        <w:t>happens if a person—</w:t>
      </w:r>
    </w:p>
    <w:p w:rsidRPr="007C363A" w:rsidR="00826B64" w:rsidP="00F82CBD" w:rsidRDefault="00826B64" w14:paraId="34C9DF73" w14:textId="77777777">
      <w:pPr>
        <w:pStyle w:val="ListParagraph"/>
        <w:numPr>
          <w:ilvl w:val="0"/>
          <w:numId w:val="75"/>
        </w:numPr>
        <w:shd w:val="clear" w:color="auto" w:fill="E2EFD9" w:themeFill="accent6" w:themeFillTint="33"/>
        <w:spacing w:after="120"/>
        <w:rPr>
          <w:rFonts w:cs="Arial"/>
        </w:rPr>
      </w:pPr>
      <w:r w:rsidRPr="007C363A">
        <w:rPr>
          <w:rFonts w:cs="Arial"/>
        </w:rPr>
        <w:t>subjects another person to an unsolicited act of physical intimacy (</w:t>
      </w:r>
      <w:r>
        <w:rPr>
          <w:rFonts w:cs="Arial"/>
        </w:rPr>
        <w:t xml:space="preserve">e.g. </w:t>
      </w:r>
      <w:r w:rsidRPr="007C363A">
        <w:rPr>
          <w:rFonts w:cs="Arial"/>
        </w:rPr>
        <w:t>physical contact such as patting, pinching or touching in a sexual way or unnecessary familiarity such as deliberately brushing against a person</w:t>
      </w:r>
      <w:r>
        <w:rPr>
          <w:rFonts w:cs="Arial"/>
        </w:rPr>
        <w:t>)</w:t>
      </w:r>
      <w:r w:rsidRPr="007C363A">
        <w:rPr>
          <w:rFonts w:cs="Arial"/>
        </w:rPr>
        <w:t>; or</w:t>
      </w:r>
    </w:p>
    <w:p w:rsidRPr="00850563" w:rsidR="00826B64" w:rsidP="00F82CBD" w:rsidRDefault="00826B64" w14:paraId="3F8E0E80" w14:textId="77777777">
      <w:pPr>
        <w:pStyle w:val="ListParagraph"/>
        <w:numPr>
          <w:ilvl w:val="0"/>
          <w:numId w:val="75"/>
        </w:numPr>
        <w:shd w:val="clear" w:color="auto" w:fill="E2EFD9" w:themeFill="accent6" w:themeFillTint="33"/>
        <w:spacing w:after="120"/>
        <w:rPr>
          <w:rFonts w:cs="Arial"/>
        </w:rPr>
      </w:pPr>
      <w:r w:rsidRPr="00850563">
        <w:rPr>
          <w:rFonts w:cs="Arial"/>
        </w:rPr>
        <w:t>makes an unsolicited demand or request (whether directly or by implication) for sexual favours from the other person</w:t>
      </w:r>
      <w:r>
        <w:rPr>
          <w:rFonts w:cs="Arial"/>
        </w:rPr>
        <w:t xml:space="preserve"> (e.g. </w:t>
      </w:r>
      <w:r w:rsidRPr="006F6616">
        <w:rPr>
          <w:rFonts w:cs="Arial"/>
        </w:rPr>
        <w:t>sexual propositions</w:t>
      </w:r>
      <w:r>
        <w:rPr>
          <w:rFonts w:cs="Arial"/>
        </w:rPr>
        <w:t>)</w:t>
      </w:r>
      <w:r w:rsidRPr="00850563">
        <w:rPr>
          <w:rFonts w:cs="Arial"/>
        </w:rPr>
        <w:t>; or</w:t>
      </w:r>
    </w:p>
    <w:p w:rsidRPr="00365286" w:rsidR="00826B64" w:rsidP="00F82CBD" w:rsidRDefault="00826B64" w14:paraId="47CF2887" w14:textId="77777777">
      <w:pPr>
        <w:pStyle w:val="ListParagraph"/>
        <w:numPr>
          <w:ilvl w:val="0"/>
          <w:numId w:val="75"/>
        </w:numPr>
        <w:shd w:val="clear" w:color="auto" w:fill="E2EFD9" w:themeFill="accent6" w:themeFillTint="33"/>
        <w:spacing w:after="120"/>
        <w:rPr>
          <w:rFonts w:cs="Arial"/>
        </w:rPr>
      </w:pPr>
      <w:r w:rsidRPr="00850563">
        <w:rPr>
          <w:rFonts w:cs="Arial"/>
        </w:rPr>
        <w:t>makes a remark with sexual connotations relating to the other person</w:t>
      </w:r>
      <w:r>
        <w:rPr>
          <w:rFonts w:cs="Arial"/>
        </w:rPr>
        <w:t xml:space="preserve"> (e.g. </w:t>
      </w:r>
      <w:r w:rsidRPr="00365286">
        <w:rPr>
          <w:rFonts w:cs="Arial"/>
        </w:rPr>
        <w:t>unwelcome and uncalled for remarks or insinuations about a person’s sex or private life</w:t>
      </w:r>
      <w:r>
        <w:rPr>
          <w:rFonts w:cs="Arial"/>
        </w:rPr>
        <w:t xml:space="preserve">, </w:t>
      </w:r>
      <w:r w:rsidRPr="00365286">
        <w:rPr>
          <w:rFonts w:cs="Arial"/>
        </w:rPr>
        <w:t>suggestive comments about a person’s appearance or body); or</w:t>
      </w:r>
    </w:p>
    <w:p w:rsidRPr="001C5D2F" w:rsidR="00826B64" w:rsidP="00F82CBD" w:rsidRDefault="00826B64" w14:paraId="7152AFB0" w14:textId="77777777">
      <w:pPr>
        <w:pStyle w:val="ListParagraph"/>
        <w:numPr>
          <w:ilvl w:val="0"/>
          <w:numId w:val="75"/>
        </w:numPr>
        <w:shd w:val="clear" w:color="auto" w:fill="E2EFD9" w:themeFill="accent6" w:themeFillTint="33"/>
        <w:spacing w:after="120"/>
        <w:rPr>
          <w:rFonts w:cs="Arial"/>
        </w:rPr>
      </w:pPr>
      <w:r w:rsidRPr="00850563">
        <w:rPr>
          <w:rFonts w:cs="Arial"/>
        </w:rPr>
        <w:t>engages in any other unwelcome conduct of a sexual nature in relation to the other person</w:t>
      </w:r>
      <w:r>
        <w:rPr>
          <w:rFonts w:cs="Arial"/>
        </w:rPr>
        <w:t xml:space="preserve"> (e.g. </w:t>
      </w:r>
      <w:r w:rsidRPr="001C5D2F">
        <w:rPr>
          <w:rFonts w:cs="Arial"/>
        </w:rPr>
        <w:t>offensive telephone calls</w:t>
      </w:r>
      <w:r>
        <w:rPr>
          <w:rFonts w:cs="Arial"/>
        </w:rPr>
        <w:t xml:space="preserve">, </w:t>
      </w:r>
      <w:r w:rsidRPr="001C5D2F">
        <w:rPr>
          <w:rFonts w:cs="Arial"/>
        </w:rPr>
        <w:t>indecent exposure</w:t>
      </w:r>
      <w:proofErr w:type="gramStart"/>
      <w:r w:rsidRPr="001C5D2F">
        <w:rPr>
          <w:rFonts w:cs="Arial"/>
        </w:rPr>
        <w:t>);</w:t>
      </w:r>
      <w:proofErr w:type="gramEnd"/>
    </w:p>
    <w:p w:rsidRPr="00F07308" w:rsidR="00826B64" w:rsidP="00826B64" w:rsidRDefault="00826B64" w14:paraId="0C2ADB51" w14:textId="3EEBD902">
      <w:pPr>
        <w:shd w:val="clear" w:color="auto" w:fill="E2EFD9" w:themeFill="accent6" w:themeFillTint="33"/>
        <w:spacing w:after="120"/>
        <w:ind w:left="360"/>
        <w:rPr>
          <w:rFonts w:cs="Arial"/>
        </w:rPr>
      </w:pPr>
      <w:r w:rsidRPr="00F07308">
        <w:rPr>
          <w:rFonts w:cs="Arial"/>
        </w:rPr>
        <w:t xml:space="preserve">and the person engaging in the conduct described </w:t>
      </w:r>
      <w:r w:rsidR="004872F4">
        <w:rPr>
          <w:rFonts w:cs="Arial"/>
        </w:rPr>
        <w:t>above</w:t>
      </w:r>
      <w:r w:rsidRPr="00F07308">
        <w:rPr>
          <w:rFonts w:cs="Arial"/>
        </w:rPr>
        <w:t xml:space="preserve"> does so—</w:t>
      </w:r>
    </w:p>
    <w:p w:rsidRPr="00850563" w:rsidR="00826B64" w:rsidP="00F82CBD" w:rsidRDefault="00826B64" w14:paraId="632C66F3" w14:textId="77777777">
      <w:pPr>
        <w:pStyle w:val="ListParagraph"/>
        <w:numPr>
          <w:ilvl w:val="0"/>
          <w:numId w:val="75"/>
        </w:numPr>
        <w:shd w:val="clear" w:color="auto" w:fill="E2EFD9" w:themeFill="accent6" w:themeFillTint="33"/>
        <w:spacing w:after="120"/>
        <w:rPr>
          <w:rFonts w:cs="Arial"/>
        </w:rPr>
      </w:pPr>
      <w:r w:rsidRPr="00850563">
        <w:rPr>
          <w:rFonts w:cs="Arial"/>
        </w:rPr>
        <w:t>with the intention of offending, humiliating or intimidating the other person; or</w:t>
      </w:r>
    </w:p>
    <w:p w:rsidRPr="001C5D2F" w:rsidR="00826B64" w:rsidP="00F82CBD" w:rsidRDefault="00826B64" w14:paraId="39765EC8" w14:textId="1225A8CC">
      <w:pPr>
        <w:pStyle w:val="ListParagraph"/>
        <w:numPr>
          <w:ilvl w:val="0"/>
          <w:numId w:val="75"/>
        </w:numPr>
        <w:shd w:val="clear" w:color="auto" w:fill="E2EFD9" w:themeFill="accent6" w:themeFillTint="33"/>
        <w:spacing w:after="120"/>
        <w:rPr>
          <w:rFonts w:cs="Arial"/>
        </w:rPr>
      </w:pPr>
      <w:r w:rsidRPr="00850563">
        <w:rPr>
          <w:rFonts w:cs="Arial"/>
        </w:rPr>
        <w:t>in circumstances where a reasonable person would have anticipated the possibility that the other person would be offended, humiliated or intimidated by the conduct.</w:t>
      </w:r>
    </w:p>
    <w:p w:rsidRPr="00265126" w:rsidR="00DB787B" w:rsidP="00DB787B" w:rsidRDefault="0078364C" w14:paraId="027F450C" w14:textId="35B33329">
      <w:pPr>
        <w:shd w:val="clear" w:color="auto" w:fill="E2EFD9" w:themeFill="accent6" w:themeFillTint="33"/>
        <w:spacing w:after="120"/>
        <w:rPr>
          <w:rFonts w:cs="Arial"/>
        </w:rPr>
      </w:pPr>
      <w:r w:rsidRPr="0078364C">
        <w:rPr>
          <w:rFonts w:cs="Arial"/>
          <w:i/>
          <w:iCs/>
        </w:rPr>
        <w:t xml:space="preserve">Sex or </w:t>
      </w:r>
      <w:r w:rsidR="008D2200">
        <w:rPr>
          <w:rFonts w:cs="Arial"/>
          <w:i/>
          <w:iCs/>
        </w:rPr>
        <w:t>g</w:t>
      </w:r>
      <w:r w:rsidRPr="0078364C">
        <w:rPr>
          <w:rFonts w:cs="Arial"/>
          <w:i/>
          <w:iCs/>
        </w:rPr>
        <w:t>ender</w:t>
      </w:r>
      <w:r w:rsidR="008D2200">
        <w:rPr>
          <w:rFonts w:cs="Arial"/>
          <w:i/>
          <w:iCs/>
        </w:rPr>
        <w:t>-</w:t>
      </w:r>
      <w:r w:rsidRPr="0078364C">
        <w:rPr>
          <w:rFonts w:cs="Arial"/>
          <w:i/>
          <w:iCs/>
        </w:rPr>
        <w:t>based harassment</w:t>
      </w:r>
      <w:r w:rsidR="0036357E">
        <w:rPr>
          <w:rFonts w:cs="Arial"/>
          <w:i/>
          <w:iCs/>
        </w:rPr>
        <w:t xml:space="preserve"> (</w:t>
      </w:r>
      <w:r w:rsidR="00F553C6">
        <w:rPr>
          <w:rFonts w:cs="Arial"/>
          <w:i/>
          <w:iCs/>
        </w:rPr>
        <w:t>s</w:t>
      </w:r>
      <w:r w:rsidR="00A72808">
        <w:rPr>
          <w:rFonts w:cs="Arial"/>
          <w:i/>
          <w:iCs/>
        </w:rPr>
        <w:t>ection 55BA</w:t>
      </w:r>
      <w:r w:rsidR="00F553C6">
        <w:rPr>
          <w:rFonts w:cs="Arial"/>
          <w:i/>
          <w:iCs/>
        </w:rPr>
        <w:t xml:space="preserve"> </w:t>
      </w:r>
      <w:r w:rsidR="00A72808">
        <w:rPr>
          <w:rFonts w:cs="Arial"/>
          <w:i/>
          <w:iCs/>
        </w:rPr>
        <w:t>(2) WHS Regulations 2011</w:t>
      </w:r>
      <w:r w:rsidR="00CC3A50">
        <w:rPr>
          <w:rFonts w:cs="Arial"/>
          <w:i/>
          <w:iCs/>
        </w:rPr>
        <w:t xml:space="preserve"> </w:t>
      </w:r>
      <w:r w:rsidR="00AC60CC">
        <w:rPr>
          <w:rFonts w:cs="Arial"/>
        </w:rPr>
        <w:t>refers to</w:t>
      </w:r>
      <w:r w:rsidR="007709D3">
        <w:rPr>
          <w:rFonts w:cs="Arial"/>
          <w:i/>
          <w:iCs/>
        </w:rPr>
        <w:t xml:space="preserve"> Schedule 5 </w:t>
      </w:r>
      <w:r w:rsidR="00200DD0">
        <w:rPr>
          <w:rFonts w:cs="Arial"/>
          <w:i/>
          <w:iCs/>
        </w:rPr>
        <w:t>Industrial Relations Act 2016)</w:t>
      </w:r>
      <w:r w:rsidRPr="0078364C">
        <w:rPr>
          <w:rFonts w:cs="Arial"/>
          <w:i/>
          <w:iCs/>
        </w:rPr>
        <w:t>:</w:t>
      </w:r>
      <w:r w:rsidRPr="00265126">
        <w:rPr>
          <w:rFonts w:cs="Arial"/>
        </w:rPr>
        <w:t xml:space="preserve"> </w:t>
      </w:r>
      <w:r w:rsidRPr="00265126" w:rsidR="00DB787B">
        <w:rPr>
          <w:rFonts w:cs="Arial"/>
        </w:rPr>
        <w:t>the harassment of a person</w:t>
      </w:r>
      <w:r w:rsidR="005E465C">
        <w:rPr>
          <w:rFonts w:cs="Arial"/>
        </w:rPr>
        <w:t xml:space="preserve"> (the harassed person)</w:t>
      </w:r>
      <w:r w:rsidRPr="00265126" w:rsidR="00DB787B">
        <w:rPr>
          <w:rFonts w:cs="Arial"/>
        </w:rPr>
        <w:t>, on the basis of the harassed person’s sex or gender, by another person who—</w:t>
      </w:r>
    </w:p>
    <w:p w:rsidRPr="00265126" w:rsidR="00DB787B" w:rsidP="00F82CBD" w:rsidRDefault="00DB787B" w14:paraId="67889FF8" w14:textId="633E908A">
      <w:pPr>
        <w:pStyle w:val="ListParagraph"/>
        <w:numPr>
          <w:ilvl w:val="0"/>
          <w:numId w:val="76"/>
        </w:numPr>
        <w:shd w:val="clear" w:color="auto" w:fill="E2EFD9" w:themeFill="accent6" w:themeFillTint="33"/>
        <w:spacing w:after="120"/>
        <w:rPr>
          <w:rFonts w:cs="Arial"/>
        </w:rPr>
      </w:pPr>
      <w:r w:rsidRPr="00265126">
        <w:rPr>
          <w:rFonts w:cs="Arial"/>
        </w:rPr>
        <w:t>engages in unwelcome conduct of a demeaning nature in relation to the harassed person on the basis of—</w:t>
      </w:r>
    </w:p>
    <w:p w:rsidRPr="00265126" w:rsidR="00DB787B" w:rsidP="00F82CBD" w:rsidRDefault="00DB787B" w14:paraId="7F6DD94A" w14:textId="1528A53A">
      <w:pPr>
        <w:pStyle w:val="ListParagraph"/>
        <w:numPr>
          <w:ilvl w:val="0"/>
          <w:numId w:val="78"/>
        </w:numPr>
        <w:shd w:val="clear" w:color="auto" w:fill="E2EFD9" w:themeFill="accent6" w:themeFillTint="33"/>
        <w:spacing w:after="120"/>
        <w:rPr>
          <w:rFonts w:cs="Arial"/>
        </w:rPr>
      </w:pPr>
      <w:r w:rsidRPr="00265126">
        <w:rPr>
          <w:rFonts w:cs="Arial"/>
        </w:rPr>
        <w:t>the harassed person’s sex or gender; or</w:t>
      </w:r>
    </w:p>
    <w:p w:rsidRPr="00265126" w:rsidR="00DB787B" w:rsidP="00F82CBD" w:rsidRDefault="00DB787B" w14:paraId="3435E7D1" w14:textId="34DCBA40">
      <w:pPr>
        <w:pStyle w:val="ListParagraph"/>
        <w:numPr>
          <w:ilvl w:val="0"/>
          <w:numId w:val="78"/>
        </w:numPr>
        <w:shd w:val="clear" w:color="auto" w:fill="E2EFD9" w:themeFill="accent6" w:themeFillTint="33"/>
        <w:spacing w:after="120"/>
        <w:rPr>
          <w:rFonts w:cs="Arial"/>
        </w:rPr>
      </w:pPr>
      <w:r w:rsidRPr="00265126">
        <w:rPr>
          <w:rFonts w:cs="Arial"/>
        </w:rPr>
        <w:t>a characteristic a person of the harassed person’s sex or gender generally has; or</w:t>
      </w:r>
    </w:p>
    <w:p w:rsidRPr="00265126" w:rsidR="00DB787B" w:rsidP="00F82CBD" w:rsidRDefault="00DB787B" w14:paraId="130B0130" w14:textId="4A99B931">
      <w:pPr>
        <w:pStyle w:val="ListParagraph"/>
        <w:numPr>
          <w:ilvl w:val="0"/>
          <w:numId w:val="78"/>
        </w:numPr>
        <w:shd w:val="clear" w:color="auto" w:fill="E2EFD9" w:themeFill="accent6" w:themeFillTint="33"/>
        <w:spacing w:after="120"/>
        <w:rPr>
          <w:rFonts w:cs="Arial"/>
        </w:rPr>
      </w:pPr>
      <w:r w:rsidRPr="00265126">
        <w:rPr>
          <w:rFonts w:cs="Arial"/>
        </w:rPr>
        <w:t>a characteristic often imputed to a person of the harassed person’s sex or gender; or</w:t>
      </w:r>
    </w:p>
    <w:p w:rsidRPr="00265126" w:rsidR="00DB787B" w:rsidP="00F82CBD" w:rsidRDefault="00DB787B" w14:paraId="2839541F" w14:textId="2C4D1744">
      <w:pPr>
        <w:pStyle w:val="ListParagraph"/>
        <w:numPr>
          <w:ilvl w:val="0"/>
          <w:numId w:val="78"/>
        </w:numPr>
        <w:shd w:val="clear" w:color="auto" w:fill="E2EFD9" w:themeFill="accent6" w:themeFillTint="33"/>
        <w:spacing w:after="120"/>
        <w:rPr>
          <w:rFonts w:cs="Arial"/>
        </w:rPr>
      </w:pPr>
      <w:r w:rsidRPr="00265126">
        <w:rPr>
          <w:rFonts w:cs="Arial"/>
        </w:rPr>
        <w:t>a sex or gender the harassed person is presumed to have, or to have had at any time, by the person engaging in the conduct; or</w:t>
      </w:r>
    </w:p>
    <w:p w:rsidRPr="00265126" w:rsidR="00DB787B" w:rsidP="00F82CBD" w:rsidRDefault="00DB787B" w14:paraId="3A5D0041" w14:textId="5F179249">
      <w:pPr>
        <w:pStyle w:val="ListParagraph"/>
        <w:numPr>
          <w:ilvl w:val="0"/>
          <w:numId w:val="78"/>
        </w:numPr>
        <w:shd w:val="clear" w:color="auto" w:fill="E2EFD9" w:themeFill="accent6" w:themeFillTint="33"/>
        <w:spacing w:after="120"/>
        <w:rPr>
          <w:rFonts w:cs="Arial"/>
        </w:rPr>
      </w:pPr>
      <w:r w:rsidRPr="00265126">
        <w:rPr>
          <w:rFonts w:cs="Arial"/>
        </w:rPr>
        <w:t>a sex or gender the harassed person has had, even if the harassed person did not have that sex or gender at the time of the conduct; and</w:t>
      </w:r>
    </w:p>
    <w:p w:rsidRPr="00265126" w:rsidR="00DB787B" w:rsidP="00F82CBD" w:rsidRDefault="00DB787B" w14:paraId="1CDF9309" w14:textId="54DB3A25">
      <w:pPr>
        <w:pStyle w:val="ListParagraph"/>
        <w:numPr>
          <w:ilvl w:val="0"/>
          <w:numId w:val="76"/>
        </w:numPr>
        <w:shd w:val="clear" w:color="auto" w:fill="E2EFD9" w:themeFill="accent6" w:themeFillTint="33"/>
        <w:spacing w:after="120"/>
        <w:rPr>
          <w:rFonts w:cs="Arial"/>
        </w:rPr>
      </w:pPr>
      <w:r w:rsidRPr="00265126">
        <w:rPr>
          <w:rFonts w:cs="Arial"/>
        </w:rPr>
        <w:t>engages in the conduct—</w:t>
      </w:r>
    </w:p>
    <w:p w:rsidRPr="00265126" w:rsidR="00DB787B" w:rsidP="00F82CBD" w:rsidRDefault="00DB787B" w14:paraId="48187671" w14:textId="4B72E9E2">
      <w:pPr>
        <w:pStyle w:val="ListParagraph"/>
        <w:numPr>
          <w:ilvl w:val="0"/>
          <w:numId w:val="77"/>
        </w:numPr>
        <w:shd w:val="clear" w:color="auto" w:fill="E2EFD9" w:themeFill="accent6" w:themeFillTint="33"/>
        <w:spacing w:after="120"/>
        <w:rPr>
          <w:rFonts w:cs="Arial"/>
        </w:rPr>
      </w:pPr>
      <w:r w:rsidRPr="00265126">
        <w:rPr>
          <w:rFonts w:cs="Arial"/>
        </w:rPr>
        <w:t>with the intention of offending, humiliating or intimidating the harassed person; or</w:t>
      </w:r>
    </w:p>
    <w:p w:rsidRPr="00265126" w:rsidR="0078364C" w:rsidP="00F82CBD" w:rsidRDefault="00DB787B" w14:paraId="3DA6FDFA" w14:textId="37D89958">
      <w:pPr>
        <w:pStyle w:val="ListParagraph"/>
        <w:numPr>
          <w:ilvl w:val="0"/>
          <w:numId w:val="77"/>
        </w:numPr>
        <w:shd w:val="clear" w:color="auto" w:fill="E2EFD9" w:themeFill="accent6" w:themeFillTint="33"/>
        <w:spacing w:after="120"/>
        <w:rPr>
          <w:rFonts w:cs="Arial"/>
        </w:rPr>
      </w:pPr>
      <w:r w:rsidRPr="00265126">
        <w:rPr>
          <w:rFonts w:cs="Arial"/>
        </w:rPr>
        <w:t>in circumstances in which a reasonable person would have anticipated the possibility that the harassed person would be offended, humiliated or intimidated by the conduct.</w:t>
      </w:r>
    </w:p>
    <w:p w:rsidRPr="001049D0" w:rsidR="00D1757A" w:rsidP="0078364C" w:rsidRDefault="00D1757A" w14:paraId="1BDA820B" w14:textId="6AD66329">
      <w:pPr>
        <w:shd w:val="clear" w:color="auto" w:fill="E2EFD9" w:themeFill="accent6" w:themeFillTint="33"/>
        <w:rPr>
          <w:rFonts w:cs="Arial"/>
        </w:rPr>
      </w:pPr>
      <w:r w:rsidRPr="001049D0">
        <w:rPr>
          <w:rFonts w:cs="Arial"/>
          <w:i/>
          <w:iCs/>
        </w:rPr>
        <w:t>Work-related violence and aggression</w:t>
      </w:r>
      <w:r w:rsidRPr="001049D0">
        <w:rPr>
          <w:rFonts w:cs="Arial"/>
        </w:rPr>
        <w:t>: A range of actions and behaviours that create risks to the health and safety of workers. Examples include:</w:t>
      </w:r>
    </w:p>
    <w:p w:rsidRPr="001049D0" w:rsidR="00D1757A" w:rsidP="00F82CBD" w:rsidRDefault="00D1757A" w14:paraId="28BB9B7E" w14:textId="27A8B78B">
      <w:pPr>
        <w:pStyle w:val="ListParagraph"/>
        <w:numPr>
          <w:ilvl w:val="0"/>
          <w:numId w:val="4"/>
        </w:numPr>
        <w:shd w:val="clear" w:color="auto" w:fill="E2EFD9" w:themeFill="accent6" w:themeFillTint="33"/>
        <w:rPr>
          <w:rFonts w:cs="Arial"/>
        </w:rPr>
      </w:pPr>
      <w:r w:rsidRPr="001049D0">
        <w:rPr>
          <w:rFonts w:cs="Arial"/>
        </w:rPr>
        <w:t>biting, spitting, scratching, hitting</w:t>
      </w:r>
      <w:r w:rsidRPr="001049D0" w:rsidR="00EC3BC3">
        <w:rPr>
          <w:rFonts w:cs="Arial"/>
        </w:rPr>
        <w:t xml:space="preserve"> and</w:t>
      </w:r>
      <w:r w:rsidRPr="001049D0">
        <w:rPr>
          <w:rFonts w:cs="Arial"/>
        </w:rPr>
        <w:t xml:space="preserve"> kicking</w:t>
      </w:r>
    </w:p>
    <w:p w:rsidRPr="001049D0" w:rsidR="00D1757A" w:rsidP="00F82CBD" w:rsidRDefault="00D1757A" w14:paraId="4048ECCB" w14:textId="77777777">
      <w:pPr>
        <w:pStyle w:val="ListParagraph"/>
        <w:numPr>
          <w:ilvl w:val="0"/>
          <w:numId w:val="4"/>
        </w:numPr>
        <w:shd w:val="clear" w:color="auto" w:fill="E2EFD9" w:themeFill="accent6" w:themeFillTint="33"/>
        <w:rPr>
          <w:rFonts w:cs="Arial"/>
        </w:rPr>
      </w:pPr>
      <w:r w:rsidRPr="001049D0">
        <w:rPr>
          <w:rFonts w:cs="Arial"/>
        </w:rPr>
        <w:t>throwing objects</w:t>
      </w:r>
    </w:p>
    <w:p w:rsidRPr="001049D0" w:rsidR="00D1757A" w:rsidP="00F82CBD" w:rsidRDefault="00D1757A" w14:paraId="48B0EE2E" w14:textId="2FB45A36">
      <w:pPr>
        <w:pStyle w:val="ListParagraph"/>
        <w:numPr>
          <w:ilvl w:val="0"/>
          <w:numId w:val="4"/>
        </w:numPr>
        <w:shd w:val="clear" w:color="auto" w:fill="E2EFD9" w:themeFill="accent6" w:themeFillTint="33"/>
        <w:rPr>
          <w:rFonts w:cs="Arial"/>
        </w:rPr>
      </w:pPr>
      <w:r w:rsidRPr="001049D0">
        <w:rPr>
          <w:rFonts w:cs="Arial"/>
        </w:rPr>
        <w:t>pushing, shoving, tripping</w:t>
      </w:r>
      <w:r w:rsidRPr="001049D0" w:rsidR="00341F93">
        <w:rPr>
          <w:rFonts w:cs="Arial"/>
        </w:rPr>
        <w:t xml:space="preserve"> and</w:t>
      </w:r>
      <w:r w:rsidRPr="001049D0">
        <w:rPr>
          <w:rFonts w:cs="Arial"/>
        </w:rPr>
        <w:t xml:space="preserve"> grabbing</w:t>
      </w:r>
    </w:p>
    <w:p w:rsidRPr="001049D0" w:rsidR="00D1757A" w:rsidP="00F82CBD" w:rsidRDefault="00D1757A" w14:paraId="46AE2AA9" w14:textId="77777777">
      <w:pPr>
        <w:pStyle w:val="ListParagraph"/>
        <w:numPr>
          <w:ilvl w:val="0"/>
          <w:numId w:val="4"/>
        </w:numPr>
        <w:shd w:val="clear" w:color="auto" w:fill="E2EFD9" w:themeFill="accent6" w:themeFillTint="33"/>
        <w:rPr>
          <w:rFonts w:cs="Arial"/>
        </w:rPr>
      </w:pPr>
      <w:r w:rsidRPr="001049D0">
        <w:rPr>
          <w:rFonts w:cs="Arial"/>
        </w:rPr>
        <w:t>verbal abuse or threats</w:t>
      </w:r>
    </w:p>
    <w:p w:rsidRPr="001049D0" w:rsidR="00D1757A" w:rsidP="00F82CBD" w:rsidRDefault="00D1757A" w14:paraId="22A767F8" w14:textId="77777777">
      <w:pPr>
        <w:pStyle w:val="ListParagraph"/>
        <w:numPr>
          <w:ilvl w:val="0"/>
          <w:numId w:val="4"/>
        </w:numPr>
        <w:shd w:val="clear" w:color="auto" w:fill="E2EFD9" w:themeFill="accent6" w:themeFillTint="33"/>
        <w:rPr>
          <w:rFonts w:cs="Arial"/>
        </w:rPr>
      </w:pPr>
      <w:r w:rsidRPr="001049D0">
        <w:rPr>
          <w:rFonts w:cs="Arial"/>
        </w:rPr>
        <w:t>armed robbery</w:t>
      </w:r>
    </w:p>
    <w:p w:rsidRPr="001049D0" w:rsidR="00D1757A" w:rsidP="00F82CBD" w:rsidRDefault="00D1757A" w14:paraId="0B4C4F04" w14:textId="77777777">
      <w:pPr>
        <w:pStyle w:val="ListParagraph"/>
        <w:numPr>
          <w:ilvl w:val="0"/>
          <w:numId w:val="4"/>
        </w:numPr>
        <w:shd w:val="clear" w:color="auto" w:fill="E2EFD9" w:themeFill="accent6" w:themeFillTint="33"/>
        <w:rPr>
          <w:rFonts w:cs="Arial"/>
        </w:rPr>
      </w:pPr>
      <w:r w:rsidRPr="001049D0">
        <w:rPr>
          <w:rFonts w:cs="Arial"/>
        </w:rPr>
        <w:t>sexual assault</w:t>
      </w:r>
    </w:p>
    <w:p w:rsidRPr="001049D0" w:rsidR="00D1757A" w:rsidP="00F82CBD" w:rsidRDefault="00D1757A" w14:paraId="09800F98" w14:textId="77777777">
      <w:pPr>
        <w:pStyle w:val="ListParagraph"/>
        <w:numPr>
          <w:ilvl w:val="0"/>
          <w:numId w:val="4"/>
        </w:numPr>
        <w:shd w:val="clear" w:color="auto" w:fill="E2EFD9" w:themeFill="accent6" w:themeFillTint="33"/>
        <w:rPr>
          <w:rFonts w:cs="Arial"/>
        </w:rPr>
      </w:pPr>
      <w:r w:rsidRPr="001049D0">
        <w:rPr>
          <w:rFonts w:cs="Arial"/>
        </w:rPr>
        <w:t>using or threatening to use a weapon</w:t>
      </w:r>
    </w:p>
    <w:p w:rsidRPr="004E0802" w:rsidR="009B6107" w:rsidP="00F82CBD" w:rsidRDefault="00D1757A" w14:paraId="4714BA6C" w14:textId="64D39798">
      <w:pPr>
        <w:pStyle w:val="ListParagraph"/>
        <w:numPr>
          <w:ilvl w:val="0"/>
          <w:numId w:val="4"/>
        </w:numPr>
        <w:shd w:val="clear" w:color="auto" w:fill="E2EFD9" w:themeFill="accent6" w:themeFillTint="33"/>
        <w:rPr>
          <w:rFonts w:cs="Arial"/>
        </w:rPr>
      </w:pPr>
      <w:r w:rsidRPr="001049D0">
        <w:rPr>
          <w:rFonts w:cs="Arial"/>
        </w:rPr>
        <w:t>aggressive behaviour</w:t>
      </w:r>
      <w:r w:rsidRPr="001049D0" w:rsidR="00341F93">
        <w:rPr>
          <w:rFonts w:cs="Arial"/>
        </w:rPr>
        <w:t>,</w:t>
      </w:r>
      <w:r w:rsidRPr="001049D0">
        <w:rPr>
          <w:rFonts w:cs="Arial"/>
        </w:rPr>
        <w:t xml:space="preserve"> including yelling or physical intimidation.</w:t>
      </w:r>
    </w:p>
    <w:p w:rsidRPr="00F12ED3" w:rsidR="00D1757A" w:rsidP="00D1757A" w:rsidRDefault="00D1757A" w14:paraId="28DD4154" w14:textId="77777777">
      <w:pPr>
        <w:rPr>
          <w:rFonts w:cs="Arial"/>
          <w:b/>
          <w:bCs/>
          <w:sz w:val="18"/>
          <w:szCs w:val="18"/>
        </w:rPr>
      </w:pPr>
    </w:p>
    <w:p w:rsidRPr="001049D0" w:rsidR="00341F93" w:rsidP="00703F11" w:rsidRDefault="00D65C1A" w14:paraId="15B25133" w14:textId="6A7C3DB9">
      <w:pPr>
        <w:shd w:val="clear" w:color="auto" w:fill="FFFFCC"/>
        <w:spacing w:after="120"/>
        <w:rPr>
          <w:rFonts w:cs="Arial"/>
        </w:rPr>
      </w:pPr>
      <w:r w:rsidRPr="001049D0">
        <w:rPr>
          <w:rFonts w:cs="Arial"/>
          <w:b/>
          <w:bCs/>
        </w:rPr>
        <w:t>C</w:t>
      </w:r>
      <w:r w:rsidRPr="001049D0" w:rsidR="00341F93">
        <w:rPr>
          <w:rFonts w:cs="Arial"/>
          <w:b/>
          <w:bCs/>
        </w:rPr>
        <w:t>ase study</w:t>
      </w:r>
    </w:p>
    <w:p w:rsidRPr="001049D0" w:rsidR="00CF0461" w:rsidP="007221D4" w:rsidRDefault="00B0046D" w14:paraId="7D0D063F" w14:textId="02929382">
      <w:pPr>
        <w:shd w:val="clear" w:color="auto" w:fill="FFFFCC"/>
        <w:rPr>
          <w:rFonts w:cs="Arial"/>
        </w:rPr>
      </w:pPr>
      <w:r w:rsidRPr="001049D0">
        <w:rPr>
          <w:rFonts w:cs="Arial"/>
        </w:rPr>
        <w:t>On 20 January 2014</w:t>
      </w:r>
      <w:r w:rsidRPr="001049D0" w:rsidR="00690C2E">
        <w:rPr>
          <w:rFonts w:cs="Arial"/>
        </w:rPr>
        <w:t>,</w:t>
      </w:r>
      <w:r w:rsidRPr="001049D0">
        <w:rPr>
          <w:rFonts w:cs="Arial"/>
        </w:rPr>
        <w:t xml:space="preserve"> a worker sustained psychological injur</w:t>
      </w:r>
      <w:r w:rsidRPr="001049D0" w:rsidR="00DD4612">
        <w:rPr>
          <w:rFonts w:cs="Arial"/>
        </w:rPr>
        <w:t>y</w:t>
      </w:r>
      <w:r w:rsidRPr="001049D0">
        <w:rPr>
          <w:rFonts w:cs="Arial"/>
        </w:rPr>
        <w:t xml:space="preserve"> </w:t>
      </w:r>
      <w:r w:rsidRPr="001049D0" w:rsidR="004E4BDC">
        <w:rPr>
          <w:rFonts w:cs="Arial"/>
        </w:rPr>
        <w:t xml:space="preserve">after being </w:t>
      </w:r>
      <w:r w:rsidRPr="001049D0">
        <w:rPr>
          <w:rFonts w:cs="Arial"/>
        </w:rPr>
        <w:t>violently assaulted by a co-worker</w:t>
      </w:r>
      <w:r w:rsidRPr="001049D0" w:rsidR="004E4BDC">
        <w:rPr>
          <w:rFonts w:cs="Arial"/>
        </w:rPr>
        <w:t>,</w:t>
      </w:r>
      <w:r w:rsidRPr="001049D0">
        <w:rPr>
          <w:rFonts w:cs="Arial"/>
        </w:rPr>
        <w:t xml:space="preserve"> who was later convicted of assault.</w:t>
      </w:r>
      <w:r w:rsidRPr="001049D0" w:rsidR="002004D1">
        <w:rPr>
          <w:rFonts w:cs="Arial"/>
        </w:rPr>
        <w:t xml:space="preserve"> There was a history of antagonism between the two workers. The injured </w:t>
      </w:r>
      <w:r w:rsidRPr="001049D0" w:rsidR="001E4743">
        <w:rPr>
          <w:rFonts w:cs="Arial"/>
        </w:rPr>
        <w:t>worker</w:t>
      </w:r>
      <w:r w:rsidRPr="001049D0" w:rsidR="00800EAC">
        <w:rPr>
          <w:rFonts w:cs="Arial"/>
        </w:rPr>
        <w:t xml:space="preserve"> had previously</w:t>
      </w:r>
      <w:r w:rsidRPr="001049D0" w:rsidR="001E4743">
        <w:rPr>
          <w:rFonts w:cs="Arial"/>
        </w:rPr>
        <w:t xml:space="preserve"> </w:t>
      </w:r>
      <w:r w:rsidRPr="001049D0" w:rsidR="00800EAC">
        <w:rPr>
          <w:rFonts w:cs="Arial"/>
        </w:rPr>
        <w:t xml:space="preserve">raised concerns </w:t>
      </w:r>
      <w:r w:rsidRPr="001049D0" w:rsidR="001E4743">
        <w:rPr>
          <w:rFonts w:cs="Arial"/>
        </w:rPr>
        <w:t xml:space="preserve">about </w:t>
      </w:r>
      <w:r w:rsidRPr="001049D0" w:rsidR="00DD4612">
        <w:rPr>
          <w:rFonts w:cs="Arial"/>
        </w:rPr>
        <w:t xml:space="preserve">intimidating </w:t>
      </w:r>
      <w:r w:rsidRPr="001049D0" w:rsidR="001E4743">
        <w:rPr>
          <w:rFonts w:cs="Arial"/>
        </w:rPr>
        <w:t>behaviour</w:t>
      </w:r>
      <w:r w:rsidRPr="001049D0" w:rsidR="00266168">
        <w:rPr>
          <w:rFonts w:cs="Arial"/>
        </w:rPr>
        <w:t xml:space="preserve"> and </w:t>
      </w:r>
      <w:r w:rsidRPr="001049D0" w:rsidR="00930964">
        <w:rPr>
          <w:rFonts w:cs="Arial"/>
        </w:rPr>
        <w:t>requested to</w:t>
      </w:r>
      <w:r w:rsidRPr="001049D0" w:rsidR="00266168">
        <w:rPr>
          <w:rFonts w:cs="Arial"/>
        </w:rPr>
        <w:t xml:space="preserve"> be moved </w:t>
      </w:r>
      <w:r w:rsidRPr="001049D0" w:rsidR="00930964">
        <w:rPr>
          <w:rFonts w:cs="Arial"/>
        </w:rPr>
        <w:t>away from the co-worker</w:t>
      </w:r>
      <w:r w:rsidRPr="001049D0" w:rsidR="00266168">
        <w:rPr>
          <w:rFonts w:cs="Arial"/>
        </w:rPr>
        <w:t xml:space="preserve">. </w:t>
      </w:r>
      <w:r w:rsidRPr="001049D0" w:rsidR="00592EFC">
        <w:rPr>
          <w:rFonts w:cs="Arial"/>
        </w:rPr>
        <w:t>D</w:t>
      </w:r>
      <w:r w:rsidRPr="001049D0" w:rsidR="00214EC4">
        <w:rPr>
          <w:rFonts w:cs="Arial"/>
        </w:rPr>
        <w:t xml:space="preserve">espite this, tensions escalated, culminating in an </w:t>
      </w:r>
      <w:r w:rsidRPr="001049D0" w:rsidR="00592EFC">
        <w:rPr>
          <w:rFonts w:cs="Arial"/>
        </w:rPr>
        <w:t xml:space="preserve">aggressive verbal </w:t>
      </w:r>
      <w:r w:rsidRPr="001049D0" w:rsidR="0070524C">
        <w:rPr>
          <w:rFonts w:cs="Arial"/>
        </w:rPr>
        <w:t>exchange. During a</w:t>
      </w:r>
      <w:r w:rsidRPr="001049D0" w:rsidR="00592EFC">
        <w:rPr>
          <w:rFonts w:cs="Arial"/>
        </w:rPr>
        <w:t xml:space="preserve"> supervisor</w:t>
      </w:r>
      <w:r w:rsidRPr="001049D0" w:rsidR="0070524C">
        <w:rPr>
          <w:rFonts w:cs="Arial"/>
        </w:rPr>
        <w:t>’s attempt to</w:t>
      </w:r>
      <w:r w:rsidRPr="001049D0" w:rsidR="00592EFC">
        <w:rPr>
          <w:rFonts w:cs="Arial"/>
        </w:rPr>
        <w:t xml:space="preserve"> intervene and </w:t>
      </w:r>
      <w:r w:rsidRPr="001049D0" w:rsidR="00AF5E88">
        <w:rPr>
          <w:rFonts w:cs="Arial"/>
        </w:rPr>
        <w:t xml:space="preserve">escort </w:t>
      </w:r>
      <w:r w:rsidRPr="001049D0" w:rsidR="00592EFC">
        <w:rPr>
          <w:rFonts w:cs="Arial"/>
        </w:rPr>
        <w:t xml:space="preserve">both </w:t>
      </w:r>
      <w:r w:rsidRPr="001049D0" w:rsidR="00AF5E88">
        <w:rPr>
          <w:rFonts w:cs="Arial"/>
        </w:rPr>
        <w:t>workers</w:t>
      </w:r>
      <w:r w:rsidRPr="001049D0" w:rsidR="00735F7E">
        <w:rPr>
          <w:rFonts w:cs="Arial"/>
        </w:rPr>
        <w:t xml:space="preserve"> from</w:t>
      </w:r>
      <w:r w:rsidRPr="001049D0" w:rsidR="00AF5E88">
        <w:rPr>
          <w:rFonts w:cs="Arial"/>
        </w:rPr>
        <w:t xml:space="preserve"> </w:t>
      </w:r>
      <w:r w:rsidRPr="001049D0" w:rsidR="00592EFC">
        <w:rPr>
          <w:rFonts w:cs="Arial"/>
        </w:rPr>
        <w:t>the office</w:t>
      </w:r>
      <w:r w:rsidRPr="001049D0" w:rsidR="00AF5E88">
        <w:rPr>
          <w:rFonts w:cs="Arial"/>
        </w:rPr>
        <w:t xml:space="preserve">, </w:t>
      </w:r>
      <w:r w:rsidRPr="001049D0" w:rsidR="00E75F46">
        <w:rPr>
          <w:rFonts w:cs="Arial"/>
        </w:rPr>
        <w:t>the co-worker</w:t>
      </w:r>
      <w:r w:rsidRPr="001049D0" w:rsidR="00AF5E88">
        <w:rPr>
          <w:rFonts w:cs="Arial"/>
        </w:rPr>
        <w:t xml:space="preserve"> attacked and assaulted the injured worker</w:t>
      </w:r>
      <w:r w:rsidRPr="001049D0" w:rsidR="00592EFC">
        <w:rPr>
          <w:rFonts w:cs="Arial"/>
        </w:rPr>
        <w:t>.</w:t>
      </w:r>
      <w:r w:rsidRPr="001049D0" w:rsidR="007221D4">
        <w:rPr>
          <w:rFonts w:cs="Arial"/>
        </w:rPr>
        <w:t xml:space="preserve"> The </w:t>
      </w:r>
      <w:r w:rsidRPr="001049D0" w:rsidR="00D40C89">
        <w:rPr>
          <w:rFonts w:cs="Arial"/>
        </w:rPr>
        <w:t>j</w:t>
      </w:r>
      <w:r w:rsidRPr="001049D0" w:rsidR="007221D4">
        <w:rPr>
          <w:rFonts w:cs="Arial"/>
        </w:rPr>
        <w:t>udge found that</w:t>
      </w:r>
      <w:r w:rsidRPr="001049D0" w:rsidR="00990C08">
        <w:rPr>
          <w:rFonts w:cs="Arial"/>
        </w:rPr>
        <w:t>:</w:t>
      </w:r>
      <w:r w:rsidRPr="001049D0" w:rsidR="007221D4">
        <w:rPr>
          <w:rFonts w:cs="Arial"/>
        </w:rPr>
        <w:t xml:space="preserve"> </w:t>
      </w:r>
    </w:p>
    <w:p w:rsidRPr="001049D0" w:rsidR="007221D4" w:rsidP="00F82CBD" w:rsidRDefault="00D40C89" w14:paraId="483E7110" w14:textId="3BE10729">
      <w:pPr>
        <w:pStyle w:val="ListParagraph"/>
        <w:numPr>
          <w:ilvl w:val="0"/>
          <w:numId w:val="5"/>
        </w:numPr>
        <w:shd w:val="clear" w:color="auto" w:fill="FFFFCC"/>
        <w:rPr>
          <w:rFonts w:cs="Arial"/>
        </w:rPr>
      </w:pPr>
      <w:r w:rsidRPr="001049D0">
        <w:rPr>
          <w:rFonts w:cs="Arial"/>
        </w:rPr>
        <w:t>t</w:t>
      </w:r>
      <w:r w:rsidRPr="001049D0" w:rsidR="007221D4">
        <w:rPr>
          <w:rFonts w:cs="Arial"/>
        </w:rPr>
        <w:t xml:space="preserve">he employer knew </w:t>
      </w:r>
      <w:r w:rsidRPr="001049D0" w:rsidR="00CF0461">
        <w:rPr>
          <w:rFonts w:cs="Arial"/>
        </w:rPr>
        <w:t>about</w:t>
      </w:r>
      <w:r w:rsidRPr="001049D0" w:rsidR="00E75F46">
        <w:rPr>
          <w:rFonts w:cs="Arial"/>
        </w:rPr>
        <w:t xml:space="preserve"> the co-worker’s</w:t>
      </w:r>
      <w:r w:rsidRPr="001049D0" w:rsidR="007221D4">
        <w:rPr>
          <w:rFonts w:cs="Arial"/>
        </w:rPr>
        <w:t xml:space="preserve"> criminal history for serious assault</w:t>
      </w:r>
    </w:p>
    <w:p w:rsidRPr="001049D0" w:rsidR="007221D4" w:rsidP="00F82CBD" w:rsidRDefault="00D40C89" w14:paraId="1E84550C" w14:textId="3AF5D21C">
      <w:pPr>
        <w:pStyle w:val="ListParagraph"/>
        <w:numPr>
          <w:ilvl w:val="0"/>
          <w:numId w:val="5"/>
        </w:numPr>
        <w:shd w:val="clear" w:color="auto" w:fill="FFFFCC"/>
        <w:rPr>
          <w:rFonts w:cs="Arial"/>
        </w:rPr>
      </w:pPr>
      <w:r w:rsidRPr="001049D0">
        <w:rPr>
          <w:rFonts w:cs="Arial"/>
        </w:rPr>
        <w:t>t</w:t>
      </w:r>
      <w:r w:rsidRPr="001049D0" w:rsidR="00636D3A">
        <w:rPr>
          <w:rFonts w:cs="Arial"/>
        </w:rPr>
        <w:t xml:space="preserve">he </w:t>
      </w:r>
      <w:r w:rsidRPr="001049D0" w:rsidR="007221D4">
        <w:rPr>
          <w:rFonts w:cs="Arial"/>
        </w:rPr>
        <w:t xml:space="preserve">events preceding the assault </w:t>
      </w:r>
      <w:r w:rsidRPr="001049D0" w:rsidR="00E75F46">
        <w:rPr>
          <w:rFonts w:cs="Arial"/>
        </w:rPr>
        <w:t>put</w:t>
      </w:r>
      <w:r w:rsidRPr="001049D0" w:rsidR="007221D4">
        <w:rPr>
          <w:rFonts w:cs="Arial"/>
        </w:rPr>
        <w:t xml:space="preserve"> the employer on notice</w:t>
      </w:r>
    </w:p>
    <w:p w:rsidRPr="001049D0" w:rsidR="007221D4" w:rsidP="00F82CBD" w:rsidRDefault="00D40C89" w14:paraId="2AB35AC0" w14:textId="5A569159">
      <w:pPr>
        <w:pStyle w:val="ListParagraph"/>
        <w:numPr>
          <w:ilvl w:val="0"/>
          <w:numId w:val="5"/>
        </w:numPr>
        <w:shd w:val="clear" w:color="auto" w:fill="FFFFCC"/>
        <w:rPr>
          <w:rFonts w:cs="Arial"/>
        </w:rPr>
      </w:pPr>
      <w:r w:rsidRPr="001049D0">
        <w:rPr>
          <w:rFonts w:cs="Arial"/>
        </w:rPr>
        <w:t>t</w:t>
      </w:r>
      <w:r w:rsidRPr="001049D0" w:rsidR="00636D3A">
        <w:rPr>
          <w:rFonts w:cs="Arial"/>
        </w:rPr>
        <w:t xml:space="preserve">he </w:t>
      </w:r>
      <w:r w:rsidRPr="001049D0" w:rsidR="007221D4">
        <w:rPr>
          <w:rFonts w:cs="Arial"/>
        </w:rPr>
        <w:t xml:space="preserve">employer should have separated the </w:t>
      </w:r>
      <w:r w:rsidRPr="001049D0" w:rsidR="00E75F46">
        <w:rPr>
          <w:rFonts w:cs="Arial"/>
        </w:rPr>
        <w:t>two workers in conflict</w:t>
      </w:r>
      <w:r w:rsidRPr="001049D0" w:rsidR="002C7015">
        <w:rPr>
          <w:rFonts w:cs="Arial"/>
        </w:rPr>
        <w:t>.</w:t>
      </w:r>
    </w:p>
    <w:p w:rsidRPr="001049D0" w:rsidR="00D75846" w:rsidP="00703F11" w:rsidRDefault="008E0ADC" w14:paraId="62060A6E" w14:textId="77777777">
      <w:pPr>
        <w:shd w:val="clear" w:color="auto" w:fill="FFFFCC"/>
        <w:spacing w:after="120"/>
        <w:rPr>
          <w:rFonts w:cs="Arial"/>
        </w:rPr>
      </w:pPr>
      <w:r w:rsidRPr="001049D0">
        <w:rPr>
          <w:rFonts w:cs="Arial"/>
        </w:rPr>
        <w:t>T</w:t>
      </w:r>
      <w:r w:rsidRPr="001049D0" w:rsidR="007221D4">
        <w:rPr>
          <w:rFonts w:cs="Arial"/>
        </w:rPr>
        <w:t xml:space="preserve">he </w:t>
      </w:r>
      <w:r w:rsidRPr="001049D0">
        <w:rPr>
          <w:rFonts w:cs="Arial"/>
        </w:rPr>
        <w:t>injured worker</w:t>
      </w:r>
      <w:r w:rsidRPr="001049D0" w:rsidR="007221D4">
        <w:rPr>
          <w:rFonts w:cs="Arial"/>
        </w:rPr>
        <w:t xml:space="preserve"> was awarded damages of $584,995.</w:t>
      </w:r>
    </w:p>
    <w:p w:rsidRPr="001049D0" w:rsidR="009B6107" w:rsidP="007221D4" w:rsidRDefault="00D75846" w14:paraId="7ACC3C49" w14:textId="6E135999">
      <w:pPr>
        <w:shd w:val="clear" w:color="auto" w:fill="FFFFCC"/>
        <w:rPr>
          <w:rStyle w:val="Hyperlink"/>
          <w:rFonts w:cs="Arial"/>
        </w:rPr>
      </w:pPr>
      <w:hyperlink w:history="1" r:id="rId47">
        <w:r w:rsidRPr="00533C4E">
          <w:rPr>
            <w:rStyle w:val="Hyperlink"/>
            <w:rFonts w:cs="Arial"/>
          </w:rPr>
          <w:t>Read the</w:t>
        </w:r>
        <w:r w:rsidRPr="00533C4E" w:rsidR="00636D3A">
          <w:rPr>
            <w:rStyle w:val="Hyperlink"/>
            <w:rFonts w:cs="Arial"/>
          </w:rPr>
          <w:t xml:space="preserve"> full case study</w:t>
        </w:r>
      </w:hyperlink>
    </w:p>
    <w:p w:rsidRPr="00F12ED3" w:rsidR="002977DF" w:rsidP="002977DF" w:rsidRDefault="002977DF" w14:paraId="5C30146C" w14:textId="77777777">
      <w:pPr>
        <w:rPr>
          <w:rFonts w:cs="Arial"/>
          <w:sz w:val="18"/>
          <w:szCs w:val="18"/>
        </w:rPr>
      </w:pPr>
    </w:p>
    <w:p w:rsidRPr="001049D0" w:rsidR="00742095" w:rsidP="00703F11" w:rsidRDefault="008B7F16" w14:paraId="5E92058B" w14:textId="208ADCE0">
      <w:pPr>
        <w:shd w:val="clear" w:color="auto" w:fill="F2F2F2" w:themeFill="background1" w:themeFillShade="F2"/>
        <w:spacing w:after="120"/>
        <w:rPr>
          <w:rFonts w:cs="Arial"/>
        </w:rPr>
      </w:pPr>
      <w:r w:rsidRPr="001049D0">
        <w:rPr>
          <w:rFonts w:cs="Arial"/>
          <w:b/>
          <w:bCs/>
        </w:rPr>
        <w:t>Record</w:t>
      </w:r>
      <w:r w:rsidRPr="001049D0" w:rsidR="00DA6A92">
        <w:rPr>
          <w:rFonts w:cs="Arial"/>
          <w:b/>
          <w:bCs/>
        </w:rPr>
        <w:t>k</w:t>
      </w:r>
      <w:r w:rsidRPr="001049D0">
        <w:rPr>
          <w:rFonts w:cs="Arial"/>
          <w:b/>
          <w:bCs/>
        </w:rPr>
        <w:t>eeping</w:t>
      </w:r>
    </w:p>
    <w:p w:rsidR="008B7F16" w:rsidP="00474206" w:rsidRDefault="00597E9B" w14:paraId="60DE2C73" w14:textId="7D7DF2ED">
      <w:pPr>
        <w:shd w:val="clear" w:color="auto" w:fill="F2F2F2" w:themeFill="background1" w:themeFillShade="F2"/>
        <w:rPr>
          <w:rFonts w:cs="Arial"/>
        </w:rPr>
      </w:pPr>
      <w:r w:rsidRPr="001049D0">
        <w:rPr>
          <w:rFonts w:cs="Arial"/>
        </w:rPr>
        <w:t xml:space="preserve">All </w:t>
      </w:r>
      <w:r w:rsidRPr="001049D0" w:rsidR="00227ED8">
        <w:rPr>
          <w:rFonts w:cs="Arial"/>
        </w:rPr>
        <w:t>psychosocial</w:t>
      </w:r>
      <w:r w:rsidRPr="001049D0" w:rsidR="007C04E5">
        <w:rPr>
          <w:rFonts w:cs="Arial"/>
        </w:rPr>
        <w:t xml:space="preserve"> wellbeing</w:t>
      </w:r>
      <w:r w:rsidR="00895590">
        <w:rPr>
          <w:rFonts w:cs="Arial"/>
        </w:rPr>
        <w:t xml:space="preserve"> issues</w:t>
      </w:r>
      <w:r w:rsidR="008E0180">
        <w:rPr>
          <w:rFonts w:cs="Arial"/>
        </w:rPr>
        <w:t xml:space="preserve"> including sexual or </w:t>
      </w:r>
      <w:r w:rsidR="00895590">
        <w:rPr>
          <w:rFonts w:cs="Arial"/>
        </w:rPr>
        <w:t>gender-based</w:t>
      </w:r>
      <w:r w:rsidR="008E0180">
        <w:rPr>
          <w:rFonts w:cs="Arial"/>
        </w:rPr>
        <w:t xml:space="preserve"> harassment</w:t>
      </w:r>
      <w:r w:rsidRPr="001049D0" w:rsidR="007C04E5">
        <w:rPr>
          <w:rFonts w:cs="Arial"/>
        </w:rPr>
        <w:t xml:space="preserve"> </w:t>
      </w:r>
      <w:r w:rsidRPr="001049D0" w:rsidR="00BC2377">
        <w:rPr>
          <w:rFonts w:cs="Arial"/>
        </w:rPr>
        <w:t>must</w:t>
      </w:r>
      <w:r w:rsidRPr="001049D0" w:rsidR="007C04E5">
        <w:rPr>
          <w:rFonts w:cs="Arial"/>
        </w:rPr>
        <w:t xml:space="preserve"> be reported using the incident report form and </w:t>
      </w:r>
      <w:r w:rsidRPr="001049D0" w:rsidR="00BC2377">
        <w:rPr>
          <w:rFonts w:cs="Arial"/>
        </w:rPr>
        <w:t xml:space="preserve">thoroughly </w:t>
      </w:r>
      <w:r w:rsidRPr="001049D0" w:rsidR="007C04E5">
        <w:rPr>
          <w:rFonts w:cs="Arial"/>
        </w:rPr>
        <w:t>investigated.</w:t>
      </w:r>
    </w:p>
    <w:p w:rsidRPr="001049D0" w:rsidR="00FD2B4C" w:rsidP="00474206" w:rsidRDefault="00644B7D" w14:paraId="3A4267B1" w14:textId="199680BB">
      <w:pPr>
        <w:shd w:val="clear" w:color="auto" w:fill="F2F2F2" w:themeFill="background1" w:themeFillShade="F2"/>
        <w:rPr>
          <w:rFonts w:cs="Arial"/>
        </w:rPr>
      </w:pPr>
      <w:r>
        <w:rPr>
          <w:rFonts w:cs="Arial"/>
        </w:rPr>
        <w:t>Develop and maintain</w:t>
      </w:r>
      <w:r w:rsidR="00FD2B4C">
        <w:rPr>
          <w:rFonts w:cs="Arial"/>
        </w:rPr>
        <w:t xml:space="preserve"> </w:t>
      </w:r>
      <w:r>
        <w:rPr>
          <w:rFonts w:cs="Arial"/>
        </w:rPr>
        <w:t>a Sexual Harassment Prevention plan</w:t>
      </w:r>
      <w:r w:rsidR="007F6ECE">
        <w:rPr>
          <w:rFonts w:cs="Arial"/>
        </w:rPr>
        <w:t>.</w:t>
      </w:r>
      <w:r>
        <w:rPr>
          <w:rFonts w:cs="Arial"/>
        </w:rPr>
        <w:t xml:space="preserve"> </w:t>
      </w:r>
    </w:p>
    <w:p w:rsidRPr="001049D0" w:rsidR="00742095" w:rsidP="00474206" w:rsidRDefault="00742095" w14:paraId="2A76E62D" w14:textId="77777777">
      <w:pPr>
        <w:shd w:val="clear" w:color="auto" w:fill="F2F2F2" w:themeFill="background1" w:themeFillShade="F2"/>
        <w:rPr>
          <w:rFonts w:cs="Arial"/>
        </w:rPr>
      </w:pPr>
    </w:p>
    <w:p w:rsidRPr="001049D0" w:rsidR="00703F11" w:rsidP="00703F11" w:rsidRDefault="00D65C1A" w14:paraId="0F0B1DDD" w14:textId="77777777">
      <w:pPr>
        <w:shd w:val="clear" w:color="auto" w:fill="F2F2F2" w:themeFill="background1" w:themeFillShade="F2"/>
        <w:spacing w:after="120"/>
        <w:rPr>
          <w:rFonts w:cs="Arial"/>
        </w:rPr>
      </w:pPr>
      <w:r w:rsidRPr="001049D0">
        <w:rPr>
          <w:rFonts w:cs="Arial"/>
          <w:b/>
          <w:bCs/>
        </w:rPr>
        <w:t>References</w:t>
      </w:r>
    </w:p>
    <w:p w:rsidR="00742095" w:rsidP="00474206" w:rsidRDefault="00D65C1A" w14:paraId="0793D710" w14:textId="06856BCB">
      <w:pPr>
        <w:shd w:val="clear" w:color="auto" w:fill="F2F2F2" w:themeFill="background1" w:themeFillShade="F2"/>
      </w:pPr>
      <w:hyperlink w:history="1" r:id="rId48">
        <w:r w:rsidRPr="00E55B40">
          <w:rPr>
            <w:rStyle w:val="Hyperlink"/>
            <w:rFonts w:cs="Arial"/>
            <w:i/>
            <w:iCs/>
          </w:rPr>
          <w:t>Managing the risks of psychosocial hazards at wor</w:t>
        </w:r>
        <w:r w:rsidRPr="00E55B40">
          <w:rPr>
            <w:rStyle w:val="Hyperlink"/>
            <w:rFonts w:cs="Arial"/>
          </w:rPr>
          <w:t>k</w:t>
        </w:r>
        <w:r w:rsidRPr="00F41B1E">
          <w:rPr>
            <w:rStyle w:val="Hyperlink"/>
            <w:rFonts w:cs="Arial"/>
          </w:rPr>
          <w:t xml:space="preserve"> </w:t>
        </w:r>
        <w:r w:rsidRPr="00C35847">
          <w:rPr>
            <w:rStyle w:val="Hyperlink"/>
            <w:rFonts w:cs="Arial"/>
            <w:i/>
            <w:iCs/>
          </w:rPr>
          <w:t>Code of Practice 2022</w:t>
        </w:r>
        <w:bookmarkStart w:name="_Toc180077887" w:id="71"/>
        <w:r w:rsidRPr="00E55B40" w:rsidR="006200DB">
          <w:rPr>
            <w:rStyle w:val="Hyperlink"/>
            <w:rFonts w:cs="Arial"/>
          </w:rPr>
          <w:t xml:space="preserve"> (WorkSafe Qld)</w:t>
        </w:r>
      </w:hyperlink>
    </w:p>
    <w:p w:rsidR="000F2497" w:rsidP="004A66BB" w:rsidRDefault="000F2497" w14:paraId="5FB28127" w14:textId="09F644F6">
      <w:pPr>
        <w:shd w:val="clear" w:color="auto" w:fill="F2F2F2" w:themeFill="background1" w:themeFillShade="F2"/>
      </w:pPr>
      <w:hyperlink w:history="1" r:id="rId49">
        <w:r w:rsidRPr="00F93EB5">
          <w:rPr>
            <w:rStyle w:val="Hyperlink"/>
            <w:rFonts w:cs="Arial"/>
          </w:rPr>
          <w:t>Communications kit W</w:t>
        </w:r>
        <w:r w:rsidR="004A66BB">
          <w:rPr>
            <w:rStyle w:val="Hyperlink"/>
            <w:rFonts w:cs="Arial"/>
          </w:rPr>
          <w:t>HS</w:t>
        </w:r>
        <w:r w:rsidRPr="00F93EB5">
          <w:rPr>
            <w:rStyle w:val="Hyperlink"/>
            <w:rFonts w:cs="Arial"/>
          </w:rPr>
          <w:t xml:space="preserve"> (Sexual Harassment) Amendment Regulation 2024 (WorkSafe Qld)</w:t>
        </w:r>
      </w:hyperlink>
    </w:p>
    <w:p w:rsidRPr="004A66BB" w:rsidR="00A558BE" w:rsidP="004A66BB" w:rsidRDefault="002E2D7C" w14:paraId="18788A1F" w14:textId="1796E166">
      <w:pPr>
        <w:shd w:val="clear" w:color="auto" w:fill="F2F2F2" w:themeFill="background1" w:themeFillShade="F2"/>
        <w:rPr>
          <w:rFonts w:cs="Arial"/>
        </w:rPr>
      </w:pPr>
      <w:hyperlink w:history="1" r:id="rId50">
        <w:r w:rsidRPr="00433D40">
          <w:rPr>
            <w:rStyle w:val="Hyperlink"/>
            <w:rFonts w:cs="Arial"/>
          </w:rPr>
          <w:t xml:space="preserve">WorkSafe Queensland </w:t>
        </w:r>
        <w:r w:rsidR="00433D40">
          <w:rPr>
            <w:rStyle w:val="Hyperlink"/>
            <w:rFonts w:cs="Arial"/>
          </w:rPr>
          <w:t xml:space="preserve">Sexual </w:t>
        </w:r>
        <w:r w:rsidR="00473F9E">
          <w:rPr>
            <w:rStyle w:val="Hyperlink"/>
            <w:rFonts w:cs="Arial"/>
          </w:rPr>
          <w:t xml:space="preserve">and Gender-based Harassment </w:t>
        </w:r>
        <w:r w:rsidRPr="00433D40">
          <w:rPr>
            <w:rStyle w:val="Hyperlink"/>
            <w:rFonts w:cs="Arial"/>
          </w:rPr>
          <w:t>Prevention Plan template</w:t>
        </w:r>
      </w:hyperlink>
    </w:p>
    <w:p w:rsidRPr="00F12ED3" w:rsidR="00D70DB1" w:rsidP="00F12ED3" w:rsidRDefault="00D70DB1" w14:paraId="73A41462" w14:textId="77777777">
      <w:pPr>
        <w:rPr>
          <w:rFonts w:cs="Arial" w:eastAsiaTheme="majorEastAsia"/>
          <w:b/>
          <w:color w:val="404040" w:themeColor="text1" w:themeTint="BF"/>
          <w:sz w:val="12"/>
          <w:szCs w:val="14"/>
        </w:rPr>
      </w:pPr>
      <w:r w:rsidRPr="00F12ED3">
        <w:rPr>
          <w:sz w:val="8"/>
          <w:szCs w:val="8"/>
        </w:rPr>
        <w:br w:type="page"/>
      </w:r>
    </w:p>
    <w:p w:rsidRPr="001049D0" w:rsidR="00474206" w:rsidP="00232935" w:rsidRDefault="003A287D" w14:paraId="1F77450D" w14:textId="2F51E3FC">
      <w:pPr>
        <w:pStyle w:val="Heading1"/>
      </w:pPr>
      <w:bookmarkStart w:name="_Toc192770613" w:id="72"/>
      <w:r w:rsidRPr="001049D0">
        <w:t xml:space="preserve">Plant and </w:t>
      </w:r>
      <w:r w:rsidRPr="001049D0" w:rsidR="00116369">
        <w:t>e</w:t>
      </w:r>
      <w:r w:rsidRPr="001049D0">
        <w:t>quipment</w:t>
      </w:r>
      <w:bookmarkEnd w:id="71"/>
      <w:bookmarkEnd w:id="72"/>
    </w:p>
    <w:p w:rsidRPr="001049D0" w:rsidR="007B75B8" w:rsidP="007B75B8" w:rsidRDefault="007B75B8" w14:paraId="73AB2593" w14:textId="77777777">
      <w:pPr>
        <w:rPr>
          <w:rFonts w:cs="Arial"/>
        </w:rPr>
      </w:pPr>
      <w:r w:rsidRPr="001049D0">
        <w:rPr>
          <w:rFonts w:cs="Arial"/>
        </w:rPr>
        <w:t xml:space="preserve">A risk management process must be conducted before moving or operating machinery or plant. The manufacturer’s instructions for use must always be followed. </w:t>
      </w:r>
      <w:r w:rsidRPr="001049D0">
        <w:rPr>
          <w:rFonts w:cs="Arial"/>
          <w:highlight w:val="cyan"/>
        </w:rPr>
        <w:t>[Museum Name]</w:t>
      </w:r>
      <w:r w:rsidRPr="001049D0">
        <w:rPr>
          <w:rFonts w:cs="Arial"/>
        </w:rPr>
        <w:t xml:space="preserve"> will:</w:t>
      </w:r>
    </w:p>
    <w:p w:rsidRPr="001049D0" w:rsidR="007B75B8" w:rsidP="00F82CBD" w:rsidRDefault="007B75B8" w14:paraId="07CD5E15" w14:textId="5F88CCB2">
      <w:pPr>
        <w:pStyle w:val="ListParagraph"/>
        <w:numPr>
          <w:ilvl w:val="0"/>
          <w:numId w:val="21"/>
        </w:numPr>
        <w:rPr>
          <w:rFonts w:cs="Arial"/>
        </w:rPr>
      </w:pPr>
      <w:r w:rsidRPr="001049D0">
        <w:rPr>
          <w:rFonts w:cs="Arial"/>
        </w:rPr>
        <w:t>conduct a risk assessment to determine safe maintenance, operation requirements, authorised users and necessary training</w:t>
      </w:r>
    </w:p>
    <w:p w:rsidRPr="00710822" w:rsidR="00116369" w:rsidP="00F82CBD" w:rsidRDefault="007B75B8" w14:paraId="0CFB6094" w14:textId="2C9D935D">
      <w:pPr>
        <w:pStyle w:val="ListParagraph"/>
        <w:numPr>
          <w:ilvl w:val="0"/>
          <w:numId w:val="21"/>
        </w:numPr>
        <w:rPr>
          <w:rFonts w:cs="Arial"/>
        </w:rPr>
      </w:pPr>
      <w:r w:rsidRPr="001049D0">
        <w:rPr>
          <w:rFonts w:cs="Arial"/>
        </w:rPr>
        <w:t>document findings and communicate them to workers using SOPs, which can serve to record training and competency assessments.</w:t>
      </w:r>
    </w:p>
    <w:p w:rsidRPr="001049D0" w:rsidR="007B75B8" w:rsidP="003C6A33" w:rsidRDefault="007B75B8" w14:paraId="2D7C2027" w14:textId="77777777">
      <w:pPr>
        <w:pStyle w:val="Heading2"/>
      </w:pPr>
      <w:bookmarkStart w:name="_Toc180077889" w:id="73"/>
      <w:r w:rsidRPr="001049D0">
        <w:t>Maintenance and repair</w:t>
      </w:r>
      <w:bookmarkEnd w:id="73"/>
      <w:r w:rsidRPr="001049D0">
        <w:t xml:space="preserve"> </w:t>
      </w:r>
    </w:p>
    <w:p w:rsidRPr="001049D0" w:rsidR="007B75B8" w:rsidP="007B75B8" w:rsidRDefault="007B75B8" w14:paraId="0DEA30BE" w14:textId="77777777">
      <w:pPr>
        <w:rPr>
          <w:rFonts w:cs="Arial"/>
        </w:rPr>
      </w:pPr>
      <w:r w:rsidRPr="001049D0">
        <w:rPr>
          <w:rFonts w:cs="Arial"/>
        </w:rPr>
        <w:t>Plant must be maintained and cleaned in accordance with the designer or manufacturer’s instructions or guidance from a competent person. Inspection and repair of plant must only be performed by a competent person.</w:t>
      </w:r>
    </w:p>
    <w:p w:rsidRPr="001049D0" w:rsidR="00893758" w:rsidP="007B75B8" w:rsidRDefault="00893758" w14:paraId="726B72B2" w14:textId="77777777">
      <w:pPr>
        <w:rPr>
          <w:rFonts w:cs="Arial"/>
        </w:rPr>
      </w:pPr>
    </w:p>
    <w:p w:rsidRPr="001049D0" w:rsidR="007B75B8" w:rsidP="007B75B8" w:rsidRDefault="007B75B8" w14:paraId="6C5CA1D1" w14:textId="58EC0AE9">
      <w:pPr>
        <w:rPr>
          <w:rFonts w:cs="Arial"/>
        </w:rPr>
      </w:pPr>
      <w:r w:rsidRPr="001049D0">
        <w:rPr>
          <w:rFonts w:cs="Arial"/>
        </w:rPr>
        <w:t xml:space="preserve">Unsafe or malfunctioning plant and equipment can be identified through: </w:t>
      </w:r>
    </w:p>
    <w:p w:rsidRPr="001049D0" w:rsidR="007B75B8" w:rsidP="00F82CBD" w:rsidRDefault="007B75B8" w14:paraId="38B8C2FE" w14:textId="77777777">
      <w:pPr>
        <w:pStyle w:val="ListParagraph"/>
        <w:numPr>
          <w:ilvl w:val="0"/>
          <w:numId w:val="20"/>
        </w:numPr>
        <w:rPr>
          <w:rFonts w:cs="Arial"/>
        </w:rPr>
      </w:pPr>
      <w:r w:rsidRPr="001049D0">
        <w:rPr>
          <w:rFonts w:cs="Arial"/>
        </w:rPr>
        <w:t>prestart inspections</w:t>
      </w:r>
    </w:p>
    <w:p w:rsidRPr="001049D0" w:rsidR="007B75B8" w:rsidP="00F82CBD" w:rsidRDefault="007B75B8" w14:paraId="231D4BB0" w14:textId="77777777">
      <w:pPr>
        <w:pStyle w:val="ListParagraph"/>
        <w:numPr>
          <w:ilvl w:val="0"/>
          <w:numId w:val="20"/>
        </w:numPr>
        <w:rPr>
          <w:rFonts w:cs="Arial"/>
        </w:rPr>
      </w:pPr>
      <w:r w:rsidRPr="001049D0">
        <w:rPr>
          <w:rFonts w:cs="Arial"/>
        </w:rPr>
        <w:t>workplace hazard inspections</w:t>
      </w:r>
    </w:p>
    <w:p w:rsidRPr="001049D0" w:rsidR="007B75B8" w:rsidP="00F82CBD" w:rsidRDefault="007B75B8" w14:paraId="35ED685E" w14:textId="77777777">
      <w:pPr>
        <w:pStyle w:val="ListParagraph"/>
        <w:numPr>
          <w:ilvl w:val="0"/>
          <w:numId w:val="20"/>
        </w:numPr>
        <w:rPr>
          <w:rFonts w:cs="Arial"/>
        </w:rPr>
      </w:pPr>
      <w:r w:rsidRPr="001049D0">
        <w:rPr>
          <w:rFonts w:cs="Arial"/>
        </w:rPr>
        <w:t>scheduled equipment maintenance</w:t>
      </w:r>
    </w:p>
    <w:p w:rsidRPr="003300ED" w:rsidR="00893758" w:rsidP="00F82CBD" w:rsidRDefault="007B75B8" w14:paraId="30948B0F" w14:textId="6F1A99FC">
      <w:pPr>
        <w:pStyle w:val="ListParagraph"/>
        <w:numPr>
          <w:ilvl w:val="0"/>
          <w:numId w:val="20"/>
        </w:numPr>
        <w:rPr>
          <w:rFonts w:cs="Arial"/>
        </w:rPr>
      </w:pPr>
      <w:r w:rsidRPr="001049D0">
        <w:rPr>
          <w:rFonts w:cs="Arial"/>
        </w:rPr>
        <w:t xml:space="preserve">hazard and incident reporting. </w:t>
      </w:r>
    </w:p>
    <w:p w:rsidRPr="001049D0" w:rsidR="007B75B8" w:rsidP="003300ED" w:rsidRDefault="007B75B8" w14:paraId="3A3A80A8" w14:textId="34C39FFF">
      <w:pPr>
        <w:spacing w:before="120"/>
        <w:rPr>
          <w:rFonts w:cs="Arial"/>
        </w:rPr>
      </w:pPr>
      <w:r w:rsidRPr="001049D0">
        <w:rPr>
          <w:rFonts w:cs="Arial"/>
        </w:rPr>
        <w:t xml:space="preserve">Once </w:t>
      </w:r>
      <w:r w:rsidRPr="001049D0" w:rsidR="002005B4">
        <w:rPr>
          <w:rFonts w:cs="Arial"/>
        </w:rPr>
        <w:t xml:space="preserve">plant or equipment has been </w:t>
      </w:r>
      <w:r w:rsidRPr="001049D0">
        <w:rPr>
          <w:rFonts w:cs="Arial"/>
        </w:rPr>
        <w:t>identified as unsafe</w:t>
      </w:r>
      <w:r w:rsidRPr="001049D0" w:rsidR="002005B4">
        <w:rPr>
          <w:rFonts w:cs="Arial"/>
        </w:rPr>
        <w:t xml:space="preserve">, it </w:t>
      </w:r>
      <w:r w:rsidRPr="001049D0">
        <w:rPr>
          <w:rFonts w:cs="Arial"/>
        </w:rPr>
        <w:t xml:space="preserve">must be isolated using a lockout/tagout system with clear details of the fault, the </w:t>
      </w:r>
      <w:r w:rsidRPr="001049D0" w:rsidR="009910E1">
        <w:rPr>
          <w:rFonts w:cs="Arial"/>
        </w:rPr>
        <w:t xml:space="preserve">name of the </w:t>
      </w:r>
      <w:r w:rsidRPr="001049D0">
        <w:rPr>
          <w:rFonts w:cs="Arial"/>
        </w:rPr>
        <w:t>person applying the tag, and the date of tagging.</w:t>
      </w:r>
      <w:r w:rsidRPr="001049D0" w:rsidR="009910E1">
        <w:rPr>
          <w:rFonts w:cs="Arial"/>
        </w:rPr>
        <w:t xml:space="preserve"> </w:t>
      </w:r>
      <w:r w:rsidRPr="001049D0">
        <w:rPr>
          <w:rFonts w:cs="Arial"/>
        </w:rPr>
        <w:t xml:space="preserve">The issue must be reported to the </w:t>
      </w:r>
      <w:r w:rsidRPr="00A95BB2" w:rsidR="009B6107">
        <w:rPr>
          <w:rFonts w:cs="Arial"/>
          <w:highlight w:val="green"/>
        </w:rPr>
        <w:t>p</w:t>
      </w:r>
      <w:r w:rsidRPr="00A95BB2">
        <w:rPr>
          <w:rFonts w:cs="Arial"/>
          <w:highlight w:val="green"/>
        </w:rPr>
        <w:t xml:space="preserve">resident / </w:t>
      </w:r>
      <w:r w:rsidRPr="00A95BB2" w:rsidR="009B6107">
        <w:rPr>
          <w:rFonts w:cs="Arial"/>
          <w:highlight w:val="green"/>
        </w:rPr>
        <w:t>c</w:t>
      </w:r>
      <w:r w:rsidRPr="00A95BB2">
        <w:rPr>
          <w:rFonts w:cs="Arial"/>
          <w:highlight w:val="green"/>
        </w:rPr>
        <w:t xml:space="preserve">ommittee </w:t>
      </w:r>
      <w:r w:rsidRPr="00A95BB2" w:rsidR="009B6107">
        <w:rPr>
          <w:rFonts w:cs="Arial"/>
          <w:highlight w:val="green"/>
        </w:rPr>
        <w:t>m</w:t>
      </w:r>
      <w:r w:rsidRPr="00A95BB2">
        <w:rPr>
          <w:rFonts w:cs="Arial"/>
          <w:highlight w:val="green"/>
        </w:rPr>
        <w:t>ember</w:t>
      </w:r>
      <w:r w:rsidRPr="00A95BB2" w:rsidR="00A95BB2">
        <w:rPr>
          <w:rFonts w:cs="Arial"/>
          <w:highlight w:val="green"/>
        </w:rPr>
        <w:t xml:space="preserve"> / manager</w:t>
      </w:r>
      <w:r w:rsidRPr="00A95BB2">
        <w:rPr>
          <w:rFonts w:cs="Arial"/>
          <w:highlight w:val="green"/>
        </w:rPr>
        <w:t xml:space="preserve"> </w:t>
      </w:r>
      <w:r w:rsidRPr="001049D0">
        <w:rPr>
          <w:rFonts w:cs="Arial"/>
        </w:rPr>
        <w:t xml:space="preserve">for repair, and an incident or hazard report completed. Unsafe equipment must be disconnected from the power supply, clearly labelled </w:t>
      </w:r>
      <w:r w:rsidRPr="001049D0" w:rsidR="00721D9E">
        <w:rPr>
          <w:rFonts w:cs="Arial"/>
        </w:rPr>
        <w:t>‘d</w:t>
      </w:r>
      <w:r w:rsidRPr="001049D0">
        <w:rPr>
          <w:rFonts w:cs="Arial"/>
        </w:rPr>
        <w:t xml:space="preserve">o </w:t>
      </w:r>
      <w:r w:rsidRPr="001049D0" w:rsidR="00721D9E">
        <w:rPr>
          <w:rFonts w:cs="Arial"/>
        </w:rPr>
        <w:t>n</w:t>
      </w:r>
      <w:r w:rsidRPr="001049D0">
        <w:rPr>
          <w:rFonts w:cs="Arial"/>
        </w:rPr>
        <w:t xml:space="preserve">ot </w:t>
      </w:r>
      <w:r w:rsidRPr="001049D0" w:rsidR="00721D9E">
        <w:rPr>
          <w:rFonts w:cs="Arial"/>
        </w:rPr>
        <w:t>u</w:t>
      </w:r>
      <w:r w:rsidRPr="001049D0">
        <w:rPr>
          <w:rFonts w:cs="Arial"/>
        </w:rPr>
        <w:t>se</w:t>
      </w:r>
      <w:r w:rsidRPr="001049D0" w:rsidR="00721D9E">
        <w:rPr>
          <w:rFonts w:cs="Arial"/>
        </w:rPr>
        <w:t>’</w:t>
      </w:r>
      <w:r w:rsidRPr="001049D0">
        <w:rPr>
          <w:rFonts w:cs="Arial"/>
        </w:rPr>
        <w:t xml:space="preserve"> and</w:t>
      </w:r>
      <w:r w:rsidRPr="001049D0" w:rsidR="00721D9E">
        <w:rPr>
          <w:rFonts w:cs="Arial"/>
        </w:rPr>
        <w:t>,</w:t>
      </w:r>
      <w:r w:rsidRPr="001049D0">
        <w:rPr>
          <w:rFonts w:cs="Arial"/>
        </w:rPr>
        <w:t xml:space="preserve"> where possible, moved to a location where it cannot be accessed. </w:t>
      </w:r>
    </w:p>
    <w:p w:rsidRPr="001049D0" w:rsidR="007B75B8" w:rsidP="007B75B8" w:rsidRDefault="007B75B8" w14:paraId="09797B25" w14:textId="77777777">
      <w:pPr>
        <w:rPr>
          <w:rFonts w:cs="Arial"/>
          <w:b/>
          <w:bCs/>
        </w:rPr>
      </w:pPr>
    </w:p>
    <w:p w:rsidRPr="001049D0" w:rsidR="007B75B8" w:rsidP="00703F11" w:rsidRDefault="007B75B8" w14:paraId="1D5D7843" w14:textId="32283347">
      <w:pPr>
        <w:shd w:val="clear" w:color="auto" w:fill="E2EFD9" w:themeFill="accent6" w:themeFillTint="33"/>
        <w:spacing w:after="120"/>
        <w:rPr>
          <w:rFonts w:cs="Arial"/>
        </w:rPr>
      </w:pPr>
      <w:r w:rsidRPr="001049D0">
        <w:rPr>
          <w:rFonts w:cs="Arial"/>
          <w:b/>
          <w:bCs/>
        </w:rPr>
        <w:t>Definition</w:t>
      </w:r>
      <w:r w:rsidRPr="001049D0">
        <w:rPr>
          <w:rFonts w:cs="Arial"/>
        </w:rPr>
        <w:t xml:space="preserve"> </w:t>
      </w:r>
    </w:p>
    <w:p w:rsidRPr="001049D0" w:rsidR="009B6107" w:rsidP="007B75B8" w:rsidRDefault="007B75B8" w14:paraId="1EAA1839" w14:textId="58B3BD19">
      <w:pPr>
        <w:shd w:val="clear" w:color="auto" w:fill="E2EFD9" w:themeFill="accent6" w:themeFillTint="33"/>
        <w:rPr>
          <w:rFonts w:cs="Arial"/>
        </w:rPr>
      </w:pPr>
      <w:r w:rsidRPr="001049D0">
        <w:rPr>
          <w:rFonts w:cs="Arial"/>
          <w:i/>
          <w:iCs/>
        </w:rPr>
        <w:t>Plant</w:t>
      </w:r>
      <w:r w:rsidRPr="001049D0">
        <w:rPr>
          <w:rFonts w:cs="Arial"/>
        </w:rPr>
        <w:t>: Includes tools and equipment used for work purposes, including powered or non-powered hand tools (e.g. electric drills, hammers), farm machinery, office furniture and other workplace equipment.</w:t>
      </w:r>
    </w:p>
    <w:p w:rsidRPr="001049D0" w:rsidR="007B75B8" w:rsidP="007B75B8" w:rsidRDefault="007B75B8" w14:paraId="25DB566B" w14:textId="02DD9FC7">
      <w:pPr>
        <w:rPr>
          <w:rFonts w:cs="Arial"/>
        </w:rPr>
      </w:pPr>
      <w:r w:rsidRPr="001049D0">
        <w:rPr>
          <w:rFonts w:cs="Arial"/>
        </w:rPr>
        <w:t xml:space="preserve"> </w:t>
      </w:r>
    </w:p>
    <w:p w:rsidRPr="001049D0" w:rsidR="000C3C47" w:rsidP="00703F11" w:rsidRDefault="00E926AD" w14:paraId="431CAF96" w14:textId="0BE97B8D">
      <w:pPr>
        <w:shd w:val="clear" w:color="auto" w:fill="FFFFCC"/>
        <w:spacing w:after="120"/>
        <w:rPr>
          <w:rFonts w:cs="Arial"/>
        </w:rPr>
      </w:pPr>
      <w:r w:rsidRPr="001049D0">
        <w:rPr>
          <w:rFonts w:cs="Arial"/>
          <w:b/>
          <w:bCs/>
        </w:rPr>
        <w:t>C</w:t>
      </w:r>
      <w:r w:rsidRPr="001049D0" w:rsidR="000C3C47">
        <w:rPr>
          <w:rFonts w:cs="Arial"/>
          <w:b/>
          <w:bCs/>
        </w:rPr>
        <w:t>ase study</w:t>
      </w:r>
    </w:p>
    <w:p w:rsidRPr="001049D0" w:rsidR="000C3C47" w:rsidP="00703F11" w:rsidRDefault="006D6EDC" w14:paraId="657876D6" w14:textId="484334A2">
      <w:pPr>
        <w:shd w:val="clear" w:color="auto" w:fill="FFFFCC"/>
        <w:spacing w:after="120"/>
        <w:rPr>
          <w:rFonts w:cs="Arial"/>
        </w:rPr>
      </w:pPr>
      <w:r w:rsidRPr="001049D0">
        <w:rPr>
          <w:rFonts w:cs="Arial"/>
        </w:rPr>
        <w:t xml:space="preserve">In </w:t>
      </w:r>
      <w:r w:rsidRPr="001049D0" w:rsidR="00987C98">
        <w:rPr>
          <w:rFonts w:cs="Arial"/>
        </w:rPr>
        <w:t>Sep</w:t>
      </w:r>
      <w:r w:rsidRPr="001049D0">
        <w:rPr>
          <w:rFonts w:cs="Arial"/>
        </w:rPr>
        <w:t>tember</w:t>
      </w:r>
      <w:r w:rsidRPr="001049D0" w:rsidR="00987C98">
        <w:rPr>
          <w:rFonts w:cs="Arial"/>
        </w:rPr>
        <w:t xml:space="preserve"> 2024</w:t>
      </w:r>
      <w:r w:rsidRPr="001049D0" w:rsidR="005C2D3F">
        <w:rPr>
          <w:rFonts w:cs="Arial"/>
        </w:rPr>
        <w:t>,</w:t>
      </w:r>
      <w:r w:rsidRPr="001049D0" w:rsidR="00987C98">
        <w:rPr>
          <w:rFonts w:cs="Arial"/>
        </w:rPr>
        <w:t xml:space="preserve"> a painting business was fined </w:t>
      </w:r>
      <w:r w:rsidRPr="001049D0" w:rsidR="005C2D3F">
        <w:rPr>
          <w:rFonts w:cs="Arial"/>
        </w:rPr>
        <w:t>$</w:t>
      </w:r>
      <w:r w:rsidRPr="001049D0" w:rsidR="00987C98">
        <w:rPr>
          <w:rFonts w:cs="Arial"/>
        </w:rPr>
        <w:t>12</w:t>
      </w:r>
      <w:r w:rsidRPr="001049D0">
        <w:rPr>
          <w:rFonts w:cs="Arial"/>
        </w:rPr>
        <w:t>,000</w:t>
      </w:r>
      <w:r w:rsidRPr="001049D0" w:rsidR="00987C98">
        <w:rPr>
          <w:rFonts w:cs="Arial"/>
        </w:rPr>
        <w:t xml:space="preserve"> for </w:t>
      </w:r>
      <w:r w:rsidRPr="001049D0" w:rsidR="00F156B0">
        <w:rPr>
          <w:rFonts w:cs="Arial"/>
        </w:rPr>
        <w:t xml:space="preserve">failing to use </w:t>
      </w:r>
      <w:r w:rsidRPr="001049D0" w:rsidR="000120CC">
        <w:rPr>
          <w:rFonts w:cs="Arial"/>
        </w:rPr>
        <w:t>a</w:t>
      </w:r>
      <w:r w:rsidRPr="001049D0" w:rsidR="00987C98">
        <w:rPr>
          <w:rFonts w:cs="Arial"/>
        </w:rPr>
        <w:t xml:space="preserve"> </w:t>
      </w:r>
      <w:r w:rsidRPr="001049D0" w:rsidR="00A11F76">
        <w:rPr>
          <w:rFonts w:cs="Arial"/>
        </w:rPr>
        <w:t xml:space="preserve">trestle plank </w:t>
      </w:r>
      <w:r w:rsidRPr="001049D0" w:rsidR="000120CC">
        <w:rPr>
          <w:rFonts w:cs="Arial"/>
        </w:rPr>
        <w:t>according to</w:t>
      </w:r>
      <w:r w:rsidRPr="001049D0" w:rsidR="00A11F76">
        <w:rPr>
          <w:rFonts w:cs="Arial"/>
        </w:rPr>
        <w:t xml:space="preserve"> the </w:t>
      </w:r>
      <w:r w:rsidRPr="001049D0" w:rsidR="002A458E">
        <w:rPr>
          <w:rFonts w:cs="Arial"/>
        </w:rPr>
        <w:t>manufacturer’s</w:t>
      </w:r>
      <w:r w:rsidRPr="001049D0" w:rsidR="00A11F76">
        <w:rPr>
          <w:rFonts w:cs="Arial"/>
        </w:rPr>
        <w:t xml:space="preserve"> </w:t>
      </w:r>
      <w:r w:rsidRPr="001049D0" w:rsidR="000120CC">
        <w:rPr>
          <w:rFonts w:cs="Arial"/>
        </w:rPr>
        <w:t>instruction</w:t>
      </w:r>
      <w:r w:rsidRPr="001049D0" w:rsidR="00516246">
        <w:rPr>
          <w:rFonts w:cs="Arial"/>
        </w:rPr>
        <w:t>s</w:t>
      </w:r>
      <w:r w:rsidRPr="001049D0" w:rsidR="009D11ED">
        <w:rPr>
          <w:rFonts w:cs="Arial"/>
        </w:rPr>
        <w:t xml:space="preserve">. </w:t>
      </w:r>
      <w:r w:rsidRPr="001049D0" w:rsidR="00F156B0">
        <w:rPr>
          <w:rFonts w:cs="Arial"/>
        </w:rPr>
        <w:t>T</w:t>
      </w:r>
      <w:r w:rsidRPr="001049D0" w:rsidR="009D11ED">
        <w:rPr>
          <w:rFonts w:cs="Arial"/>
        </w:rPr>
        <w:t>he trestle</w:t>
      </w:r>
      <w:r w:rsidRPr="001049D0" w:rsidR="00390084">
        <w:rPr>
          <w:rFonts w:cs="Arial"/>
        </w:rPr>
        <w:t xml:space="preserve"> plank</w:t>
      </w:r>
      <w:r w:rsidRPr="001049D0" w:rsidR="00F156B0">
        <w:rPr>
          <w:rFonts w:cs="Arial"/>
        </w:rPr>
        <w:t xml:space="preserve">, </w:t>
      </w:r>
      <w:r w:rsidRPr="001049D0" w:rsidR="0071049A">
        <w:rPr>
          <w:rFonts w:cs="Arial"/>
        </w:rPr>
        <w:t>which specified a maximum span of 3 met</w:t>
      </w:r>
      <w:r w:rsidRPr="001049D0" w:rsidR="00516246">
        <w:rPr>
          <w:rFonts w:cs="Arial"/>
        </w:rPr>
        <w:t>r</w:t>
      </w:r>
      <w:r w:rsidRPr="001049D0" w:rsidR="0071049A">
        <w:rPr>
          <w:rFonts w:cs="Arial"/>
        </w:rPr>
        <w:t>es,</w:t>
      </w:r>
      <w:r w:rsidRPr="001049D0" w:rsidR="00DB77BF">
        <w:rPr>
          <w:rFonts w:cs="Arial"/>
        </w:rPr>
        <w:t xml:space="preserve"> was being used</w:t>
      </w:r>
      <w:r w:rsidRPr="001049D0" w:rsidR="00390084">
        <w:rPr>
          <w:rFonts w:cs="Arial"/>
        </w:rPr>
        <w:t xml:space="preserve"> </w:t>
      </w:r>
      <w:r w:rsidRPr="001049D0" w:rsidR="00DB77BF">
        <w:rPr>
          <w:rFonts w:cs="Arial"/>
        </w:rPr>
        <w:t>with a span of 5 met</w:t>
      </w:r>
      <w:r w:rsidRPr="001049D0" w:rsidR="00516246">
        <w:rPr>
          <w:rFonts w:cs="Arial"/>
        </w:rPr>
        <w:t>r</w:t>
      </w:r>
      <w:r w:rsidRPr="001049D0" w:rsidR="00DB77BF">
        <w:rPr>
          <w:rFonts w:cs="Arial"/>
        </w:rPr>
        <w:t>es at the time of the incident.</w:t>
      </w:r>
      <w:r w:rsidRPr="001049D0" w:rsidR="00620951">
        <w:rPr>
          <w:rFonts w:cs="Arial"/>
        </w:rPr>
        <w:t xml:space="preserve"> As a result, the plank </w:t>
      </w:r>
      <w:r w:rsidRPr="001049D0" w:rsidR="00390084">
        <w:rPr>
          <w:rFonts w:cs="Arial"/>
        </w:rPr>
        <w:t>br</w:t>
      </w:r>
      <w:r w:rsidRPr="001049D0" w:rsidR="009D11ED">
        <w:rPr>
          <w:rFonts w:cs="Arial"/>
        </w:rPr>
        <w:t>oke</w:t>
      </w:r>
      <w:r w:rsidRPr="001049D0" w:rsidR="00390084">
        <w:rPr>
          <w:rFonts w:cs="Arial"/>
        </w:rPr>
        <w:t xml:space="preserve"> and the worker fell</w:t>
      </w:r>
      <w:r w:rsidRPr="001049D0" w:rsidR="009D11ED">
        <w:rPr>
          <w:rFonts w:cs="Arial"/>
        </w:rPr>
        <w:t xml:space="preserve">, sustaining </w:t>
      </w:r>
      <w:r w:rsidRPr="001049D0" w:rsidR="00903899">
        <w:rPr>
          <w:rFonts w:cs="Arial"/>
        </w:rPr>
        <w:t xml:space="preserve">multiple </w:t>
      </w:r>
      <w:r w:rsidRPr="001049D0" w:rsidR="009D11ED">
        <w:rPr>
          <w:rFonts w:cs="Arial"/>
        </w:rPr>
        <w:t>leg fractures</w:t>
      </w:r>
      <w:r w:rsidRPr="001049D0" w:rsidR="007E6E9B">
        <w:rPr>
          <w:rFonts w:cs="Arial"/>
        </w:rPr>
        <w:t>.</w:t>
      </w:r>
    </w:p>
    <w:p w:rsidRPr="008D22A9" w:rsidR="009B6107" w:rsidP="00474206" w:rsidRDefault="000C3C47" w14:paraId="31C29F71" w14:textId="07892C2F">
      <w:pPr>
        <w:shd w:val="clear" w:color="auto" w:fill="FFFFCC"/>
        <w:rPr>
          <w:rFonts w:cs="Arial"/>
          <w:color w:val="0563C1" w:themeColor="hyperlink"/>
          <w:u w:val="single"/>
        </w:rPr>
      </w:pPr>
      <w:hyperlink w:history="1" r:id="rId51">
        <w:r w:rsidRPr="008D22A9">
          <w:rPr>
            <w:rStyle w:val="Hyperlink"/>
            <w:rFonts w:cs="Arial"/>
          </w:rPr>
          <w:t>Read the</w:t>
        </w:r>
        <w:r w:rsidRPr="008D22A9" w:rsidR="001B28B8">
          <w:rPr>
            <w:rStyle w:val="Hyperlink"/>
            <w:rFonts w:cs="Arial"/>
          </w:rPr>
          <w:t xml:space="preserve"> full case study</w:t>
        </w:r>
      </w:hyperlink>
    </w:p>
    <w:p w:rsidRPr="001049D0" w:rsidR="009B6107" w:rsidP="007B75B8" w:rsidRDefault="009B6107" w14:paraId="0D4E3C28" w14:textId="77777777">
      <w:pPr>
        <w:rPr>
          <w:rFonts w:cs="Arial"/>
        </w:rPr>
      </w:pPr>
    </w:p>
    <w:p w:rsidRPr="001049D0" w:rsidR="00352058" w:rsidP="00703F11" w:rsidRDefault="000375A2" w14:paraId="26FFCD95" w14:textId="7DC7BE37">
      <w:pPr>
        <w:shd w:val="clear" w:color="auto" w:fill="F2F2F2" w:themeFill="background1" w:themeFillShade="F2"/>
        <w:spacing w:after="120"/>
        <w:rPr>
          <w:rFonts w:cs="Arial"/>
          <w:b/>
          <w:bCs/>
        </w:rPr>
      </w:pPr>
      <w:r w:rsidRPr="001049D0">
        <w:rPr>
          <w:rFonts w:cs="Arial"/>
          <w:b/>
          <w:bCs/>
        </w:rPr>
        <w:t>Record</w:t>
      </w:r>
      <w:r w:rsidRPr="001049D0" w:rsidR="00352058">
        <w:rPr>
          <w:rFonts w:cs="Arial"/>
          <w:b/>
          <w:bCs/>
        </w:rPr>
        <w:t>k</w:t>
      </w:r>
      <w:r w:rsidRPr="001049D0">
        <w:rPr>
          <w:rFonts w:cs="Arial"/>
          <w:b/>
          <w:bCs/>
        </w:rPr>
        <w:t>eeping</w:t>
      </w:r>
    </w:p>
    <w:p w:rsidRPr="001049D0" w:rsidR="000375A2" w:rsidP="008E24B2" w:rsidRDefault="00541517" w14:paraId="41BB013F" w14:textId="59E0195B">
      <w:pPr>
        <w:shd w:val="clear" w:color="auto" w:fill="F2F2F2" w:themeFill="background1" w:themeFillShade="F2"/>
        <w:rPr>
          <w:rFonts w:cs="Arial"/>
        </w:rPr>
      </w:pPr>
      <w:r w:rsidRPr="001049D0">
        <w:rPr>
          <w:rFonts w:cs="Arial"/>
        </w:rPr>
        <w:t>Maintain r</w:t>
      </w:r>
      <w:r w:rsidRPr="001049D0" w:rsidR="000375A2">
        <w:rPr>
          <w:rFonts w:cs="Arial"/>
        </w:rPr>
        <w:t>ecords of</w:t>
      </w:r>
      <w:r w:rsidRPr="001049D0" w:rsidR="00FA1118">
        <w:rPr>
          <w:rFonts w:cs="Arial"/>
        </w:rPr>
        <w:t xml:space="preserve"> all</w:t>
      </w:r>
      <w:r w:rsidRPr="001049D0" w:rsidR="000375A2">
        <w:rPr>
          <w:rFonts w:cs="Arial"/>
        </w:rPr>
        <w:t xml:space="preserve"> inspection</w:t>
      </w:r>
      <w:r w:rsidRPr="001049D0" w:rsidR="00FA1118">
        <w:rPr>
          <w:rFonts w:cs="Arial"/>
        </w:rPr>
        <w:t>s</w:t>
      </w:r>
      <w:r w:rsidRPr="001049D0" w:rsidR="000375A2">
        <w:rPr>
          <w:rFonts w:cs="Arial"/>
        </w:rPr>
        <w:t>, testing</w:t>
      </w:r>
      <w:r w:rsidRPr="001049D0" w:rsidR="002D31A0">
        <w:rPr>
          <w:rFonts w:cs="Arial"/>
        </w:rPr>
        <w:t>,</w:t>
      </w:r>
      <w:r w:rsidRPr="001049D0" w:rsidR="000375A2">
        <w:rPr>
          <w:rFonts w:cs="Arial"/>
        </w:rPr>
        <w:t xml:space="preserve"> monitoring, maintenance, repair</w:t>
      </w:r>
      <w:r w:rsidRPr="001049D0" w:rsidR="002D31A0">
        <w:rPr>
          <w:rFonts w:cs="Arial"/>
        </w:rPr>
        <w:t>s</w:t>
      </w:r>
      <w:r w:rsidRPr="001049D0" w:rsidR="000375A2">
        <w:rPr>
          <w:rFonts w:cs="Arial"/>
        </w:rPr>
        <w:t>, calibration</w:t>
      </w:r>
      <w:r w:rsidRPr="001049D0" w:rsidR="002D31A0">
        <w:rPr>
          <w:rFonts w:cs="Arial"/>
        </w:rPr>
        <w:t>s</w:t>
      </w:r>
      <w:r w:rsidRPr="001049D0" w:rsidR="000375A2">
        <w:rPr>
          <w:rFonts w:cs="Arial"/>
        </w:rPr>
        <w:t xml:space="preserve"> and alteration</w:t>
      </w:r>
      <w:r w:rsidRPr="001049D0" w:rsidR="002D31A0">
        <w:rPr>
          <w:rFonts w:cs="Arial"/>
        </w:rPr>
        <w:t>s</w:t>
      </w:r>
      <w:r w:rsidRPr="001049D0" w:rsidR="000375A2">
        <w:rPr>
          <w:rFonts w:cs="Arial"/>
        </w:rPr>
        <w:t xml:space="preserve"> of plant</w:t>
      </w:r>
      <w:r w:rsidRPr="001049D0" w:rsidR="002D31A0">
        <w:rPr>
          <w:rFonts w:cs="Arial"/>
        </w:rPr>
        <w:t xml:space="preserve"> and equipment</w:t>
      </w:r>
      <w:r w:rsidRPr="001049D0" w:rsidR="000375A2">
        <w:rPr>
          <w:rFonts w:cs="Arial"/>
        </w:rPr>
        <w:t>.</w:t>
      </w:r>
      <w:r w:rsidRPr="001049D0" w:rsidR="00744DCE">
        <w:rPr>
          <w:rFonts w:cs="Arial"/>
        </w:rPr>
        <w:t xml:space="preserve"> </w:t>
      </w:r>
      <w:r w:rsidRPr="001049D0" w:rsidR="000D128D">
        <w:rPr>
          <w:rFonts w:cs="Arial"/>
        </w:rPr>
        <w:t>Update the Plant and Equipment Register [Register 3] with dates of alterations, inspections and maintenance.</w:t>
      </w:r>
    </w:p>
    <w:p w:rsidRPr="001049D0" w:rsidR="00352058" w:rsidP="008E24B2" w:rsidRDefault="00352058" w14:paraId="5959589B" w14:textId="77777777">
      <w:pPr>
        <w:shd w:val="clear" w:color="auto" w:fill="F2F2F2" w:themeFill="background1" w:themeFillShade="F2"/>
        <w:rPr>
          <w:rFonts w:cs="Arial"/>
          <w:b/>
          <w:bCs/>
        </w:rPr>
      </w:pPr>
    </w:p>
    <w:p w:rsidRPr="001049D0" w:rsidR="00703F11" w:rsidP="00703F11" w:rsidRDefault="00DD6721" w14:paraId="07B175DF" w14:textId="77777777">
      <w:pPr>
        <w:shd w:val="clear" w:color="auto" w:fill="F2F2F2" w:themeFill="background1" w:themeFillShade="F2"/>
        <w:spacing w:after="120"/>
        <w:rPr>
          <w:rFonts w:cs="Arial"/>
          <w:b/>
          <w:bCs/>
        </w:rPr>
      </w:pPr>
      <w:r w:rsidRPr="001049D0">
        <w:rPr>
          <w:rFonts w:cs="Arial"/>
          <w:b/>
          <w:bCs/>
        </w:rPr>
        <w:t>References</w:t>
      </w:r>
    </w:p>
    <w:p w:rsidRPr="00D92638" w:rsidR="007A7A4F" w:rsidP="00D70DB1" w:rsidRDefault="00D92638" w14:paraId="50D977C2" w14:textId="187E2AB3">
      <w:pPr>
        <w:shd w:val="clear" w:color="auto" w:fill="F2F2F2" w:themeFill="background1" w:themeFillShade="F2"/>
        <w:rPr>
          <w:rStyle w:val="Hyperlink"/>
          <w:rFonts w:cs="Arial"/>
        </w:rPr>
      </w:pPr>
      <w:r>
        <w:rPr>
          <w:rFonts w:cs="Arial"/>
          <w:i/>
          <w:iCs/>
        </w:rPr>
        <w:fldChar w:fldCharType="begin"/>
      </w:r>
      <w:r>
        <w:rPr>
          <w:rFonts w:cs="Arial"/>
          <w:i/>
          <w:iCs/>
        </w:rPr>
        <w:instrText>HYPERLINK "https://www.worksafe.qld.gov.au/__data/assets/pdf_file/0020/72641/managing-the-risks-of-plant-in-the-workplace-cop-2021-1.pdf"</w:instrText>
      </w:r>
      <w:r>
        <w:rPr>
          <w:rFonts w:cs="Arial"/>
          <w:i/>
          <w:iCs/>
        </w:rPr>
      </w:r>
      <w:r>
        <w:rPr>
          <w:rFonts w:cs="Arial"/>
          <w:i/>
          <w:iCs/>
        </w:rPr>
        <w:fldChar w:fldCharType="separate"/>
      </w:r>
      <w:r w:rsidRPr="00D92638" w:rsidR="00DD6721">
        <w:rPr>
          <w:rStyle w:val="Hyperlink"/>
          <w:rFonts w:cs="Arial"/>
          <w:i/>
          <w:iCs/>
        </w:rPr>
        <w:t>Managing the risks of plant in the workplace Code of Practice 2021</w:t>
      </w:r>
      <w:r w:rsidRPr="00D92638" w:rsidR="00F000F9">
        <w:rPr>
          <w:rStyle w:val="Hyperlink"/>
          <w:rFonts w:cs="Arial"/>
        </w:rPr>
        <w:t xml:space="preserve"> (WorkSafe Qld)</w:t>
      </w:r>
    </w:p>
    <w:bookmarkStart w:name="_Toc180077890" w:id="74"/>
    <w:p w:rsidR="00D70DB1" w:rsidRDefault="00D92638" w14:paraId="6992A5C0" w14:textId="74F045DB">
      <w:pPr>
        <w:spacing w:after="160"/>
        <w:rPr>
          <w:rFonts w:cs="Arial" w:eastAsiaTheme="majorEastAsia"/>
          <w:b/>
          <w:color w:val="404040" w:themeColor="text1" w:themeTint="BF"/>
          <w:sz w:val="28"/>
          <w:szCs w:val="32"/>
        </w:rPr>
      </w:pPr>
      <w:r>
        <w:rPr>
          <w:rFonts w:cs="Arial"/>
          <w:i/>
          <w:iCs/>
        </w:rPr>
        <w:fldChar w:fldCharType="end"/>
      </w:r>
      <w:r w:rsidR="00D70DB1">
        <w:br w:type="page"/>
      </w:r>
    </w:p>
    <w:p w:rsidRPr="001049D0" w:rsidR="00553253" w:rsidP="00232935" w:rsidRDefault="00553253" w14:paraId="6512215F" w14:textId="78AEEBA2">
      <w:pPr>
        <w:pStyle w:val="Heading1"/>
      </w:pPr>
      <w:bookmarkStart w:name="_Toc192770614" w:id="75"/>
      <w:r w:rsidRPr="001049D0">
        <w:t xml:space="preserve">Personal </w:t>
      </w:r>
      <w:r w:rsidRPr="001049D0" w:rsidR="0014470B">
        <w:t>p</w:t>
      </w:r>
      <w:r w:rsidRPr="001049D0">
        <w:t xml:space="preserve">rotective </w:t>
      </w:r>
      <w:r w:rsidRPr="001049D0" w:rsidR="0014470B">
        <w:t>e</w:t>
      </w:r>
      <w:r w:rsidRPr="001049D0">
        <w:t>quipment</w:t>
      </w:r>
      <w:bookmarkEnd w:id="74"/>
      <w:r w:rsidRPr="001049D0">
        <w:t xml:space="preserve"> </w:t>
      </w:r>
      <w:r w:rsidRPr="001049D0" w:rsidR="0014470B">
        <w:t>(PPE)</w:t>
      </w:r>
      <w:bookmarkEnd w:id="75"/>
    </w:p>
    <w:p w:rsidRPr="001049D0" w:rsidR="007B75B8" w:rsidP="007B75B8" w:rsidRDefault="007B75B8" w14:paraId="55460F0D" w14:textId="77777777">
      <w:pPr>
        <w:rPr>
          <w:rFonts w:cs="Arial"/>
        </w:rPr>
      </w:pPr>
      <w:r w:rsidRPr="001049D0">
        <w:rPr>
          <w:rFonts w:cs="Arial"/>
        </w:rPr>
        <w:t xml:space="preserve">PPE is provided to workers as a layer of protection against specific hazards identified in mandatory signage, SOPs, or through risk assessments. PPE should not be relied on as the sole control measure; other control measures must be prioritised and implemented first. </w:t>
      </w:r>
    </w:p>
    <w:p w:rsidRPr="001049D0" w:rsidR="007B75B8" w:rsidP="007B75B8" w:rsidRDefault="007B75B8" w14:paraId="7BBC5750" w14:textId="77777777">
      <w:pPr>
        <w:rPr>
          <w:rFonts w:cs="Arial"/>
        </w:rPr>
      </w:pPr>
      <w:r w:rsidRPr="001049D0">
        <w:rPr>
          <w:rFonts w:cs="Arial"/>
          <w:highlight w:val="cyan"/>
        </w:rPr>
        <w:t xml:space="preserve">[Museum Name] </w:t>
      </w:r>
      <w:r w:rsidRPr="001049D0">
        <w:rPr>
          <w:rFonts w:cs="Arial"/>
        </w:rPr>
        <w:t>will:</w:t>
      </w:r>
    </w:p>
    <w:p w:rsidRPr="001049D0" w:rsidR="007B75B8" w:rsidP="00F82CBD" w:rsidRDefault="007B75B8" w14:paraId="036E7FFE" w14:textId="77777777">
      <w:pPr>
        <w:pStyle w:val="ListParagraph"/>
        <w:numPr>
          <w:ilvl w:val="0"/>
          <w:numId w:val="19"/>
        </w:numPr>
        <w:rPr>
          <w:rFonts w:cs="Arial"/>
        </w:rPr>
      </w:pPr>
      <w:r w:rsidRPr="001049D0">
        <w:rPr>
          <w:rFonts w:cs="Arial"/>
        </w:rPr>
        <w:t>provide appropriate PPE based on identified hazards</w:t>
      </w:r>
    </w:p>
    <w:p w:rsidRPr="001049D0" w:rsidR="007B75B8" w:rsidP="00F82CBD" w:rsidRDefault="007B75B8" w14:paraId="4130E45A" w14:textId="77777777">
      <w:pPr>
        <w:pStyle w:val="ListParagraph"/>
        <w:numPr>
          <w:ilvl w:val="0"/>
          <w:numId w:val="19"/>
        </w:numPr>
        <w:rPr>
          <w:rFonts w:cs="Arial"/>
        </w:rPr>
      </w:pPr>
      <w:r w:rsidRPr="001049D0">
        <w:rPr>
          <w:rFonts w:cs="Arial"/>
        </w:rPr>
        <w:t>ensure storage areas are available to protect PPE from contamination and damage</w:t>
      </w:r>
    </w:p>
    <w:p w:rsidRPr="001049D0" w:rsidR="007B75B8" w:rsidP="00F82CBD" w:rsidRDefault="007B75B8" w14:paraId="0BB52990" w14:textId="77777777">
      <w:pPr>
        <w:pStyle w:val="ListParagraph"/>
        <w:numPr>
          <w:ilvl w:val="0"/>
          <w:numId w:val="19"/>
        </w:numPr>
        <w:rPr>
          <w:rFonts w:cs="Arial"/>
        </w:rPr>
      </w:pPr>
      <w:r w:rsidRPr="001049D0">
        <w:rPr>
          <w:rFonts w:cs="Arial"/>
        </w:rPr>
        <w:t>replace PPE that is damaged, contaminated or has expired</w:t>
      </w:r>
    </w:p>
    <w:p w:rsidRPr="001049D0" w:rsidR="007B75B8" w:rsidP="00F82CBD" w:rsidRDefault="007B75B8" w14:paraId="40083D1F" w14:textId="77777777">
      <w:pPr>
        <w:pStyle w:val="ListParagraph"/>
        <w:numPr>
          <w:ilvl w:val="0"/>
          <w:numId w:val="19"/>
        </w:numPr>
        <w:rPr>
          <w:rFonts w:cs="Arial"/>
        </w:rPr>
      </w:pPr>
      <w:r w:rsidRPr="001049D0">
        <w:rPr>
          <w:rFonts w:cs="Arial"/>
        </w:rPr>
        <w:t>train workers on the correct use, cleaning, storage and maintenance of PPE.</w:t>
      </w:r>
    </w:p>
    <w:p w:rsidRPr="001049D0" w:rsidR="00522180" w:rsidP="007B75B8" w:rsidRDefault="00522180" w14:paraId="65A7E2CD" w14:textId="77777777">
      <w:pPr>
        <w:rPr>
          <w:rFonts w:cs="Arial"/>
        </w:rPr>
      </w:pPr>
    </w:p>
    <w:p w:rsidRPr="001049D0" w:rsidR="007B75B8" w:rsidP="007B75B8" w:rsidRDefault="007B75B8" w14:paraId="171DB6DD" w14:textId="53BF1C27">
      <w:pPr>
        <w:rPr>
          <w:rFonts w:cs="Arial"/>
        </w:rPr>
      </w:pPr>
      <w:r w:rsidRPr="001049D0">
        <w:rPr>
          <w:rFonts w:cs="Arial"/>
        </w:rPr>
        <w:t xml:space="preserve">Types of PPE used at </w:t>
      </w:r>
      <w:r w:rsidRPr="001049D0">
        <w:rPr>
          <w:rFonts w:cs="Arial"/>
          <w:highlight w:val="cyan"/>
        </w:rPr>
        <w:t>[Museum Name]</w:t>
      </w:r>
      <w:r w:rsidRPr="001049D0">
        <w:rPr>
          <w:rFonts w:cs="Arial"/>
        </w:rPr>
        <w:t xml:space="preserve"> include: </w:t>
      </w:r>
    </w:p>
    <w:p w:rsidRPr="001049D0" w:rsidR="007B75B8" w:rsidP="00F82CBD" w:rsidRDefault="000701A1" w14:paraId="69FD05A3" w14:textId="0141FF91">
      <w:pPr>
        <w:pStyle w:val="ListParagraph"/>
        <w:numPr>
          <w:ilvl w:val="0"/>
          <w:numId w:val="18"/>
        </w:numPr>
        <w:rPr>
          <w:rFonts w:cs="Arial"/>
        </w:rPr>
      </w:pPr>
      <w:r w:rsidRPr="001049D0">
        <w:rPr>
          <w:rFonts w:cs="Arial"/>
        </w:rPr>
        <w:t>r</w:t>
      </w:r>
      <w:r w:rsidRPr="001049D0" w:rsidR="007B75B8">
        <w:rPr>
          <w:rFonts w:cs="Arial"/>
        </w:rPr>
        <w:t>espirators and masks</w:t>
      </w:r>
      <w:r w:rsidRPr="001049D0">
        <w:rPr>
          <w:rFonts w:cs="Arial"/>
        </w:rPr>
        <w:t xml:space="preserve"> </w:t>
      </w:r>
      <w:r w:rsidRPr="001049D0" w:rsidR="00A46AB3">
        <w:rPr>
          <w:rFonts w:cs="Arial"/>
        </w:rPr>
        <w:t xml:space="preserve">– for </w:t>
      </w:r>
      <w:r w:rsidRPr="001049D0" w:rsidR="007B75B8">
        <w:rPr>
          <w:rFonts w:cs="Arial"/>
        </w:rPr>
        <w:t>workers exposed to hazardous dusts or fumes</w:t>
      </w:r>
    </w:p>
    <w:p w:rsidRPr="001049D0" w:rsidR="007B75B8" w:rsidP="00F82CBD" w:rsidRDefault="00F67718" w14:paraId="2ACE37C0" w14:textId="7A60B380">
      <w:pPr>
        <w:pStyle w:val="ListParagraph"/>
        <w:numPr>
          <w:ilvl w:val="0"/>
          <w:numId w:val="18"/>
        </w:numPr>
        <w:rPr>
          <w:rFonts w:cs="Arial"/>
        </w:rPr>
      </w:pPr>
      <w:r w:rsidRPr="001049D0">
        <w:rPr>
          <w:rFonts w:cs="Arial"/>
        </w:rPr>
        <w:t>f</w:t>
      </w:r>
      <w:r w:rsidRPr="001049D0" w:rsidR="007B75B8">
        <w:rPr>
          <w:rFonts w:cs="Arial"/>
        </w:rPr>
        <w:t>oot protection (e.g. safety shoes or boots)</w:t>
      </w:r>
      <w:r w:rsidRPr="001049D0">
        <w:rPr>
          <w:rFonts w:cs="Arial"/>
        </w:rPr>
        <w:t xml:space="preserve"> – for </w:t>
      </w:r>
      <w:r w:rsidRPr="001049D0" w:rsidR="007B75B8">
        <w:rPr>
          <w:rFonts w:cs="Arial"/>
        </w:rPr>
        <w:t>risks of dropped tools</w:t>
      </w:r>
      <w:r w:rsidRPr="001049D0">
        <w:rPr>
          <w:rFonts w:cs="Arial"/>
        </w:rPr>
        <w:t xml:space="preserve"> </w:t>
      </w:r>
      <w:r w:rsidRPr="001049D0" w:rsidR="007B75B8">
        <w:rPr>
          <w:rFonts w:cs="Arial"/>
        </w:rPr>
        <w:t>or mobile equipment</w:t>
      </w:r>
    </w:p>
    <w:p w:rsidRPr="001049D0" w:rsidR="007B75B8" w:rsidP="00F82CBD" w:rsidRDefault="00F67718" w14:paraId="443D8C0E" w14:textId="0D388B75">
      <w:pPr>
        <w:pStyle w:val="ListParagraph"/>
        <w:numPr>
          <w:ilvl w:val="0"/>
          <w:numId w:val="18"/>
        </w:numPr>
        <w:rPr>
          <w:rFonts w:cs="Arial"/>
        </w:rPr>
      </w:pPr>
      <w:r w:rsidRPr="001049D0">
        <w:rPr>
          <w:rFonts w:cs="Arial"/>
        </w:rPr>
        <w:t>h</w:t>
      </w:r>
      <w:r w:rsidRPr="001049D0" w:rsidR="007B75B8">
        <w:rPr>
          <w:rFonts w:cs="Arial"/>
        </w:rPr>
        <w:t>igh</w:t>
      </w:r>
      <w:r w:rsidRPr="001049D0">
        <w:rPr>
          <w:rFonts w:cs="Arial"/>
        </w:rPr>
        <w:t>-</w:t>
      </w:r>
      <w:r w:rsidRPr="001049D0" w:rsidR="007B75B8">
        <w:rPr>
          <w:rFonts w:cs="Arial"/>
        </w:rPr>
        <w:t>visibility clothing or vests</w:t>
      </w:r>
      <w:r w:rsidRPr="001049D0">
        <w:rPr>
          <w:rFonts w:cs="Arial"/>
        </w:rPr>
        <w:t xml:space="preserve"> –</w:t>
      </w:r>
      <w:r w:rsidRPr="001049D0" w:rsidR="007B75B8">
        <w:rPr>
          <w:rFonts w:cs="Arial"/>
        </w:rPr>
        <w:t xml:space="preserve"> </w:t>
      </w:r>
      <w:r w:rsidRPr="001049D0">
        <w:rPr>
          <w:rFonts w:cs="Arial"/>
        </w:rPr>
        <w:t xml:space="preserve">for </w:t>
      </w:r>
      <w:r w:rsidRPr="001049D0" w:rsidR="007B75B8">
        <w:rPr>
          <w:rFonts w:cs="Arial"/>
        </w:rPr>
        <w:t>workers in areas with vehicular traffic</w:t>
      </w:r>
    </w:p>
    <w:p w:rsidRPr="001049D0" w:rsidR="007B75B8" w:rsidP="00F82CBD" w:rsidRDefault="00F67718" w14:paraId="0832BD9F" w14:textId="172C3D6F">
      <w:pPr>
        <w:pStyle w:val="ListParagraph"/>
        <w:numPr>
          <w:ilvl w:val="0"/>
          <w:numId w:val="18"/>
        </w:numPr>
        <w:rPr>
          <w:rFonts w:cs="Arial"/>
        </w:rPr>
      </w:pPr>
      <w:r w:rsidRPr="001049D0">
        <w:rPr>
          <w:rFonts w:cs="Arial"/>
        </w:rPr>
        <w:t>u</w:t>
      </w:r>
      <w:r w:rsidRPr="001049D0" w:rsidR="007B75B8">
        <w:rPr>
          <w:rFonts w:cs="Arial"/>
        </w:rPr>
        <w:t>ltraviolet (UV) protective clothing, hats, sunglasses and SPF 30 sunscreen</w:t>
      </w:r>
      <w:r w:rsidRPr="001049D0">
        <w:rPr>
          <w:rFonts w:cs="Arial"/>
        </w:rPr>
        <w:t xml:space="preserve"> – for </w:t>
      </w:r>
      <w:r w:rsidRPr="001049D0" w:rsidR="007B75B8">
        <w:rPr>
          <w:rFonts w:cs="Arial"/>
        </w:rPr>
        <w:t xml:space="preserve">outdoor tasks </w:t>
      </w:r>
    </w:p>
    <w:p w:rsidRPr="001049D0" w:rsidR="007B75B8" w:rsidP="00F82CBD" w:rsidRDefault="00F67718" w14:paraId="1DA129A5" w14:textId="30D11D5B">
      <w:pPr>
        <w:pStyle w:val="ListParagraph"/>
        <w:numPr>
          <w:ilvl w:val="0"/>
          <w:numId w:val="18"/>
        </w:numPr>
        <w:rPr>
          <w:rFonts w:cs="Arial"/>
        </w:rPr>
      </w:pPr>
      <w:r w:rsidRPr="001049D0">
        <w:rPr>
          <w:rFonts w:cs="Arial"/>
        </w:rPr>
        <w:t>h</w:t>
      </w:r>
      <w:r w:rsidRPr="001049D0" w:rsidR="007B75B8">
        <w:rPr>
          <w:rFonts w:cs="Arial"/>
        </w:rPr>
        <w:t>earing protection</w:t>
      </w:r>
      <w:r w:rsidRPr="001049D0">
        <w:rPr>
          <w:rFonts w:cs="Arial"/>
        </w:rPr>
        <w:t xml:space="preserve"> – for</w:t>
      </w:r>
      <w:r w:rsidRPr="001049D0" w:rsidR="007B75B8">
        <w:rPr>
          <w:rFonts w:cs="Arial"/>
        </w:rPr>
        <w:t xml:space="preserve"> noisy work environment</w:t>
      </w:r>
      <w:r w:rsidRPr="001049D0">
        <w:rPr>
          <w:rFonts w:cs="Arial"/>
        </w:rPr>
        <w:t>s</w:t>
      </w:r>
      <w:r w:rsidRPr="001049D0" w:rsidR="007B75B8">
        <w:rPr>
          <w:rFonts w:cs="Arial"/>
        </w:rPr>
        <w:t xml:space="preserve"> or tasks</w:t>
      </w:r>
    </w:p>
    <w:p w:rsidRPr="001049D0" w:rsidR="007B75B8" w:rsidP="00F82CBD" w:rsidRDefault="00F67718" w14:paraId="4AC77136" w14:textId="4FAB1C99">
      <w:pPr>
        <w:pStyle w:val="ListParagraph"/>
        <w:numPr>
          <w:ilvl w:val="0"/>
          <w:numId w:val="18"/>
        </w:numPr>
        <w:rPr>
          <w:rFonts w:cs="Arial"/>
        </w:rPr>
      </w:pPr>
      <w:r w:rsidRPr="001049D0">
        <w:rPr>
          <w:rFonts w:cs="Arial"/>
        </w:rPr>
        <w:t>s</w:t>
      </w:r>
      <w:r w:rsidRPr="001049D0" w:rsidR="007B75B8">
        <w:rPr>
          <w:rFonts w:cs="Arial"/>
        </w:rPr>
        <w:t>afety glasses</w:t>
      </w:r>
      <w:r w:rsidRPr="001049D0">
        <w:rPr>
          <w:rFonts w:cs="Arial"/>
        </w:rPr>
        <w:t xml:space="preserve"> – for </w:t>
      </w:r>
      <w:r w:rsidRPr="001049D0" w:rsidR="007B75B8">
        <w:rPr>
          <w:rFonts w:cs="Arial"/>
        </w:rPr>
        <w:t>tasks generating flying debris</w:t>
      </w:r>
    </w:p>
    <w:p w:rsidRPr="007A7A4F" w:rsidR="00F67718" w:rsidP="00F82CBD" w:rsidRDefault="00F67718" w14:paraId="4A41A60F" w14:textId="0D1AD67C">
      <w:pPr>
        <w:pStyle w:val="ListParagraph"/>
        <w:numPr>
          <w:ilvl w:val="0"/>
          <w:numId w:val="18"/>
        </w:numPr>
        <w:rPr>
          <w:rFonts w:cs="Arial"/>
        </w:rPr>
      </w:pPr>
      <w:r w:rsidRPr="001049D0">
        <w:rPr>
          <w:rFonts w:cs="Arial"/>
        </w:rPr>
        <w:t>g</w:t>
      </w:r>
      <w:r w:rsidRPr="001049D0" w:rsidR="007B75B8">
        <w:rPr>
          <w:rFonts w:cs="Arial"/>
        </w:rPr>
        <w:t>loves</w:t>
      </w:r>
      <w:r w:rsidRPr="001049D0">
        <w:rPr>
          <w:rFonts w:cs="Arial"/>
        </w:rPr>
        <w:t xml:space="preserve"> – for </w:t>
      </w:r>
      <w:r w:rsidRPr="001049D0" w:rsidR="007B75B8">
        <w:rPr>
          <w:rFonts w:cs="Arial"/>
        </w:rPr>
        <w:t>protect</w:t>
      </w:r>
      <w:r w:rsidRPr="001049D0">
        <w:rPr>
          <w:rFonts w:cs="Arial"/>
        </w:rPr>
        <w:t>ion</w:t>
      </w:r>
      <w:r w:rsidRPr="001049D0" w:rsidR="007B75B8">
        <w:rPr>
          <w:rFonts w:cs="Arial"/>
        </w:rPr>
        <w:t xml:space="preserve"> against chemicals, UV exposure, wear and impact damage.</w:t>
      </w:r>
    </w:p>
    <w:p w:rsidRPr="001049D0" w:rsidR="007B75B8" w:rsidP="003C6A33" w:rsidRDefault="007B75B8" w14:paraId="540E42F2" w14:textId="77777777">
      <w:pPr>
        <w:pStyle w:val="Heading2"/>
        <w:rPr>
          <w:bCs/>
        </w:rPr>
      </w:pPr>
      <w:r w:rsidRPr="001049D0">
        <w:t>Responsibilities</w:t>
      </w:r>
    </w:p>
    <w:p w:rsidRPr="001049D0" w:rsidR="007B75B8" w:rsidP="007B75B8" w:rsidRDefault="007B75B8" w14:paraId="422B3307" w14:textId="15FF5126">
      <w:pPr>
        <w:rPr>
          <w:rFonts w:cs="Arial"/>
        </w:rPr>
      </w:pPr>
      <w:r w:rsidRPr="001049D0">
        <w:rPr>
          <w:rFonts w:cs="Arial"/>
        </w:rPr>
        <w:t>Workers issued PPE are required to:</w:t>
      </w:r>
    </w:p>
    <w:p w:rsidRPr="001049D0" w:rsidR="007B75B8" w:rsidP="00F82CBD" w:rsidRDefault="007B75B8" w14:paraId="0E5169B7" w14:textId="77777777">
      <w:pPr>
        <w:pStyle w:val="ListParagraph"/>
        <w:numPr>
          <w:ilvl w:val="0"/>
          <w:numId w:val="17"/>
        </w:numPr>
        <w:rPr>
          <w:rFonts w:cs="Arial"/>
        </w:rPr>
      </w:pPr>
      <w:r w:rsidRPr="001049D0">
        <w:rPr>
          <w:rFonts w:cs="Arial"/>
        </w:rPr>
        <w:t xml:space="preserve">use PPE when exposed to hazards or when indicated with mandatory signage </w:t>
      </w:r>
    </w:p>
    <w:p w:rsidRPr="001049D0" w:rsidR="007B75B8" w:rsidP="00F82CBD" w:rsidRDefault="007B75B8" w14:paraId="6451409C" w14:textId="77777777">
      <w:pPr>
        <w:pStyle w:val="ListParagraph"/>
        <w:numPr>
          <w:ilvl w:val="0"/>
          <w:numId w:val="17"/>
        </w:numPr>
        <w:rPr>
          <w:rFonts w:cs="Arial"/>
        </w:rPr>
      </w:pPr>
      <w:r w:rsidRPr="001049D0">
        <w:rPr>
          <w:rFonts w:cs="Arial"/>
        </w:rPr>
        <w:t xml:space="preserve">check PPE before use to ensure it is the correct type, fits properly, and is undamaged </w:t>
      </w:r>
    </w:p>
    <w:p w:rsidRPr="001049D0" w:rsidR="007B75B8" w:rsidP="00F82CBD" w:rsidRDefault="007B75B8" w14:paraId="1C28842E" w14:textId="0CD15AE2">
      <w:pPr>
        <w:pStyle w:val="ListParagraph"/>
        <w:numPr>
          <w:ilvl w:val="0"/>
          <w:numId w:val="17"/>
        </w:numPr>
        <w:rPr>
          <w:rFonts w:cs="Arial"/>
        </w:rPr>
      </w:pPr>
      <w:r w:rsidRPr="001049D0">
        <w:rPr>
          <w:rFonts w:cs="Arial"/>
        </w:rPr>
        <w:t>report any damaged, contaminated or expired PPE so that it can be replaced</w:t>
      </w:r>
    </w:p>
    <w:p w:rsidRPr="001049D0" w:rsidR="007B75B8" w:rsidP="00F82CBD" w:rsidRDefault="007B75B8" w14:paraId="59639494" w14:textId="77777777">
      <w:pPr>
        <w:pStyle w:val="ListParagraph"/>
        <w:numPr>
          <w:ilvl w:val="0"/>
          <w:numId w:val="17"/>
        </w:numPr>
        <w:rPr>
          <w:rFonts w:cs="Arial"/>
        </w:rPr>
      </w:pPr>
      <w:r w:rsidRPr="001049D0">
        <w:rPr>
          <w:rFonts w:cs="Arial"/>
        </w:rPr>
        <w:t>avoid reusing single use PPE</w:t>
      </w:r>
    </w:p>
    <w:p w:rsidRPr="001049D0" w:rsidR="007B75B8" w:rsidP="00F82CBD" w:rsidRDefault="007B75B8" w14:paraId="5C47D0A0" w14:textId="0A1C1ECD">
      <w:pPr>
        <w:pStyle w:val="ListParagraph"/>
        <w:numPr>
          <w:ilvl w:val="0"/>
          <w:numId w:val="17"/>
        </w:numPr>
        <w:rPr>
          <w:rFonts w:cs="Arial"/>
        </w:rPr>
      </w:pPr>
      <w:r w:rsidRPr="001049D0">
        <w:rPr>
          <w:rFonts w:cs="Arial"/>
        </w:rPr>
        <w:t>use PPE issued only to them</w:t>
      </w:r>
      <w:r w:rsidRPr="001049D0" w:rsidR="00F67718">
        <w:rPr>
          <w:rFonts w:cs="Arial"/>
        </w:rPr>
        <w:t>;</w:t>
      </w:r>
      <w:r w:rsidRPr="001049D0">
        <w:rPr>
          <w:rFonts w:cs="Arial"/>
        </w:rPr>
        <w:t xml:space="preserve"> sharing PPE is not permitted. </w:t>
      </w:r>
    </w:p>
    <w:p w:rsidRPr="001049D0" w:rsidR="007B75B8" w:rsidP="007B75B8" w:rsidRDefault="007B75B8" w14:paraId="1571F7A6" w14:textId="77777777">
      <w:pPr>
        <w:rPr>
          <w:rStyle w:val="Heading3Char"/>
          <w:rFonts w:cs="Arial"/>
        </w:rPr>
      </w:pPr>
    </w:p>
    <w:p w:rsidRPr="00E37C56" w:rsidR="00F67718" w:rsidP="00703F11" w:rsidRDefault="00441CC4" w14:paraId="44E16B09" w14:textId="4CBFA017">
      <w:pPr>
        <w:shd w:val="clear" w:color="auto" w:fill="FFFFCC"/>
        <w:spacing w:after="120"/>
        <w:rPr>
          <w:rFonts w:cs="Arial"/>
          <w:b/>
        </w:rPr>
      </w:pPr>
      <w:r w:rsidRPr="00E37C56">
        <w:rPr>
          <w:b/>
        </w:rPr>
        <w:t>C</w:t>
      </w:r>
      <w:r w:rsidRPr="00E37C56" w:rsidR="00F67718">
        <w:rPr>
          <w:b/>
        </w:rPr>
        <w:t>ase study</w:t>
      </w:r>
    </w:p>
    <w:p w:rsidRPr="001049D0" w:rsidR="00F67718" w:rsidP="00703F11" w:rsidRDefault="00B8224B" w14:paraId="3DA428A7" w14:textId="6EF08FCF">
      <w:pPr>
        <w:shd w:val="clear" w:color="auto" w:fill="FFFFCC"/>
        <w:spacing w:after="120"/>
        <w:rPr>
          <w:rFonts w:cs="Arial"/>
        </w:rPr>
      </w:pPr>
      <w:r w:rsidRPr="001049D0">
        <w:rPr>
          <w:rFonts w:cs="Arial"/>
        </w:rPr>
        <w:t xml:space="preserve">In </w:t>
      </w:r>
      <w:r w:rsidRPr="001049D0" w:rsidR="006171FE">
        <w:rPr>
          <w:rFonts w:cs="Arial"/>
        </w:rPr>
        <w:t>Jan</w:t>
      </w:r>
      <w:r w:rsidRPr="001049D0">
        <w:rPr>
          <w:rFonts w:cs="Arial"/>
        </w:rPr>
        <w:t>uary</w:t>
      </w:r>
      <w:r w:rsidRPr="001049D0" w:rsidR="006171FE">
        <w:rPr>
          <w:rFonts w:cs="Arial"/>
        </w:rPr>
        <w:t xml:space="preserve"> 2023</w:t>
      </w:r>
      <w:r w:rsidRPr="001049D0">
        <w:rPr>
          <w:rFonts w:cs="Arial"/>
        </w:rPr>
        <w:t>,</w:t>
      </w:r>
      <w:r w:rsidRPr="001049D0" w:rsidR="006171FE">
        <w:rPr>
          <w:rFonts w:cs="Arial"/>
        </w:rPr>
        <w:t xml:space="preserve"> </w:t>
      </w:r>
      <w:r w:rsidRPr="001049D0" w:rsidR="00527ADC">
        <w:rPr>
          <w:rFonts w:cs="Arial"/>
        </w:rPr>
        <w:t>a business was fined $25</w:t>
      </w:r>
      <w:r w:rsidRPr="001049D0" w:rsidR="00AC0AB1">
        <w:rPr>
          <w:rFonts w:cs="Arial"/>
        </w:rPr>
        <w:t>,000</w:t>
      </w:r>
      <w:r w:rsidRPr="001049D0" w:rsidR="00527ADC">
        <w:rPr>
          <w:rFonts w:cs="Arial"/>
        </w:rPr>
        <w:t xml:space="preserve"> for failing to provide adequate PPE </w:t>
      </w:r>
      <w:r w:rsidRPr="001049D0" w:rsidR="00AC0AB1">
        <w:rPr>
          <w:rFonts w:cs="Arial"/>
        </w:rPr>
        <w:t>to</w:t>
      </w:r>
      <w:r w:rsidRPr="001049D0" w:rsidR="00527ADC">
        <w:rPr>
          <w:rFonts w:cs="Arial"/>
        </w:rPr>
        <w:t xml:space="preserve"> worker</w:t>
      </w:r>
      <w:r w:rsidRPr="001049D0" w:rsidR="00D54856">
        <w:rPr>
          <w:rFonts w:cs="Arial"/>
        </w:rPr>
        <w:t>s</w:t>
      </w:r>
      <w:r w:rsidRPr="001049D0" w:rsidR="00527ADC">
        <w:rPr>
          <w:rFonts w:cs="Arial"/>
        </w:rPr>
        <w:t xml:space="preserve"> </w:t>
      </w:r>
      <w:r w:rsidRPr="001049D0" w:rsidR="00AC0AB1">
        <w:rPr>
          <w:rFonts w:cs="Arial"/>
        </w:rPr>
        <w:t>handling</w:t>
      </w:r>
      <w:r w:rsidRPr="001049D0" w:rsidR="005D48D5">
        <w:rPr>
          <w:rFonts w:cs="Arial"/>
        </w:rPr>
        <w:t xml:space="preserve"> a</w:t>
      </w:r>
      <w:r w:rsidRPr="001049D0" w:rsidR="00527ADC">
        <w:rPr>
          <w:rFonts w:cs="Arial"/>
        </w:rPr>
        <w:t xml:space="preserve"> strong acid</w:t>
      </w:r>
      <w:r w:rsidRPr="001049D0" w:rsidR="00B05D02">
        <w:rPr>
          <w:rFonts w:cs="Arial"/>
        </w:rPr>
        <w:t>.</w:t>
      </w:r>
      <w:r w:rsidRPr="001049D0" w:rsidR="00AC0AB1">
        <w:rPr>
          <w:rFonts w:cs="Arial"/>
        </w:rPr>
        <w:t xml:space="preserve"> While </w:t>
      </w:r>
      <w:r w:rsidRPr="001049D0" w:rsidR="00B05D02">
        <w:rPr>
          <w:rFonts w:cs="Arial"/>
        </w:rPr>
        <w:t>worker</w:t>
      </w:r>
      <w:r w:rsidRPr="001049D0" w:rsidR="00D54856">
        <w:rPr>
          <w:rFonts w:cs="Arial"/>
        </w:rPr>
        <w:t>s</w:t>
      </w:r>
      <w:r w:rsidRPr="001049D0" w:rsidR="00B05D02">
        <w:rPr>
          <w:rFonts w:cs="Arial"/>
        </w:rPr>
        <w:t xml:space="preserve"> w</w:t>
      </w:r>
      <w:r w:rsidRPr="001049D0" w:rsidR="00D54856">
        <w:rPr>
          <w:rFonts w:cs="Arial"/>
        </w:rPr>
        <w:t>ere</w:t>
      </w:r>
      <w:r w:rsidRPr="001049D0" w:rsidR="00B05D02">
        <w:rPr>
          <w:rFonts w:cs="Arial"/>
        </w:rPr>
        <w:t xml:space="preserve"> </w:t>
      </w:r>
      <w:r w:rsidRPr="001049D0" w:rsidR="001827A4">
        <w:rPr>
          <w:rFonts w:cs="Arial"/>
        </w:rPr>
        <w:t xml:space="preserve">issued </w:t>
      </w:r>
      <w:r w:rsidRPr="001049D0" w:rsidR="00B05D02">
        <w:rPr>
          <w:rFonts w:cs="Arial"/>
        </w:rPr>
        <w:t>cotton coveralls, oil</w:t>
      </w:r>
      <w:r w:rsidRPr="001049D0" w:rsidR="00F67718">
        <w:rPr>
          <w:rFonts w:cs="Arial"/>
        </w:rPr>
        <w:t>-</w:t>
      </w:r>
      <w:r w:rsidRPr="001049D0" w:rsidR="00B05D02">
        <w:rPr>
          <w:rFonts w:cs="Arial"/>
        </w:rPr>
        <w:t xml:space="preserve"> and chemical</w:t>
      </w:r>
      <w:r w:rsidRPr="001049D0" w:rsidR="00F67718">
        <w:rPr>
          <w:rFonts w:cs="Arial"/>
        </w:rPr>
        <w:t>-</w:t>
      </w:r>
      <w:r w:rsidRPr="001049D0" w:rsidR="00B05D02">
        <w:rPr>
          <w:rFonts w:cs="Arial"/>
        </w:rPr>
        <w:t>resistant boots, chemical</w:t>
      </w:r>
      <w:r w:rsidRPr="001049D0" w:rsidR="00F67718">
        <w:rPr>
          <w:rFonts w:cs="Arial"/>
        </w:rPr>
        <w:t>-</w:t>
      </w:r>
      <w:r w:rsidRPr="001049D0" w:rsidR="00B05D02">
        <w:rPr>
          <w:rFonts w:cs="Arial"/>
        </w:rPr>
        <w:t>resistant gloves, a poncho, goggles, head covering, breathing protection, knee pads and a chemical</w:t>
      </w:r>
      <w:r w:rsidRPr="001049D0" w:rsidR="00F67718">
        <w:rPr>
          <w:rFonts w:cs="Arial"/>
        </w:rPr>
        <w:t>-</w:t>
      </w:r>
      <w:r w:rsidRPr="001049D0" w:rsidR="00B05D02">
        <w:rPr>
          <w:rFonts w:cs="Arial"/>
        </w:rPr>
        <w:t>resistant apro</w:t>
      </w:r>
      <w:r w:rsidRPr="001049D0" w:rsidR="00AD3F73">
        <w:rPr>
          <w:rFonts w:cs="Arial"/>
        </w:rPr>
        <w:t>n</w:t>
      </w:r>
      <w:r w:rsidRPr="001049D0" w:rsidR="00C31AA4">
        <w:rPr>
          <w:rFonts w:cs="Arial"/>
        </w:rPr>
        <w:t>, they were not provided with</w:t>
      </w:r>
      <w:r w:rsidRPr="001049D0" w:rsidR="00AD3F73">
        <w:rPr>
          <w:rFonts w:cs="Arial"/>
        </w:rPr>
        <w:t xml:space="preserve"> chemical</w:t>
      </w:r>
      <w:r w:rsidRPr="001049D0" w:rsidR="00F67718">
        <w:rPr>
          <w:rFonts w:cs="Arial"/>
        </w:rPr>
        <w:t>-</w:t>
      </w:r>
      <w:r w:rsidRPr="001049D0" w:rsidR="00AD3F73">
        <w:rPr>
          <w:rFonts w:cs="Arial"/>
        </w:rPr>
        <w:t>resistant pants</w:t>
      </w:r>
      <w:r w:rsidRPr="001049D0" w:rsidR="00327066">
        <w:rPr>
          <w:rFonts w:cs="Arial"/>
        </w:rPr>
        <w:t>.</w:t>
      </w:r>
      <w:r w:rsidRPr="001049D0" w:rsidR="00AD3F73">
        <w:rPr>
          <w:rFonts w:cs="Arial"/>
        </w:rPr>
        <w:t xml:space="preserve"> </w:t>
      </w:r>
      <w:r w:rsidRPr="001049D0" w:rsidR="00327066">
        <w:rPr>
          <w:rFonts w:cs="Arial"/>
        </w:rPr>
        <w:t>T</w:t>
      </w:r>
      <w:r w:rsidRPr="001049D0" w:rsidR="00AD3F73">
        <w:rPr>
          <w:rFonts w:cs="Arial"/>
        </w:rPr>
        <w:t>he coveralls</w:t>
      </w:r>
      <w:r w:rsidRPr="001049D0" w:rsidR="00327066">
        <w:rPr>
          <w:rFonts w:cs="Arial"/>
        </w:rPr>
        <w:t xml:space="preserve"> also failed to</w:t>
      </w:r>
      <w:r w:rsidRPr="001049D0" w:rsidR="00AD3F73">
        <w:rPr>
          <w:rFonts w:cs="Arial"/>
        </w:rPr>
        <w:t xml:space="preserve"> resist </w:t>
      </w:r>
      <w:r w:rsidRPr="001049D0" w:rsidR="00327066">
        <w:rPr>
          <w:rFonts w:cs="Arial"/>
        </w:rPr>
        <w:t xml:space="preserve">liquid </w:t>
      </w:r>
      <w:r w:rsidRPr="001049D0" w:rsidR="00AD3F73">
        <w:rPr>
          <w:rFonts w:cs="Arial"/>
        </w:rPr>
        <w:t xml:space="preserve">absorption. </w:t>
      </w:r>
      <w:r w:rsidRPr="001049D0" w:rsidR="00327066">
        <w:rPr>
          <w:rFonts w:cs="Arial"/>
        </w:rPr>
        <w:t>W</w:t>
      </w:r>
      <w:r w:rsidRPr="001049D0" w:rsidR="00782036">
        <w:rPr>
          <w:rFonts w:cs="Arial"/>
        </w:rPr>
        <w:t>orkers were direct</w:t>
      </w:r>
      <w:r w:rsidRPr="001049D0" w:rsidR="00477F02">
        <w:rPr>
          <w:rFonts w:cs="Arial"/>
        </w:rPr>
        <w:t>ed</w:t>
      </w:r>
      <w:r w:rsidRPr="001049D0" w:rsidR="00782036">
        <w:rPr>
          <w:rFonts w:cs="Arial"/>
        </w:rPr>
        <w:t xml:space="preserve"> not to kneel</w:t>
      </w:r>
      <w:r w:rsidRPr="001049D0" w:rsidR="00477F02">
        <w:rPr>
          <w:rFonts w:cs="Arial"/>
        </w:rPr>
        <w:t>, yet t</w:t>
      </w:r>
      <w:r w:rsidRPr="001049D0" w:rsidR="00D54856">
        <w:rPr>
          <w:rFonts w:cs="Arial"/>
        </w:rPr>
        <w:t>wo</w:t>
      </w:r>
      <w:r w:rsidRPr="001049D0" w:rsidR="00BC54E4">
        <w:rPr>
          <w:rFonts w:cs="Arial"/>
        </w:rPr>
        <w:t xml:space="preserve"> sustained burns to </w:t>
      </w:r>
      <w:r w:rsidRPr="001049D0" w:rsidR="00D54856">
        <w:rPr>
          <w:rFonts w:cs="Arial"/>
        </w:rPr>
        <w:t>their</w:t>
      </w:r>
      <w:r w:rsidRPr="001049D0" w:rsidR="00BC54E4">
        <w:rPr>
          <w:rFonts w:cs="Arial"/>
        </w:rPr>
        <w:t xml:space="preserve"> knee</w:t>
      </w:r>
      <w:r w:rsidRPr="001049D0" w:rsidR="00D54856">
        <w:rPr>
          <w:rFonts w:cs="Arial"/>
        </w:rPr>
        <w:t xml:space="preserve">s, </w:t>
      </w:r>
      <w:r w:rsidRPr="001049D0" w:rsidR="00C013FF">
        <w:rPr>
          <w:rFonts w:cs="Arial"/>
        </w:rPr>
        <w:t xml:space="preserve">with </w:t>
      </w:r>
      <w:r w:rsidRPr="001049D0" w:rsidR="00D54856">
        <w:rPr>
          <w:rFonts w:cs="Arial"/>
        </w:rPr>
        <w:t xml:space="preserve">one </w:t>
      </w:r>
      <w:r w:rsidRPr="001049D0" w:rsidR="00C013FF">
        <w:rPr>
          <w:rFonts w:cs="Arial"/>
        </w:rPr>
        <w:t xml:space="preserve">requiring </w:t>
      </w:r>
      <w:r w:rsidRPr="001049D0" w:rsidR="00D54856">
        <w:rPr>
          <w:rFonts w:cs="Arial"/>
        </w:rPr>
        <w:t>hospital</w:t>
      </w:r>
      <w:r w:rsidRPr="001049D0" w:rsidR="00C013FF">
        <w:rPr>
          <w:rFonts w:cs="Arial"/>
        </w:rPr>
        <w:t>isation</w:t>
      </w:r>
      <w:r w:rsidRPr="001049D0" w:rsidR="00BC54E4">
        <w:rPr>
          <w:rFonts w:cs="Arial"/>
        </w:rPr>
        <w:t>.</w:t>
      </w:r>
    </w:p>
    <w:p w:rsidRPr="007A7A4F" w:rsidR="009B6107" w:rsidP="00441CC4" w:rsidRDefault="00F67718" w14:paraId="490E2914" w14:textId="6E7AE96B">
      <w:pPr>
        <w:shd w:val="clear" w:color="auto" w:fill="FFFFCC"/>
        <w:rPr>
          <w:rFonts w:cs="Arial"/>
          <w:color w:val="0563C1" w:themeColor="hyperlink"/>
          <w:u w:val="single"/>
        </w:rPr>
      </w:pPr>
      <w:hyperlink w:history="1" r:id="rId52">
        <w:r w:rsidRPr="00ED5823">
          <w:rPr>
            <w:rStyle w:val="Hyperlink"/>
            <w:rFonts w:cs="Arial"/>
          </w:rPr>
          <w:t>Read the</w:t>
        </w:r>
        <w:r w:rsidRPr="00ED5823" w:rsidR="00C013FF">
          <w:rPr>
            <w:rStyle w:val="Hyperlink"/>
            <w:rFonts w:cs="Arial"/>
          </w:rPr>
          <w:t xml:space="preserve"> full case study</w:t>
        </w:r>
      </w:hyperlink>
    </w:p>
    <w:p w:rsidRPr="001049D0" w:rsidR="007B75B8" w:rsidP="007B75B8" w:rsidRDefault="007B75B8" w14:paraId="1BCBAB9D" w14:textId="77777777">
      <w:pPr>
        <w:rPr>
          <w:rFonts w:cs="Arial"/>
        </w:rPr>
      </w:pPr>
    </w:p>
    <w:p w:rsidRPr="001049D0" w:rsidR="008C2E30" w:rsidP="00703F11" w:rsidRDefault="0005112D" w14:paraId="34B4D1A3" w14:textId="0079CBC8">
      <w:pPr>
        <w:shd w:val="clear" w:color="auto" w:fill="F2F2F2" w:themeFill="background1" w:themeFillShade="F2"/>
        <w:spacing w:after="120"/>
        <w:rPr>
          <w:rFonts w:cs="Arial"/>
          <w:b/>
          <w:bCs/>
        </w:rPr>
      </w:pPr>
      <w:r w:rsidRPr="001049D0">
        <w:rPr>
          <w:rFonts w:cs="Arial"/>
          <w:b/>
          <w:bCs/>
        </w:rPr>
        <w:t>Record</w:t>
      </w:r>
      <w:r w:rsidRPr="001049D0" w:rsidR="00EC0413">
        <w:rPr>
          <w:rFonts w:cs="Arial"/>
          <w:b/>
          <w:bCs/>
        </w:rPr>
        <w:t>k</w:t>
      </w:r>
      <w:r w:rsidRPr="001049D0">
        <w:rPr>
          <w:rFonts w:cs="Arial"/>
          <w:b/>
          <w:bCs/>
        </w:rPr>
        <w:t>eeping</w:t>
      </w:r>
    </w:p>
    <w:p w:rsidRPr="00741961" w:rsidR="0005112D" w:rsidP="0005112D" w:rsidRDefault="008C2E30" w14:paraId="0A433E59" w14:textId="44D05B2E">
      <w:pPr>
        <w:shd w:val="clear" w:color="auto" w:fill="F2F2F2" w:themeFill="background1" w:themeFillShade="F2"/>
        <w:rPr>
          <w:rFonts w:cs="Arial"/>
        </w:rPr>
      </w:pPr>
      <w:r w:rsidRPr="0010046F">
        <w:rPr>
          <w:rFonts w:cs="Arial"/>
        </w:rPr>
        <w:t xml:space="preserve">Maintain </w:t>
      </w:r>
      <w:r w:rsidRPr="001049D0">
        <w:rPr>
          <w:rFonts w:cs="Arial"/>
        </w:rPr>
        <w:t>r</w:t>
      </w:r>
      <w:r w:rsidRPr="001049D0" w:rsidR="0005112D">
        <w:rPr>
          <w:rFonts w:cs="Arial"/>
        </w:rPr>
        <w:t>ecords of</w:t>
      </w:r>
      <w:r w:rsidR="00321066">
        <w:rPr>
          <w:rFonts w:cs="Arial"/>
        </w:rPr>
        <w:t xml:space="preserve"> all </w:t>
      </w:r>
      <w:r w:rsidRPr="009B6107" w:rsidR="00B93D88">
        <w:rPr>
          <w:rFonts w:cs="Arial"/>
        </w:rPr>
        <w:t>PPE</w:t>
      </w:r>
      <w:r w:rsidRPr="009B6107" w:rsidR="0005112D">
        <w:rPr>
          <w:rFonts w:cs="Arial"/>
        </w:rPr>
        <w:t xml:space="preserve"> </w:t>
      </w:r>
      <w:r w:rsidRPr="009B6107" w:rsidR="00850A88">
        <w:rPr>
          <w:rFonts w:cs="Arial"/>
        </w:rPr>
        <w:t>training</w:t>
      </w:r>
      <w:r w:rsidR="00741961">
        <w:rPr>
          <w:rFonts w:cs="Arial"/>
        </w:rPr>
        <w:t xml:space="preserve"> and the </w:t>
      </w:r>
      <w:r w:rsidRPr="009B6107" w:rsidR="00A6493F">
        <w:rPr>
          <w:rFonts w:cs="Arial"/>
        </w:rPr>
        <w:t>maintenance</w:t>
      </w:r>
      <w:r w:rsidRPr="009B6107" w:rsidR="00850A88">
        <w:rPr>
          <w:rFonts w:cs="Arial"/>
        </w:rPr>
        <w:t xml:space="preserve"> and issue of PPE</w:t>
      </w:r>
      <w:r w:rsidR="00741961">
        <w:rPr>
          <w:rFonts w:cs="Arial"/>
        </w:rPr>
        <w:t xml:space="preserve"> [s</w:t>
      </w:r>
      <w:r w:rsidR="009B6107">
        <w:rPr>
          <w:rFonts w:cs="Arial"/>
        </w:rPr>
        <w:t xml:space="preserve">ee </w:t>
      </w:r>
      <w:r w:rsidRPr="001049D0" w:rsidR="000D128D">
        <w:rPr>
          <w:rFonts w:cs="Arial"/>
        </w:rPr>
        <w:t>Register 7</w:t>
      </w:r>
      <w:r w:rsidRPr="001049D0" w:rsidR="00C452F8">
        <w:rPr>
          <w:rFonts w:cs="Arial"/>
        </w:rPr>
        <w:t>]</w:t>
      </w:r>
      <w:r w:rsidRPr="001049D0" w:rsidR="000D128D">
        <w:rPr>
          <w:rFonts w:cs="Arial"/>
        </w:rPr>
        <w:t>.</w:t>
      </w:r>
    </w:p>
    <w:p w:rsidRPr="001049D0" w:rsidR="004A0CC4" w:rsidP="0005112D" w:rsidRDefault="004A0CC4" w14:paraId="6B8DF85B" w14:textId="77777777">
      <w:pPr>
        <w:shd w:val="clear" w:color="auto" w:fill="F2F2F2" w:themeFill="background1" w:themeFillShade="F2"/>
        <w:rPr>
          <w:rFonts w:cs="Arial"/>
          <w:b/>
          <w:bCs/>
        </w:rPr>
      </w:pPr>
    </w:p>
    <w:p w:rsidRPr="001049D0" w:rsidR="00703F11" w:rsidP="00703F11" w:rsidRDefault="00C2681D" w14:paraId="75D21F06" w14:textId="77777777">
      <w:pPr>
        <w:shd w:val="clear" w:color="auto" w:fill="F2F2F2" w:themeFill="background1" w:themeFillShade="F2"/>
        <w:spacing w:after="120"/>
        <w:rPr>
          <w:rFonts w:cs="Arial"/>
          <w:b/>
          <w:bCs/>
        </w:rPr>
      </w:pPr>
      <w:r w:rsidRPr="001049D0">
        <w:rPr>
          <w:rFonts w:cs="Arial"/>
          <w:b/>
          <w:bCs/>
        </w:rPr>
        <w:t>References</w:t>
      </w:r>
    </w:p>
    <w:p w:rsidRPr="00D70DB1" w:rsidR="00D70DB1" w:rsidP="00D70DB1" w:rsidRDefault="000C1902" w14:paraId="1CA0A395" w14:textId="79DBD92E">
      <w:pPr>
        <w:shd w:val="clear" w:color="auto" w:fill="F2F2F2" w:themeFill="background1" w:themeFillShade="F2"/>
        <w:rPr>
          <w:rFonts w:cs="Arial"/>
          <w:color w:val="0563C1" w:themeColor="hyperlink"/>
          <w:u w:val="single"/>
        </w:rPr>
      </w:pPr>
      <w:hyperlink w:history="1" r:id="rId53">
        <w:r w:rsidRPr="00D242B1">
          <w:rPr>
            <w:rStyle w:val="Hyperlink"/>
            <w:rFonts w:cs="Arial"/>
            <w:i/>
            <w:iCs/>
          </w:rPr>
          <w:t>How to properly wear personal protective equipment for airborne contaminants</w:t>
        </w:r>
        <w:r w:rsidRPr="001049D0" w:rsidR="00EC7A23">
          <w:rPr>
            <w:rStyle w:val="Hyperlink"/>
            <w:rFonts w:cs="Arial"/>
          </w:rPr>
          <w:t xml:space="preserve"> [video]</w:t>
        </w:r>
        <w:r w:rsidRPr="001049D0">
          <w:rPr>
            <w:rStyle w:val="Hyperlink"/>
            <w:rFonts w:cs="Arial"/>
          </w:rPr>
          <w:t xml:space="preserve"> </w:t>
        </w:r>
        <w:r w:rsidRPr="001049D0" w:rsidR="00EC7A23">
          <w:rPr>
            <w:rStyle w:val="Hyperlink"/>
            <w:rFonts w:cs="Arial"/>
          </w:rPr>
          <w:t>(</w:t>
        </w:r>
        <w:r w:rsidRPr="001049D0">
          <w:rPr>
            <w:rStyle w:val="Hyperlink"/>
            <w:rFonts w:cs="Arial"/>
          </w:rPr>
          <w:t>WorkSafe Qld</w:t>
        </w:r>
      </w:hyperlink>
      <w:r w:rsidRPr="001049D0" w:rsidR="00EC7A23">
        <w:rPr>
          <w:rStyle w:val="Hyperlink"/>
          <w:rFonts w:cs="Arial"/>
        </w:rPr>
        <w:t>)</w:t>
      </w:r>
      <w:bookmarkStart w:name="_Toc180077891" w:id="76"/>
      <w:r w:rsidR="00D70DB1">
        <w:br w:type="page"/>
      </w:r>
    </w:p>
    <w:p w:rsidRPr="001049D0" w:rsidR="00F255CB" w:rsidP="00232935" w:rsidRDefault="00F255CB" w14:paraId="108DDB19" w14:textId="536674EE">
      <w:pPr>
        <w:pStyle w:val="Heading1"/>
      </w:pPr>
      <w:bookmarkStart w:name="_Toc192770615" w:id="77"/>
      <w:r w:rsidRPr="001049D0">
        <w:t xml:space="preserve">Remote </w:t>
      </w:r>
      <w:r w:rsidRPr="001049D0" w:rsidR="008B3DB8">
        <w:t xml:space="preserve">or </w:t>
      </w:r>
      <w:r w:rsidRPr="001049D0" w:rsidR="00F67718">
        <w:t>i</w:t>
      </w:r>
      <w:r w:rsidRPr="001049D0" w:rsidR="008B3DB8">
        <w:t xml:space="preserve">solated </w:t>
      </w:r>
      <w:r w:rsidRPr="001049D0">
        <w:t>work</w:t>
      </w:r>
      <w:bookmarkEnd w:id="77"/>
    </w:p>
    <w:p w:rsidRPr="001049D0" w:rsidR="00455BFA" w:rsidP="00455BFA" w:rsidRDefault="00455BFA" w14:paraId="62A32C78" w14:textId="77777777">
      <w:pPr>
        <w:rPr>
          <w:rFonts w:cs="Arial"/>
        </w:rPr>
      </w:pPr>
      <w:r w:rsidRPr="001049D0">
        <w:rPr>
          <w:rFonts w:cs="Arial"/>
        </w:rPr>
        <w:t>The risks associated with remote or isolated work are heightened due to challenges in accessing emergency services. Situations that may lead to injury or harm include:</w:t>
      </w:r>
    </w:p>
    <w:p w:rsidRPr="001049D0" w:rsidR="00455BFA" w:rsidP="00F82CBD" w:rsidRDefault="00455BFA" w14:paraId="28EDE956" w14:textId="6E5C9669">
      <w:pPr>
        <w:pStyle w:val="ListParagraph"/>
        <w:numPr>
          <w:ilvl w:val="0"/>
          <w:numId w:val="16"/>
        </w:numPr>
        <w:rPr>
          <w:rFonts w:cs="Arial"/>
        </w:rPr>
      </w:pPr>
      <w:r w:rsidRPr="001049D0">
        <w:rPr>
          <w:rFonts w:cs="Arial"/>
        </w:rPr>
        <w:t>sudden onset of a medical condition</w:t>
      </w:r>
    </w:p>
    <w:p w:rsidRPr="001049D0" w:rsidR="00455BFA" w:rsidP="00F82CBD" w:rsidRDefault="00455BFA" w14:paraId="4A1D57BE" w14:textId="77777777">
      <w:pPr>
        <w:pStyle w:val="ListParagraph"/>
        <w:numPr>
          <w:ilvl w:val="0"/>
          <w:numId w:val="16"/>
        </w:numPr>
        <w:rPr>
          <w:rFonts w:cs="Arial"/>
        </w:rPr>
      </w:pPr>
      <w:r w:rsidRPr="001049D0">
        <w:rPr>
          <w:rFonts w:cs="Arial"/>
        </w:rPr>
        <w:t>work-related injury or illness</w:t>
      </w:r>
    </w:p>
    <w:p w:rsidRPr="001049D0" w:rsidR="00455BFA" w:rsidP="00F82CBD" w:rsidRDefault="00455BFA" w14:paraId="62BBE325" w14:textId="77777777">
      <w:pPr>
        <w:pStyle w:val="ListParagraph"/>
        <w:numPr>
          <w:ilvl w:val="0"/>
          <w:numId w:val="16"/>
        </w:numPr>
        <w:rPr>
          <w:rFonts w:cs="Arial"/>
        </w:rPr>
      </w:pPr>
      <w:r w:rsidRPr="001049D0">
        <w:rPr>
          <w:rFonts w:cs="Arial"/>
        </w:rPr>
        <w:t>animal attacks</w:t>
      </w:r>
    </w:p>
    <w:p w:rsidRPr="001049D0" w:rsidR="00455BFA" w:rsidP="00F82CBD" w:rsidRDefault="00455BFA" w14:paraId="5D05FB73" w14:textId="77777777">
      <w:pPr>
        <w:pStyle w:val="ListParagraph"/>
        <w:numPr>
          <w:ilvl w:val="0"/>
          <w:numId w:val="16"/>
        </w:numPr>
        <w:rPr>
          <w:rFonts w:cs="Arial"/>
        </w:rPr>
      </w:pPr>
      <w:r w:rsidRPr="001049D0">
        <w:rPr>
          <w:rFonts w:cs="Arial"/>
        </w:rPr>
        <w:t>exposure to the elements (extreme weather conditions)</w:t>
      </w:r>
    </w:p>
    <w:p w:rsidRPr="001049D0" w:rsidR="00455BFA" w:rsidP="00F82CBD" w:rsidRDefault="00455BFA" w14:paraId="498C5207" w14:textId="77777777">
      <w:pPr>
        <w:pStyle w:val="ListParagraph"/>
        <w:numPr>
          <w:ilvl w:val="0"/>
          <w:numId w:val="16"/>
        </w:numPr>
        <w:rPr>
          <w:rFonts w:cs="Arial"/>
        </w:rPr>
      </w:pPr>
      <w:r w:rsidRPr="001049D0">
        <w:rPr>
          <w:rFonts w:cs="Arial"/>
        </w:rPr>
        <w:t>becoming stranded without food or water.</w:t>
      </w:r>
    </w:p>
    <w:p w:rsidRPr="001049D0" w:rsidR="00F67718" w:rsidP="0010046F" w:rsidRDefault="00F67718" w14:paraId="38261609" w14:textId="77777777">
      <w:pPr>
        <w:pStyle w:val="ListParagraph"/>
        <w:rPr>
          <w:rFonts w:cs="Arial"/>
        </w:rPr>
      </w:pPr>
    </w:p>
    <w:p w:rsidRPr="001049D0" w:rsidR="00455BFA" w:rsidP="00455BFA" w:rsidRDefault="00455BFA" w14:paraId="2733BBEC" w14:textId="0BCCF7DF">
      <w:pPr>
        <w:rPr>
          <w:rFonts w:cs="Arial"/>
        </w:rPr>
      </w:pPr>
      <w:r w:rsidRPr="001049D0">
        <w:rPr>
          <w:rFonts w:cs="Arial"/>
          <w:highlight w:val="cyan"/>
        </w:rPr>
        <w:t>[Museum Name]</w:t>
      </w:r>
      <w:r w:rsidRPr="001049D0">
        <w:rPr>
          <w:rFonts w:cs="Arial"/>
        </w:rPr>
        <w:t xml:space="preserve"> must implement the following measures for all remote or isolated work task</w:t>
      </w:r>
      <w:r w:rsidRPr="001049D0" w:rsidR="00F67718">
        <w:rPr>
          <w:rFonts w:cs="Arial"/>
        </w:rPr>
        <w:t>s</w:t>
      </w:r>
      <w:r w:rsidRPr="001049D0">
        <w:rPr>
          <w:rFonts w:cs="Arial"/>
        </w:rPr>
        <w:t xml:space="preserve">: </w:t>
      </w:r>
    </w:p>
    <w:p w:rsidRPr="001049D0" w:rsidR="00455BFA" w:rsidP="00F82CBD" w:rsidRDefault="00F67718" w14:paraId="06BD1D5C" w14:textId="4FC9B084">
      <w:pPr>
        <w:pStyle w:val="ListParagraph"/>
        <w:numPr>
          <w:ilvl w:val="0"/>
          <w:numId w:val="15"/>
        </w:numPr>
        <w:rPr>
          <w:rFonts w:cs="Arial"/>
        </w:rPr>
      </w:pPr>
      <w:r w:rsidRPr="001049D0">
        <w:rPr>
          <w:rFonts w:cs="Arial"/>
        </w:rPr>
        <w:t>c</w:t>
      </w:r>
      <w:r w:rsidRPr="001049D0" w:rsidR="00455BFA">
        <w:rPr>
          <w:rFonts w:cs="Arial"/>
        </w:rPr>
        <w:t>heck</w:t>
      </w:r>
      <w:r w:rsidRPr="001049D0">
        <w:rPr>
          <w:rFonts w:cs="Arial"/>
        </w:rPr>
        <w:t>-</w:t>
      </w:r>
      <w:r w:rsidRPr="001049D0" w:rsidR="00455BFA">
        <w:rPr>
          <w:rFonts w:cs="Arial"/>
        </w:rPr>
        <w:t>in procedures</w:t>
      </w:r>
      <w:r w:rsidRPr="001049D0">
        <w:rPr>
          <w:rFonts w:cs="Arial"/>
        </w:rPr>
        <w:t xml:space="preserve"> –</w:t>
      </w:r>
      <w:r w:rsidRPr="001049D0" w:rsidR="00455BFA">
        <w:rPr>
          <w:rFonts w:cs="Arial"/>
        </w:rPr>
        <w:t xml:space="preserve"> </w:t>
      </w:r>
      <w:r w:rsidRPr="001049D0">
        <w:rPr>
          <w:rFonts w:cs="Arial"/>
        </w:rPr>
        <w:t>c</w:t>
      </w:r>
      <w:r w:rsidRPr="001049D0" w:rsidR="00455BFA">
        <w:rPr>
          <w:rFonts w:cs="Arial"/>
        </w:rPr>
        <w:t>ontact</w:t>
      </w:r>
      <w:r w:rsidRPr="001049D0">
        <w:rPr>
          <w:rFonts w:cs="Arial"/>
        </w:rPr>
        <w:t xml:space="preserve"> </w:t>
      </w:r>
      <w:r w:rsidRPr="001049D0" w:rsidR="00455BFA">
        <w:rPr>
          <w:rFonts w:cs="Arial"/>
        </w:rPr>
        <w:t xml:space="preserve">home base upon arrival and departure at a remote work site </w:t>
      </w:r>
    </w:p>
    <w:p w:rsidRPr="001049D0" w:rsidR="00455BFA" w:rsidP="00F82CBD" w:rsidRDefault="00F67718" w14:paraId="201C16FC" w14:textId="51F005DA">
      <w:pPr>
        <w:pStyle w:val="ListParagraph"/>
        <w:numPr>
          <w:ilvl w:val="0"/>
          <w:numId w:val="15"/>
        </w:numPr>
        <w:rPr>
          <w:rFonts w:cs="Arial"/>
        </w:rPr>
      </w:pPr>
      <w:r w:rsidRPr="001049D0">
        <w:rPr>
          <w:rFonts w:cs="Arial"/>
        </w:rPr>
        <w:t>t</w:t>
      </w:r>
      <w:r w:rsidRPr="001049D0" w:rsidR="00455BFA">
        <w:rPr>
          <w:rFonts w:cs="Arial"/>
        </w:rPr>
        <w:t>rip itineraries</w:t>
      </w:r>
      <w:r w:rsidRPr="001049D0">
        <w:rPr>
          <w:rFonts w:cs="Arial"/>
        </w:rPr>
        <w:t xml:space="preserve"> –</w:t>
      </w:r>
      <w:r w:rsidRPr="001049D0" w:rsidR="00455BFA">
        <w:rPr>
          <w:rFonts w:cs="Arial"/>
        </w:rPr>
        <w:t xml:space="preserve"> </w:t>
      </w:r>
      <w:r w:rsidRPr="001049D0">
        <w:rPr>
          <w:rFonts w:cs="Arial"/>
        </w:rPr>
        <w:t>d</w:t>
      </w:r>
      <w:r w:rsidRPr="001049D0" w:rsidR="00455BFA">
        <w:rPr>
          <w:rFonts w:cs="Arial"/>
        </w:rPr>
        <w:t xml:space="preserve">evelop, approve and adhere to detailed itineraries for extended trips, including planned stops and accommodation arrangements </w:t>
      </w:r>
    </w:p>
    <w:p w:rsidRPr="001049D0" w:rsidR="00455BFA" w:rsidP="00F82CBD" w:rsidRDefault="00F67718" w14:paraId="70AA7CBD" w14:textId="4EB424AE">
      <w:pPr>
        <w:pStyle w:val="ListParagraph"/>
        <w:numPr>
          <w:ilvl w:val="0"/>
          <w:numId w:val="15"/>
        </w:numPr>
        <w:rPr>
          <w:rFonts w:cs="Arial"/>
        </w:rPr>
      </w:pPr>
      <w:r w:rsidRPr="001049D0">
        <w:rPr>
          <w:rFonts w:cs="Arial"/>
        </w:rPr>
        <w:t>e</w:t>
      </w:r>
      <w:r w:rsidRPr="001049D0" w:rsidR="00455BFA">
        <w:rPr>
          <w:rFonts w:cs="Arial"/>
        </w:rPr>
        <w:t>mergency equipment</w:t>
      </w:r>
      <w:r w:rsidRPr="001049D0">
        <w:rPr>
          <w:rFonts w:cs="Arial"/>
        </w:rPr>
        <w:t xml:space="preserve"> –</w:t>
      </w:r>
      <w:r w:rsidRPr="001049D0" w:rsidR="00455BFA">
        <w:rPr>
          <w:rFonts w:cs="Arial"/>
        </w:rPr>
        <w:t xml:space="preserve"> </w:t>
      </w:r>
      <w:r w:rsidRPr="001049D0">
        <w:rPr>
          <w:rFonts w:cs="Arial"/>
        </w:rPr>
        <w:t>c</w:t>
      </w:r>
      <w:r w:rsidRPr="001049D0" w:rsidR="00455BFA">
        <w:rPr>
          <w:rFonts w:cs="Arial"/>
        </w:rPr>
        <w:t>arry</w:t>
      </w:r>
      <w:r w:rsidRPr="001049D0">
        <w:rPr>
          <w:rFonts w:cs="Arial"/>
        </w:rPr>
        <w:t xml:space="preserve"> </w:t>
      </w:r>
      <w:r w:rsidRPr="001049D0" w:rsidR="00455BFA">
        <w:rPr>
          <w:rFonts w:cs="Arial"/>
        </w:rPr>
        <w:t xml:space="preserve">an emergency location beacon in vehicles used for remote travel </w:t>
      </w:r>
    </w:p>
    <w:p w:rsidRPr="001049D0" w:rsidR="00455BFA" w:rsidP="00F82CBD" w:rsidRDefault="00F67718" w14:paraId="57804B88" w14:textId="4EE7C550">
      <w:pPr>
        <w:pStyle w:val="ListParagraph"/>
        <w:numPr>
          <w:ilvl w:val="0"/>
          <w:numId w:val="15"/>
        </w:numPr>
        <w:rPr>
          <w:rFonts w:cs="Arial"/>
        </w:rPr>
      </w:pPr>
      <w:r w:rsidRPr="001049D0">
        <w:rPr>
          <w:rFonts w:cs="Arial"/>
        </w:rPr>
        <w:t>s</w:t>
      </w:r>
      <w:r w:rsidRPr="001049D0" w:rsidR="00455BFA">
        <w:rPr>
          <w:rFonts w:cs="Arial"/>
        </w:rPr>
        <w:t>chedule communication</w:t>
      </w:r>
      <w:r w:rsidRPr="001049D0">
        <w:rPr>
          <w:rFonts w:cs="Arial"/>
        </w:rPr>
        <w:t xml:space="preserve"> –</w:t>
      </w:r>
      <w:r w:rsidRPr="001049D0" w:rsidR="00455BFA">
        <w:rPr>
          <w:rFonts w:cs="Arial"/>
        </w:rPr>
        <w:t xml:space="preserve"> </w:t>
      </w:r>
      <w:r w:rsidRPr="001049D0">
        <w:rPr>
          <w:rFonts w:cs="Arial"/>
        </w:rPr>
        <w:t>a</w:t>
      </w:r>
      <w:r w:rsidRPr="001049D0" w:rsidR="00455BFA">
        <w:rPr>
          <w:rFonts w:cs="Arial"/>
        </w:rPr>
        <w:t>rrange</w:t>
      </w:r>
      <w:r w:rsidRPr="001049D0">
        <w:rPr>
          <w:rFonts w:cs="Arial"/>
        </w:rPr>
        <w:t xml:space="preserve"> </w:t>
      </w:r>
      <w:r w:rsidRPr="001049D0" w:rsidR="00455BFA">
        <w:rPr>
          <w:rFonts w:cs="Arial"/>
        </w:rPr>
        <w:t>regular check</w:t>
      </w:r>
      <w:r w:rsidRPr="001049D0">
        <w:rPr>
          <w:rFonts w:cs="Arial"/>
        </w:rPr>
        <w:t>-</w:t>
      </w:r>
      <w:r w:rsidRPr="001049D0" w:rsidR="00455BFA">
        <w:rPr>
          <w:rFonts w:cs="Arial"/>
        </w:rPr>
        <w:t xml:space="preserve">ins via mobile or satellite phone calls at pre-scheduled times </w:t>
      </w:r>
    </w:p>
    <w:p w:rsidRPr="001049D0" w:rsidR="00455BFA" w:rsidP="00F82CBD" w:rsidRDefault="00F67718" w14:paraId="6FDE7765" w14:textId="6F59DF29">
      <w:pPr>
        <w:pStyle w:val="ListParagraph"/>
        <w:numPr>
          <w:ilvl w:val="0"/>
          <w:numId w:val="15"/>
        </w:numPr>
        <w:rPr>
          <w:rFonts w:cs="Arial"/>
        </w:rPr>
      </w:pPr>
      <w:r w:rsidRPr="001049D0">
        <w:rPr>
          <w:rFonts w:cs="Arial"/>
        </w:rPr>
        <w:t>e</w:t>
      </w:r>
      <w:r w:rsidRPr="001049D0" w:rsidR="00455BFA">
        <w:rPr>
          <w:rFonts w:cs="Arial"/>
        </w:rPr>
        <w:t>mergency supplies</w:t>
      </w:r>
      <w:r w:rsidRPr="001049D0">
        <w:rPr>
          <w:rFonts w:cs="Arial"/>
        </w:rPr>
        <w:t xml:space="preserve"> –</w:t>
      </w:r>
      <w:r w:rsidRPr="001049D0" w:rsidR="00455BFA">
        <w:rPr>
          <w:rFonts w:cs="Arial"/>
        </w:rPr>
        <w:t xml:space="preserve"> </w:t>
      </w:r>
      <w:r w:rsidRPr="001049D0">
        <w:rPr>
          <w:rFonts w:cs="Arial"/>
        </w:rPr>
        <w:t>e</w:t>
      </w:r>
      <w:r w:rsidRPr="001049D0" w:rsidR="00455BFA">
        <w:rPr>
          <w:rFonts w:cs="Arial"/>
        </w:rPr>
        <w:t>nsure availability of an appropriate first aid kit and sufficient water for emergency purposes.</w:t>
      </w:r>
    </w:p>
    <w:p w:rsidRPr="001049D0" w:rsidR="00455BFA" w:rsidP="00455BFA" w:rsidRDefault="00455BFA" w14:paraId="2B8DC836" w14:textId="77777777">
      <w:pPr>
        <w:rPr>
          <w:rFonts w:cs="Arial"/>
          <w:b/>
          <w:bCs/>
        </w:rPr>
      </w:pPr>
    </w:p>
    <w:p w:rsidRPr="001049D0" w:rsidR="00455BFA" w:rsidP="00703F11" w:rsidRDefault="00455BFA" w14:paraId="7E792CDC" w14:textId="0989D324">
      <w:pPr>
        <w:shd w:val="clear" w:color="auto" w:fill="E2EFD9" w:themeFill="accent6" w:themeFillTint="33"/>
        <w:spacing w:after="120"/>
        <w:rPr>
          <w:rFonts w:cs="Arial"/>
          <w:b/>
          <w:bCs/>
        </w:rPr>
      </w:pPr>
      <w:r w:rsidRPr="001049D0">
        <w:rPr>
          <w:rFonts w:cs="Arial"/>
          <w:b/>
          <w:bCs/>
        </w:rPr>
        <w:t>Definitions</w:t>
      </w:r>
    </w:p>
    <w:p w:rsidRPr="001049D0" w:rsidR="009B6107" w:rsidP="00455BFA" w:rsidRDefault="00455BFA" w14:paraId="774FD715" w14:textId="44412301">
      <w:pPr>
        <w:shd w:val="clear" w:color="auto" w:fill="E2EFD9" w:themeFill="accent6" w:themeFillTint="33"/>
        <w:rPr>
          <w:rFonts w:cs="Arial"/>
        </w:rPr>
      </w:pPr>
      <w:r w:rsidRPr="001049D0">
        <w:rPr>
          <w:rFonts w:cs="Arial"/>
          <w:i/>
          <w:iCs/>
        </w:rPr>
        <w:t xml:space="preserve">Remote </w:t>
      </w:r>
      <w:r w:rsidRPr="001049D0" w:rsidR="00F67718">
        <w:rPr>
          <w:rFonts w:cs="Arial"/>
          <w:i/>
          <w:iCs/>
        </w:rPr>
        <w:t>w</w:t>
      </w:r>
      <w:r w:rsidRPr="001049D0">
        <w:rPr>
          <w:rFonts w:cs="Arial"/>
          <w:i/>
          <w:iCs/>
        </w:rPr>
        <w:t>ork</w:t>
      </w:r>
      <w:r w:rsidRPr="001049D0">
        <w:rPr>
          <w:rFonts w:cs="Arial"/>
        </w:rPr>
        <w:t>: Work that occurs in locations where assistance from others, such as rescue, medical aid, or emergency services, is difficult due to the time, location or nature of the work.</w:t>
      </w:r>
    </w:p>
    <w:p w:rsidRPr="001049D0" w:rsidR="00455BFA" w:rsidP="00455BFA" w:rsidRDefault="00455BFA" w14:paraId="4489CDCD" w14:textId="77777777">
      <w:pPr>
        <w:rPr>
          <w:rFonts w:cs="Arial"/>
          <w:b/>
          <w:bCs/>
        </w:rPr>
      </w:pPr>
    </w:p>
    <w:p w:rsidRPr="001049D0" w:rsidR="00F67718" w:rsidP="00703F11" w:rsidRDefault="00F255CB" w14:paraId="0EFBF171" w14:textId="0CDBC437">
      <w:pPr>
        <w:shd w:val="clear" w:color="auto" w:fill="FFFFCC"/>
        <w:spacing w:after="120"/>
        <w:rPr>
          <w:rFonts w:cs="Arial"/>
        </w:rPr>
      </w:pPr>
      <w:r w:rsidRPr="001049D0">
        <w:rPr>
          <w:rFonts w:cs="Arial"/>
          <w:b/>
          <w:bCs/>
        </w:rPr>
        <w:t>C</w:t>
      </w:r>
      <w:r w:rsidRPr="001049D0" w:rsidR="00F67718">
        <w:rPr>
          <w:rFonts w:cs="Arial"/>
          <w:b/>
          <w:bCs/>
        </w:rPr>
        <w:t>ase study</w:t>
      </w:r>
    </w:p>
    <w:p w:rsidRPr="001049D0" w:rsidR="00F67718" w:rsidP="00703F11" w:rsidRDefault="00AC381F" w14:paraId="5EA4B805" w14:textId="3F31D165">
      <w:pPr>
        <w:shd w:val="clear" w:color="auto" w:fill="FFFFCC"/>
        <w:spacing w:after="120"/>
        <w:rPr>
          <w:rFonts w:cs="Arial"/>
        </w:rPr>
      </w:pPr>
      <w:r w:rsidRPr="001049D0">
        <w:rPr>
          <w:rFonts w:cs="Arial"/>
        </w:rPr>
        <w:t xml:space="preserve">In </w:t>
      </w:r>
      <w:r w:rsidRPr="001049D0" w:rsidR="005F743E">
        <w:rPr>
          <w:rFonts w:cs="Arial"/>
        </w:rPr>
        <w:t xml:space="preserve">October 2014, </w:t>
      </w:r>
      <w:r w:rsidRPr="001049D0">
        <w:rPr>
          <w:rFonts w:cs="Arial"/>
        </w:rPr>
        <w:t xml:space="preserve">a worker collecting samples </w:t>
      </w:r>
      <w:r w:rsidRPr="001049D0" w:rsidR="005F743E">
        <w:rPr>
          <w:rFonts w:cs="Arial"/>
        </w:rPr>
        <w:t>i</w:t>
      </w:r>
      <w:r w:rsidRPr="001049D0" w:rsidR="00736E83">
        <w:rPr>
          <w:rFonts w:cs="Arial"/>
        </w:rPr>
        <w:t>n a hot</w:t>
      </w:r>
      <w:r w:rsidRPr="001049D0">
        <w:rPr>
          <w:rFonts w:cs="Arial"/>
        </w:rPr>
        <w:t>,</w:t>
      </w:r>
      <w:r w:rsidRPr="001049D0" w:rsidR="00736E83">
        <w:rPr>
          <w:rFonts w:cs="Arial"/>
        </w:rPr>
        <w:t xml:space="preserve"> remote area of </w:t>
      </w:r>
      <w:r w:rsidRPr="001049D0" w:rsidR="00113377">
        <w:rPr>
          <w:rFonts w:cs="Arial"/>
        </w:rPr>
        <w:t>north</w:t>
      </w:r>
      <w:r w:rsidRPr="001049D0" w:rsidR="00F67718">
        <w:rPr>
          <w:rFonts w:cs="Arial"/>
        </w:rPr>
        <w:t>-</w:t>
      </w:r>
      <w:r w:rsidRPr="001049D0" w:rsidR="00113377">
        <w:rPr>
          <w:rFonts w:cs="Arial"/>
        </w:rPr>
        <w:t>western</w:t>
      </w:r>
      <w:r w:rsidRPr="001049D0" w:rsidR="00736E83">
        <w:rPr>
          <w:rFonts w:cs="Arial"/>
        </w:rPr>
        <w:t xml:space="preserve"> Queensland suffered heat stress </w:t>
      </w:r>
      <w:r w:rsidRPr="001049D0" w:rsidR="00911D99">
        <w:rPr>
          <w:rFonts w:cs="Arial"/>
        </w:rPr>
        <w:t xml:space="preserve">after becoming separated from their work crew. The </w:t>
      </w:r>
      <w:r w:rsidRPr="001049D0" w:rsidR="00113377">
        <w:rPr>
          <w:rFonts w:cs="Arial"/>
        </w:rPr>
        <w:t>alarm</w:t>
      </w:r>
      <w:r w:rsidRPr="001049D0" w:rsidR="00911D99">
        <w:rPr>
          <w:rFonts w:cs="Arial"/>
        </w:rPr>
        <w:t xml:space="preserve"> was raised</w:t>
      </w:r>
      <w:r w:rsidRPr="001049D0" w:rsidR="00113377">
        <w:rPr>
          <w:rFonts w:cs="Arial"/>
        </w:rPr>
        <w:t xml:space="preserve"> by the work </w:t>
      </w:r>
      <w:proofErr w:type="gramStart"/>
      <w:r w:rsidRPr="001049D0" w:rsidR="00113377">
        <w:rPr>
          <w:rFonts w:cs="Arial"/>
        </w:rPr>
        <w:t>cre</w:t>
      </w:r>
      <w:r w:rsidRPr="001049D0" w:rsidR="005F743E">
        <w:rPr>
          <w:rFonts w:cs="Arial"/>
        </w:rPr>
        <w:t>w</w:t>
      </w:r>
      <w:proofErr w:type="gramEnd"/>
      <w:r w:rsidRPr="001049D0" w:rsidR="00911D99">
        <w:rPr>
          <w:rFonts w:cs="Arial"/>
        </w:rPr>
        <w:t xml:space="preserve"> and</w:t>
      </w:r>
      <w:r w:rsidRPr="001049D0" w:rsidR="00F67718">
        <w:rPr>
          <w:rFonts w:cs="Arial"/>
        </w:rPr>
        <w:t>,</w:t>
      </w:r>
      <w:r w:rsidRPr="001049D0" w:rsidR="00911D99">
        <w:rPr>
          <w:rFonts w:cs="Arial"/>
        </w:rPr>
        <w:t xml:space="preserve"> </w:t>
      </w:r>
      <w:r w:rsidRPr="001049D0" w:rsidR="008E368E">
        <w:rPr>
          <w:rFonts w:cs="Arial"/>
        </w:rPr>
        <w:t xml:space="preserve">after an extensive </w:t>
      </w:r>
      <w:r w:rsidRPr="001049D0" w:rsidR="00911D99">
        <w:rPr>
          <w:rFonts w:cs="Arial"/>
        </w:rPr>
        <w:t>search</w:t>
      </w:r>
      <w:r w:rsidRPr="001049D0" w:rsidR="008E368E">
        <w:rPr>
          <w:rFonts w:cs="Arial"/>
        </w:rPr>
        <w:t>, the worker was</w:t>
      </w:r>
      <w:r w:rsidRPr="001049D0" w:rsidR="00911D99">
        <w:rPr>
          <w:rFonts w:cs="Arial"/>
        </w:rPr>
        <w:t xml:space="preserve"> found </w:t>
      </w:r>
      <w:r w:rsidRPr="001049D0" w:rsidR="00113377">
        <w:rPr>
          <w:rFonts w:cs="Arial"/>
        </w:rPr>
        <w:t>the following day</w:t>
      </w:r>
      <w:r w:rsidRPr="001049D0" w:rsidR="008E368E">
        <w:rPr>
          <w:rFonts w:cs="Arial"/>
        </w:rPr>
        <w:t xml:space="preserve"> and received </w:t>
      </w:r>
      <w:r w:rsidRPr="001049D0" w:rsidR="008760E8">
        <w:rPr>
          <w:rFonts w:cs="Arial"/>
        </w:rPr>
        <w:t>treatment</w:t>
      </w:r>
      <w:r w:rsidRPr="001049D0" w:rsidR="005F743E">
        <w:rPr>
          <w:rFonts w:cs="Arial"/>
        </w:rPr>
        <w:t xml:space="preserve"> and recovery</w:t>
      </w:r>
      <w:r w:rsidRPr="001049D0" w:rsidR="00113377">
        <w:rPr>
          <w:rFonts w:cs="Arial"/>
        </w:rPr>
        <w:t>.</w:t>
      </w:r>
    </w:p>
    <w:p w:rsidRPr="00E53C3C" w:rsidR="009B6107" w:rsidP="00F255CB" w:rsidRDefault="00F67718" w14:paraId="4BA51ED8" w14:textId="2B07F4C2">
      <w:pPr>
        <w:shd w:val="clear" w:color="auto" w:fill="FFFFCC"/>
        <w:rPr>
          <w:rFonts w:cs="Arial"/>
          <w:color w:val="0563C1" w:themeColor="hyperlink"/>
          <w:u w:val="single"/>
        </w:rPr>
      </w:pPr>
      <w:hyperlink w:history="1" r:id="rId54">
        <w:r w:rsidRPr="008A4B47">
          <w:rPr>
            <w:rStyle w:val="Hyperlink"/>
            <w:rFonts w:cs="Arial"/>
          </w:rPr>
          <w:t>Read the</w:t>
        </w:r>
        <w:r w:rsidRPr="008A4B47" w:rsidR="008E368E">
          <w:rPr>
            <w:rStyle w:val="Hyperlink"/>
            <w:rFonts w:cs="Arial"/>
          </w:rPr>
          <w:t xml:space="preserve"> full case study</w:t>
        </w:r>
      </w:hyperlink>
    </w:p>
    <w:p w:rsidRPr="001049D0" w:rsidR="00455BFA" w:rsidP="00455BFA" w:rsidRDefault="00455BFA" w14:paraId="6B7CE528" w14:textId="77777777">
      <w:pPr>
        <w:rPr>
          <w:rFonts w:cs="Arial"/>
        </w:rPr>
      </w:pPr>
    </w:p>
    <w:p w:rsidRPr="001049D0" w:rsidR="00703F11" w:rsidP="00703F11" w:rsidRDefault="00F255CB" w14:paraId="0A01ACD8" w14:textId="3C6D9879">
      <w:pPr>
        <w:shd w:val="clear" w:color="auto" w:fill="F2F2F2" w:themeFill="background1" w:themeFillShade="F2"/>
        <w:spacing w:after="120"/>
        <w:rPr>
          <w:rFonts w:cs="Arial"/>
        </w:rPr>
      </w:pPr>
      <w:r w:rsidRPr="001049D0">
        <w:rPr>
          <w:rFonts w:cs="Arial"/>
          <w:b/>
          <w:bCs/>
        </w:rPr>
        <w:t>Recordkeeping</w:t>
      </w:r>
    </w:p>
    <w:p w:rsidRPr="001049D0" w:rsidR="00F255CB" w:rsidP="00F255CB" w:rsidRDefault="00085AF8" w14:paraId="0F1AA367" w14:textId="20967B9D">
      <w:pPr>
        <w:shd w:val="clear" w:color="auto" w:fill="F2F2F2" w:themeFill="background1" w:themeFillShade="F2"/>
        <w:rPr>
          <w:rFonts w:cs="Arial"/>
        </w:rPr>
      </w:pPr>
      <w:r w:rsidRPr="001049D0">
        <w:rPr>
          <w:rFonts w:cs="Arial"/>
        </w:rPr>
        <w:t xml:space="preserve">Maintain </w:t>
      </w:r>
      <w:r w:rsidRPr="001049D0" w:rsidR="0045177E">
        <w:rPr>
          <w:rFonts w:cs="Arial"/>
        </w:rPr>
        <w:t xml:space="preserve">records of </w:t>
      </w:r>
      <w:r w:rsidRPr="001049D0" w:rsidR="00C57C02">
        <w:rPr>
          <w:rFonts w:cs="Arial"/>
        </w:rPr>
        <w:t>field trip itinerar</w:t>
      </w:r>
      <w:r w:rsidRPr="001049D0" w:rsidR="00605569">
        <w:rPr>
          <w:rFonts w:cs="Arial"/>
        </w:rPr>
        <w:t>ies</w:t>
      </w:r>
      <w:r w:rsidRPr="001049D0" w:rsidR="00C57C02">
        <w:rPr>
          <w:rFonts w:cs="Arial"/>
        </w:rPr>
        <w:t xml:space="preserve"> and risk assessments</w:t>
      </w:r>
      <w:r w:rsidRPr="001049D0">
        <w:rPr>
          <w:rFonts w:cs="Arial"/>
        </w:rPr>
        <w:t xml:space="preserve"> for all remote or isolated work</w:t>
      </w:r>
      <w:r w:rsidRPr="001049D0" w:rsidR="00C57C02">
        <w:rPr>
          <w:rFonts w:cs="Arial"/>
        </w:rPr>
        <w:t>.</w:t>
      </w:r>
    </w:p>
    <w:p w:rsidRPr="001049D0" w:rsidR="00605569" w:rsidP="00F255CB" w:rsidRDefault="00605569" w14:paraId="16FA05E0" w14:textId="77777777">
      <w:pPr>
        <w:shd w:val="clear" w:color="auto" w:fill="F2F2F2" w:themeFill="background1" w:themeFillShade="F2"/>
        <w:rPr>
          <w:rFonts w:cs="Arial"/>
        </w:rPr>
      </w:pPr>
    </w:p>
    <w:p w:rsidRPr="001049D0" w:rsidR="00703F11" w:rsidP="00703F11" w:rsidRDefault="00F255CB" w14:paraId="119CE858" w14:textId="77777777">
      <w:pPr>
        <w:shd w:val="clear" w:color="auto" w:fill="F2F2F2" w:themeFill="background1" w:themeFillShade="F2"/>
        <w:spacing w:after="120"/>
        <w:rPr>
          <w:rFonts w:cs="Arial"/>
        </w:rPr>
      </w:pPr>
      <w:r w:rsidRPr="001049D0">
        <w:rPr>
          <w:rFonts w:cs="Arial"/>
          <w:b/>
          <w:bCs/>
        </w:rPr>
        <w:t>References</w:t>
      </w:r>
    </w:p>
    <w:p w:rsidRPr="001049D0" w:rsidR="00F255CB" w:rsidP="00F255CB" w:rsidRDefault="00C57C02" w14:paraId="23612B44" w14:textId="2A025550">
      <w:pPr>
        <w:shd w:val="clear" w:color="auto" w:fill="F2F2F2" w:themeFill="background1" w:themeFillShade="F2"/>
        <w:rPr>
          <w:rStyle w:val="Hyperlink"/>
          <w:rFonts w:cs="Arial"/>
        </w:rPr>
      </w:pPr>
      <w:hyperlink w:history="1" r:id="rId55">
        <w:r w:rsidRPr="00E53C3C">
          <w:rPr>
            <w:rStyle w:val="Hyperlink"/>
            <w:rFonts w:cs="Arial"/>
            <w:i/>
            <w:iCs/>
          </w:rPr>
          <w:t xml:space="preserve">Managing the work environment and facilities </w:t>
        </w:r>
        <w:r w:rsidRPr="00C35847" w:rsidR="0043464F">
          <w:rPr>
            <w:rStyle w:val="Hyperlink"/>
            <w:rFonts w:cs="Arial"/>
            <w:i/>
            <w:iCs/>
          </w:rPr>
          <w:t>C</w:t>
        </w:r>
        <w:r w:rsidRPr="00C35847">
          <w:rPr>
            <w:rStyle w:val="Hyperlink"/>
            <w:rFonts w:cs="Arial"/>
            <w:i/>
            <w:iCs/>
          </w:rPr>
          <w:t xml:space="preserve">ode of </w:t>
        </w:r>
        <w:r w:rsidRPr="00C35847" w:rsidR="0043464F">
          <w:rPr>
            <w:rStyle w:val="Hyperlink"/>
            <w:rFonts w:cs="Arial"/>
            <w:i/>
            <w:iCs/>
          </w:rPr>
          <w:t>P</w:t>
        </w:r>
        <w:r w:rsidRPr="00C35847">
          <w:rPr>
            <w:rStyle w:val="Hyperlink"/>
            <w:rFonts w:cs="Arial"/>
            <w:i/>
            <w:iCs/>
          </w:rPr>
          <w:t>ractice 2021</w:t>
        </w:r>
        <w:r w:rsidRPr="00843FDD">
          <w:rPr>
            <w:rStyle w:val="Hyperlink"/>
            <w:rFonts w:cs="Arial"/>
          </w:rPr>
          <w:t xml:space="preserve"> </w:t>
        </w:r>
        <w:r w:rsidRPr="001049D0">
          <w:rPr>
            <w:rStyle w:val="Hyperlink"/>
            <w:rFonts w:cs="Arial"/>
          </w:rPr>
          <w:t>(WorkSafe Qld)</w:t>
        </w:r>
      </w:hyperlink>
    </w:p>
    <w:p w:rsidRPr="001049D0" w:rsidR="00605569" w:rsidP="00E820BC" w:rsidRDefault="00605569" w14:paraId="125DC881" w14:textId="77777777">
      <w:pPr>
        <w:rPr>
          <w:rFonts w:cs="Arial"/>
        </w:rPr>
      </w:pPr>
    </w:p>
    <w:p w:rsidR="00F5019A" w:rsidRDefault="00F5019A" w14:paraId="236E1282" w14:textId="77777777">
      <w:pPr>
        <w:spacing w:after="160"/>
        <w:rPr>
          <w:rFonts w:cs="Arial" w:eastAsiaTheme="majorEastAsia"/>
          <w:b/>
          <w:color w:val="404040" w:themeColor="text1" w:themeTint="BF"/>
          <w:sz w:val="28"/>
          <w:szCs w:val="32"/>
        </w:rPr>
      </w:pPr>
      <w:r>
        <w:br w:type="page"/>
      </w:r>
    </w:p>
    <w:p w:rsidRPr="001049D0" w:rsidR="009C57AE" w:rsidP="00232935" w:rsidRDefault="009C57AE" w14:paraId="58F2735F" w14:textId="10E7B096">
      <w:pPr>
        <w:pStyle w:val="Heading1"/>
      </w:pPr>
      <w:bookmarkStart w:name="_Toc192770616" w:id="78"/>
      <w:r w:rsidRPr="001049D0">
        <w:t xml:space="preserve">Slips, </w:t>
      </w:r>
      <w:r w:rsidRPr="001049D0" w:rsidR="0018653C">
        <w:t>t</w:t>
      </w:r>
      <w:r w:rsidRPr="001049D0">
        <w:t xml:space="preserve">rips and </w:t>
      </w:r>
      <w:r w:rsidRPr="001049D0" w:rsidR="0018653C">
        <w:t>f</w:t>
      </w:r>
      <w:r w:rsidRPr="001049D0">
        <w:t>alls</w:t>
      </w:r>
      <w:bookmarkEnd w:id="76"/>
      <w:bookmarkEnd w:id="78"/>
      <w:r w:rsidRPr="001049D0">
        <w:t xml:space="preserve"> </w:t>
      </w:r>
    </w:p>
    <w:p w:rsidRPr="001049D0" w:rsidR="00455BFA" w:rsidP="00455BFA" w:rsidRDefault="00455BFA" w14:paraId="5EFC5470" w14:textId="2B4409A9">
      <w:pPr>
        <w:rPr>
          <w:rFonts w:cs="Arial"/>
        </w:rPr>
      </w:pPr>
      <w:r w:rsidRPr="001049D0">
        <w:rPr>
          <w:rFonts w:cs="Arial"/>
        </w:rPr>
        <w:t>Slips, trips and fall injuries are often caused by spills, debris</w:t>
      </w:r>
      <w:r w:rsidRPr="001049D0" w:rsidR="0018653C">
        <w:rPr>
          <w:rFonts w:cs="Arial"/>
        </w:rPr>
        <w:t>,</w:t>
      </w:r>
      <w:r w:rsidRPr="001049D0">
        <w:rPr>
          <w:rFonts w:cs="Arial"/>
        </w:rPr>
        <w:t xml:space="preserve"> untidy </w:t>
      </w:r>
      <w:r w:rsidRPr="001049D0" w:rsidR="0018653C">
        <w:rPr>
          <w:rFonts w:cs="Arial"/>
        </w:rPr>
        <w:t xml:space="preserve">placement of </w:t>
      </w:r>
      <w:r w:rsidRPr="001049D0">
        <w:rPr>
          <w:rFonts w:cs="Arial"/>
        </w:rPr>
        <w:t>material</w:t>
      </w:r>
      <w:r w:rsidRPr="001049D0" w:rsidR="0018653C">
        <w:rPr>
          <w:rFonts w:cs="Arial"/>
        </w:rPr>
        <w:t>s</w:t>
      </w:r>
      <w:r w:rsidRPr="001049D0">
        <w:rPr>
          <w:rFonts w:cs="Arial"/>
        </w:rPr>
        <w:t>, or improper use of walkways as storage areas. Particular attention should be given to out</w:t>
      </w:r>
      <w:r w:rsidRPr="001049D0" w:rsidR="0018653C">
        <w:rPr>
          <w:rFonts w:cs="Arial"/>
        </w:rPr>
        <w:t>-</w:t>
      </w:r>
      <w:r w:rsidRPr="001049D0">
        <w:rPr>
          <w:rFonts w:cs="Arial"/>
        </w:rPr>
        <w:t>of</w:t>
      </w:r>
      <w:r w:rsidRPr="001049D0" w:rsidR="0018653C">
        <w:rPr>
          <w:rFonts w:cs="Arial"/>
        </w:rPr>
        <w:t>-</w:t>
      </w:r>
      <w:r w:rsidRPr="001049D0">
        <w:rPr>
          <w:rFonts w:cs="Arial"/>
        </w:rPr>
        <w:t>sight areas such as storage rooms, stairways and workshops.</w:t>
      </w:r>
    </w:p>
    <w:p w:rsidRPr="001049D0" w:rsidR="0018653C" w:rsidP="00455BFA" w:rsidRDefault="0018653C" w14:paraId="3A98AF6F" w14:textId="5FFA6C03">
      <w:pPr>
        <w:rPr>
          <w:rFonts w:cs="Arial"/>
        </w:rPr>
      </w:pPr>
    </w:p>
    <w:p w:rsidRPr="001049D0" w:rsidR="00455BFA" w:rsidP="00455BFA" w:rsidRDefault="00455BFA" w14:paraId="1140307F" w14:textId="60F53900">
      <w:pPr>
        <w:rPr>
          <w:rFonts w:cs="Arial"/>
        </w:rPr>
      </w:pPr>
      <w:r w:rsidRPr="001049D0">
        <w:rPr>
          <w:rFonts w:cs="Arial"/>
          <w:highlight w:val="cyan"/>
        </w:rPr>
        <w:t>[Museum Name]</w:t>
      </w:r>
      <w:r w:rsidRPr="001049D0">
        <w:rPr>
          <w:rFonts w:cs="Arial"/>
        </w:rPr>
        <w:t xml:space="preserve"> workers will reduce the risk of injury by following these guidelines: </w:t>
      </w:r>
    </w:p>
    <w:p w:rsidRPr="001049D0" w:rsidR="00455BFA" w:rsidP="00F82CBD" w:rsidRDefault="0018653C" w14:paraId="66912983" w14:textId="19CE8AC1">
      <w:pPr>
        <w:pStyle w:val="ListParagraph"/>
        <w:numPr>
          <w:ilvl w:val="0"/>
          <w:numId w:val="14"/>
        </w:numPr>
        <w:rPr>
          <w:rFonts w:cs="Arial"/>
        </w:rPr>
      </w:pPr>
      <w:r w:rsidRPr="001049D0">
        <w:rPr>
          <w:rFonts w:cs="Arial"/>
        </w:rPr>
        <w:t>a</w:t>
      </w:r>
      <w:r w:rsidRPr="001049D0" w:rsidR="00455BFA">
        <w:rPr>
          <w:rFonts w:cs="Arial"/>
        </w:rPr>
        <w:t xml:space="preserve">void walking on slippery floors </w:t>
      </w:r>
    </w:p>
    <w:p w:rsidRPr="001049D0" w:rsidR="00455BFA" w:rsidP="00F82CBD" w:rsidRDefault="0018653C" w14:paraId="69F27B53" w14:textId="210391C2">
      <w:pPr>
        <w:pStyle w:val="ListParagraph"/>
        <w:numPr>
          <w:ilvl w:val="0"/>
          <w:numId w:val="14"/>
        </w:numPr>
        <w:rPr>
          <w:rFonts w:cs="Arial"/>
        </w:rPr>
      </w:pPr>
      <w:r w:rsidRPr="001049D0">
        <w:rPr>
          <w:rFonts w:cs="Arial"/>
        </w:rPr>
        <w:t>k</w:t>
      </w:r>
      <w:r w:rsidRPr="001049D0" w:rsidR="00455BFA">
        <w:rPr>
          <w:rFonts w:cs="Arial"/>
        </w:rPr>
        <w:t xml:space="preserve">eep floors free of water and grease </w:t>
      </w:r>
    </w:p>
    <w:p w:rsidRPr="001049D0" w:rsidR="00455BFA" w:rsidP="00F82CBD" w:rsidRDefault="0018653C" w14:paraId="16721F35" w14:textId="6C242558">
      <w:pPr>
        <w:pStyle w:val="ListParagraph"/>
        <w:numPr>
          <w:ilvl w:val="0"/>
          <w:numId w:val="14"/>
        </w:numPr>
        <w:rPr>
          <w:rFonts w:cs="Arial"/>
        </w:rPr>
      </w:pPr>
      <w:r w:rsidRPr="001049D0">
        <w:rPr>
          <w:rFonts w:cs="Arial"/>
        </w:rPr>
        <w:t>c</w:t>
      </w:r>
      <w:r w:rsidRPr="001049D0" w:rsidR="00455BFA">
        <w:rPr>
          <w:rFonts w:cs="Arial"/>
        </w:rPr>
        <w:t xml:space="preserve">lean floors regularly, using appropriate cleaning agents to remove grease and oil </w:t>
      </w:r>
    </w:p>
    <w:p w:rsidRPr="001049D0" w:rsidR="00455BFA" w:rsidP="00F82CBD" w:rsidRDefault="0018653C" w14:paraId="3323F7FD" w14:textId="1E4BBA38">
      <w:pPr>
        <w:pStyle w:val="ListParagraph"/>
        <w:numPr>
          <w:ilvl w:val="0"/>
          <w:numId w:val="14"/>
        </w:numPr>
        <w:rPr>
          <w:rFonts w:cs="Arial"/>
        </w:rPr>
      </w:pPr>
      <w:r w:rsidRPr="001049D0">
        <w:rPr>
          <w:rFonts w:cs="Arial"/>
        </w:rPr>
        <w:t>p</w:t>
      </w:r>
      <w:r w:rsidRPr="001049D0" w:rsidR="00455BFA">
        <w:rPr>
          <w:rFonts w:cs="Arial"/>
        </w:rPr>
        <w:t xml:space="preserve">ost clear warning signs around spills or wet floors </w:t>
      </w:r>
    </w:p>
    <w:p w:rsidRPr="001049D0" w:rsidR="00455BFA" w:rsidP="00F82CBD" w:rsidRDefault="0018653C" w14:paraId="05ED868C" w14:textId="77D7D1A7">
      <w:pPr>
        <w:pStyle w:val="ListParagraph"/>
        <w:numPr>
          <w:ilvl w:val="0"/>
          <w:numId w:val="14"/>
        </w:numPr>
        <w:rPr>
          <w:rFonts w:cs="Arial"/>
        </w:rPr>
      </w:pPr>
      <w:r w:rsidRPr="001049D0">
        <w:rPr>
          <w:rFonts w:cs="Arial"/>
        </w:rPr>
        <w:t>i</w:t>
      </w:r>
      <w:r w:rsidRPr="001049D0" w:rsidR="00455BFA">
        <w:rPr>
          <w:rFonts w:cs="Arial"/>
        </w:rPr>
        <w:t xml:space="preserve">nstall non-slip tiling or other non-slip floor products </w:t>
      </w:r>
    </w:p>
    <w:p w:rsidRPr="001049D0" w:rsidR="00455BFA" w:rsidP="00F82CBD" w:rsidRDefault="0018653C" w14:paraId="044F4FFA" w14:textId="4F591D76">
      <w:pPr>
        <w:pStyle w:val="ListParagraph"/>
        <w:numPr>
          <w:ilvl w:val="0"/>
          <w:numId w:val="14"/>
        </w:numPr>
        <w:rPr>
          <w:rFonts w:cs="Arial"/>
        </w:rPr>
      </w:pPr>
      <w:r w:rsidRPr="001049D0">
        <w:rPr>
          <w:rFonts w:cs="Arial"/>
        </w:rPr>
        <w:t>u</w:t>
      </w:r>
      <w:r w:rsidRPr="001049D0" w:rsidR="00455BFA">
        <w:rPr>
          <w:rFonts w:cs="Arial"/>
        </w:rPr>
        <w:t xml:space="preserve">se rubber mats in areas where the floors are constantly wet </w:t>
      </w:r>
    </w:p>
    <w:p w:rsidRPr="001049D0" w:rsidR="00455BFA" w:rsidP="00F82CBD" w:rsidRDefault="0018653C" w14:paraId="71BBD640" w14:textId="5C998978">
      <w:pPr>
        <w:pStyle w:val="ListParagraph"/>
        <w:numPr>
          <w:ilvl w:val="0"/>
          <w:numId w:val="14"/>
        </w:numPr>
        <w:rPr>
          <w:rFonts w:cs="Arial"/>
        </w:rPr>
      </w:pPr>
      <w:r w:rsidRPr="001049D0">
        <w:rPr>
          <w:rFonts w:cs="Arial"/>
        </w:rPr>
        <w:t>w</w:t>
      </w:r>
      <w:r w:rsidRPr="001049D0" w:rsidR="00455BFA">
        <w:rPr>
          <w:rFonts w:cs="Arial"/>
        </w:rPr>
        <w:t xml:space="preserve">ear non-slip footwear in relevant work areas </w:t>
      </w:r>
    </w:p>
    <w:p w:rsidRPr="001049D0" w:rsidR="00455BFA" w:rsidP="00F82CBD" w:rsidRDefault="0018653C" w14:paraId="4E174A70" w14:textId="031AE89B">
      <w:pPr>
        <w:pStyle w:val="ListParagraph"/>
        <w:numPr>
          <w:ilvl w:val="0"/>
          <w:numId w:val="14"/>
        </w:numPr>
        <w:rPr>
          <w:rFonts w:cs="Arial"/>
        </w:rPr>
      </w:pPr>
      <w:r w:rsidRPr="001049D0">
        <w:rPr>
          <w:rFonts w:cs="Arial"/>
        </w:rPr>
        <w:t>c</w:t>
      </w:r>
      <w:r w:rsidRPr="001049D0" w:rsidR="00455BFA">
        <w:rPr>
          <w:rFonts w:cs="Arial"/>
        </w:rPr>
        <w:t>lean up spills immediately to prevent hazards</w:t>
      </w:r>
    </w:p>
    <w:p w:rsidRPr="001049D0" w:rsidR="00455BFA" w:rsidP="00F82CBD" w:rsidRDefault="0018653C" w14:paraId="6E8F87D2" w14:textId="0AC4EC2B">
      <w:pPr>
        <w:pStyle w:val="ListParagraph"/>
        <w:numPr>
          <w:ilvl w:val="0"/>
          <w:numId w:val="14"/>
        </w:numPr>
        <w:rPr>
          <w:rFonts w:cs="Arial"/>
        </w:rPr>
      </w:pPr>
      <w:r w:rsidRPr="001049D0">
        <w:rPr>
          <w:rFonts w:cs="Arial"/>
        </w:rPr>
        <w:t>i</w:t>
      </w:r>
      <w:r w:rsidRPr="001049D0" w:rsidR="00455BFA">
        <w:rPr>
          <w:rFonts w:cs="Arial"/>
        </w:rPr>
        <w:t>nstall adhesive strips and slip</w:t>
      </w:r>
      <w:r w:rsidRPr="001049D0">
        <w:rPr>
          <w:rFonts w:cs="Arial"/>
        </w:rPr>
        <w:t>-</w:t>
      </w:r>
      <w:r w:rsidRPr="001049D0" w:rsidR="00455BFA">
        <w:rPr>
          <w:rFonts w:cs="Arial"/>
        </w:rPr>
        <w:t>resistant paint to improve traction, depending on the floor surface</w:t>
      </w:r>
    </w:p>
    <w:p w:rsidRPr="001049D0" w:rsidR="00455BFA" w:rsidP="00F82CBD" w:rsidRDefault="0018653C" w14:paraId="135A7B07" w14:textId="3A35C79B">
      <w:pPr>
        <w:pStyle w:val="ListParagraph"/>
        <w:numPr>
          <w:ilvl w:val="0"/>
          <w:numId w:val="14"/>
        </w:numPr>
        <w:rPr>
          <w:rFonts w:cs="Arial"/>
        </w:rPr>
      </w:pPr>
      <w:r w:rsidRPr="001049D0">
        <w:rPr>
          <w:rFonts w:cs="Arial"/>
        </w:rPr>
        <w:t>e</w:t>
      </w:r>
      <w:r w:rsidRPr="001049D0" w:rsidR="00455BFA">
        <w:rPr>
          <w:rFonts w:cs="Arial"/>
        </w:rPr>
        <w:t xml:space="preserve">stablish written standards with contract cleaners to ensure cleaning agents leave the floor in a non-slip condition </w:t>
      </w:r>
    </w:p>
    <w:p w:rsidRPr="001049D0" w:rsidR="00455BFA" w:rsidP="00F82CBD" w:rsidRDefault="0018653C" w14:paraId="112E7936" w14:textId="31504A0E">
      <w:pPr>
        <w:pStyle w:val="ListParagraph"/>
        <w:numPr>
          <w:ilvl w:val="0"/>
          <w:numId w:val="14"/>
        </w:numPr>
        <w:rPr>
          <w:rFonts w:cs="Arial"/>
        </w:rPr>
      </w:pPr>
      <w:r w:rsidRPr="001049D0">
        <w:rPr>
          <w:rFonts w:cs="Arial"/>
        </w:rPr>
        <w:t>k</w:t>
      </w:r>
      <w:r w:rsidRPr="001049D0" w:rsidR="00455BFA">
        <w:rPr>
          <w:rFonts w:cs="Arial"/>
        </w:rPr>
        <w:t>eep walkways, entrances and exits free of boxes, rubbish, bags and equipment</w:t>
      </w:r>
      <w:r w:rsidRPr="001049D0">
        <w:rPr>
          <w:rFonts w:cs="Arial"/>
        </w:rPr>
        <w:t>, and</w:t>
      </w:r>
      <w:r w:rsidRPr="001049D0" w:rsidR="00455BFA">
        <w:rPr>
          <w:rFonts w:cs="Arial"/>
        </w:rPr>
        <w:t xml:space="preserve"> </w:t>
      </w:r>
      <w:r w:rsidRPr="001049D0">
        <w:rPr>
          <w:rFonts w:cs="Arial"/>
        </w:rPr>
        <w:t>u</w:t>
      </w:r>
      <w:r w:rsidRPr="001049D0" w:rsidR="00455BFA">
        <w:rPr>
          <w:rFonts w:cs="Arial"/>
        </w:rPr>
        <w:t xml:space="preserve">se designated storage areas for all items. </w:t>
      </w:r>
    </w:p>
    <w:p w:rsidRPr="001049D0" w:rsidR="00455BFA" w:rsidP="00455BFA" w:rsidRDefault="00455BFA" w14:paraId="0ECA8E0B" w14:textId="77777777">
      <w:pPr>
        <w:rPr>
          <w:rStyle w:val="Heading3Char"/>
          <w:rFonts w:cs="Arial"/>
        </w:rPr>
      </w:pPr>
    </w:p>
    <w:p w:rsidR="009B6107" w:rsidP="009B6107" w:rsidRDefault="009B6107" w14:paraId="751BD564" w14:textId="77777777">
      <w:pPr>
        <w:shd w:val="clear" w:color="auto" w:fill="FFFFCC"/>
        <w:spacing w:after="120"/>
        <w:rPr>
          <w:rStyle w:val="Heading3Char"/>
          <w:rFonts w:cs="Arial"/>
        </w:rPr>
      </w:pPr>
      <w:r>
        <w:rPr>
          <w:rStyle w:val="Heading3Char"/>
          <w:rFonts w:cs="Arial"/>
        </w:rPr>
        <w:t>SafeWork Australia report</w:t>
      </w:r>
    </w:p>
    <w:p w:rsidR="009B6107" w:rsidP="009B6107" w:rsidRDefault="00B02BE5" w14:paraId="75F6CFEC" w14:textId="0725AD28">
      <w:pPr>
        <w:shd w:val="clear" w:color="auto" w:fill="FFFFCC"/>
        <w:spacing w:after="120"/>
        <w:rPr>
          <w:rFonts w:cs="Arial"/>
        </w:rPr>
      </w:pPr>
      <w:r w:rsidRPr="001049D0">
        <w:rPr>
          <w:rFonts w:cs="Arial"/>
        </w:rPr>
        <w:t>SafeWork Australia</w:t>
      </w:r>
      <w:r w:rsidR="007E60FB">
        <w:rPr>
          <w:rFonts w:cs="Arial"/>
        </w:rPr>
        <w:t>’s</w:t>
      </w:r>
      <w:r w:rsidRPr="001049D0" w:rsidR="00D33635">
        <w:rPr>
          <w:rFonts w:cs="Arial"/>
        </w:rPr>
        <w:t xml:space="preserve"> </w:t>
      </w:r>
      <w:r w:rsidR="007E60FB">
        <w:rPr>
          <w:rFonts w:cs="Arial"/>
        </w:rPr>
        <w:t>a</w:t>
      </w:r>
      <w:r w:rsidR="00594C24">
        <w:rPr>
          <w:rFonts w:cs="Arial"/>
        </w:rPr>
        <w:t>nnual</w:t>
      </w:r>
      <w:r w:rsidRPr="001049D0" w:rsidR="00594C24">
        <w:rPr>
          <w:rFonts w:cs="Arial"/>
        </w:rPr>
        <w:t xml:space="preserve"> </w:t>
      </w:r>
      <w:r w:rsidRPr="001049D0" w:rsidR="00D33635">
        <w:rPr>
          <w:rFonts w:cs="Arial"/>
        </w:rPr>
        <w:t>WHS statistical report</w:t>
      </w:r>
      <w:r w:rsidRPr="001049D0">
        <w:rPr>
          <w:rFonts w:cs="Arial"/>
        </w:rPr>
        <w:t xml:space="preserve"> </w:t>
      </w:r>
      <w:r w:rsidRPr="001049D0" w:rsidR="00594C24">
        <w:rPr>
          <w:rFonts w:cs="Arial"/>
        </w:rPr>
        <w:t>identif</w:t>
      </w:r>
      <w:r w:rsidR="00AB52CE">
        <w:rPr>
          <w:rFonts w:cs="Arial"/>
        </w:rPr>
        <w:t>ied</w:t>
      </w:r>
      <w:r w:rsidRPr="001049D0" w:rsidR="00594C24">
        <w:rPr>
          <w:rFonts w:cs="Arial"/>
        </w:rPr>
        <w:t xml:space="preserve"> </w:t>
      </w:r>
      <w:r w:rsidRPr="001049D0">
        <w:rPr>
          <w:rFonts w:cs="Arial"/>
        </w:rPr>
        <w:t>slips</w:t>
      </w:r>
      <w:r w:rsidR="00AB52CE">
        <w:rPr>
          <w:rFonts w:cs="Arial"/>
        </w:rPr>
        <w:t>,</w:t>
      </w:r>
      <w:r w:rsidRPr="001049D0">
        <w:rPr>
          <w:rFonts w:cs="Arial"/>
        </w:rPr>
        <w:t xml:space="preserve"> trips and falls as the second most common cause of</w:t>
      </w:r>
      <w:r w:rsidRPr="001049D0" w:rsidR="00326D3C">
        <w:rPr>
          <w:rFonts w:cs="Arial"/>
        </w:rPr>
        <w:t xml:space="preserve"> serious</w:t>
      </w:r>
      <w:r w:rsidRPr="001049D0">
        <w:rPr>
          <w:rFonts w:cs="Arial"/>
        </w:rPr>
        <w:t xml:space="preserve"> </w:t>
      </w:r>
      <w:r w:rsidRPr="001049D0" w:rsidR="005944CE">
        <w:rPr>
          <w:rFonts w:cs="Arial"/>
        </w:rPr>
        <w:t>work-related</w:t>
      </w:r>
      <w:r w:rsidRPr="001049D0">
        <w:rPr>
          <w:rFonts w:cs="Arial"/>
        </w:rPr>
        <w:t xml:space="preserve"> injury and illness, </w:t>
      </w:r>
      <w:r w:rsidRPr="001049D0" w:rsidR="005858B3">
        <w:rPr>
          <w:rFonts w:cs="Arial"/>
        </w:rPr>
        <w:t xml:space="preserve">accounting for </w:t>
      </w:r>
      <w:r w:rsidRPr="001049D0">
        <w:rPr>
          <w:rFonts w:cs="Arial"/>
        </w:rPr>
        <w:t>22% of all injuries</w:t>
      </w:r>
      <w:r w:rsidR="005A0BAC">
        <w:rPr>
          <w:rFonts w:cs="Arial"/>
        </w:rPr>
        <w:t xml:space="preserve"> in 2023 and 2024</w:t>
      </w:r>
      <w:r w:rsidRPr="001049D0" w:rsidR="005944CE">
        <w:rPr>
          <w:rFonts w:cs="Arial"/>
        </w:rPr>
        <w:t>.</w:t>
      </w:r>
    </w:p>
    <w:p w:rsidRPr="001049D0" w:rsidR="00E926AD" w:rsidP="00E926AD" w:rsidRDefault="003F3FB4" w14:paraId="695FE633" w14:textId="7195A37C">
      <w:pPr>
        <w:shd w:val="clear" w:color="auto" w:fill="FFFFCC"/>
        <w:rPr>
          <w:rFonts w:cs="Arial"/>
        </w:rPr>
      </w:pPr>
      <w:hyperlink w:history="1" r:id="rId56">
        <w:r>
          <w:rPr>
            <w:rStyle w:val="Hyperlink"/>
            <w:rFonts w:cs="Arial"/>
          </w:rPr>
          <w:t>Download</w:t>
        </w:r>
        <w:r w:rsidRPr="006A3B79" w:rsidR="006A3B79">
          <w:rPr>
            <w:rStyle w:val="Hyperlink"/>
            <w:rFonts w:cs="Arial"/>
          </w:rPr>
          <w:t xml:space="preserve"> the</w:t>
        </w:r>
        <w:r w:rsidR="007F2D65">
          <w:rPr>
            <w:rStyle w:val="Hyperlink"/>
            <w:rFonts w:cs="Arial"/>
          </w:rPr>
          <w:t xml:space="preserve"> </w:t>
        </w:r>
        <w:r w:rsidRPr="00FA19D1" w:rsidR="00FA19D1">
          <w:rPr>
            <w:rStyle w:val="Hyperlink"/>
            <w:rFonts w:cs="Arial"/>
            <w:i/>
            <w:iCs/>
          </w:rPr>
          <w:t>K</w:t>
        </w:r>
        <w:r w:rsidRPr="00FA19D1" w:rsidR="007F2D65">
          <w:rPr>
            <w:rStyle w:val="Hyperlink"/>
            <w:rFonts w:cs="Arial"/>
            <w:i/>
            <w:iCs/>
          </w:rPr>
          <w:t xml:space="preserve">ey </w:t>
        </w:r>
        <w:r w:rsidRPr="00FA19D1" w:rsidR="00FA19D1">
          <w:rPr>
            <w:rStyle w:val="Hyperlink"/>
            <w:rFonts w:cs="Arial"/>
            <w:i/>
            <w:iCs/>
          </w:rPr>
          <w:t>Work H</w:t>
        </w:r>
        <w:r w:rsidRPr="00FA19D1" w:rsidR="007F2D65">
          <w:rPr>
            <w:rStyle w:val="Hyperlink"/>
            <w:rFonts w:cs="Arial"/>
            <w:i/>
            <w:iCs/>
          </w:rPr>
          <w:t xml:space="preserve">ealth and </w:t>
        </w:r>
        <w:r w:rsidRPr="00FA19D1" w:rsidR="00FA19D1">
          <w:rPr>
            <w:rStyle w:val="Hyperlink"/>
            <w:rFonts w:cs="Arial"/>
            <w:i/>
            <w:iCs/>
          </w:rPr>
          <w:t>S</w:t>
        </w:r>
        <w:r w:rsidRPr="00FA19D1" w:rsidR="007F2D65">
          <w:rPr>
            <w:rStyle w:val="Hyperlink"/>
            <w:rFonts w:cs="Arial"/>
            <w:i/>
            <w:iCs/>
          </w:rPr>
          <w:t xml:space="preserve">afety </w:t>
        </w:r>
        <w:r w:rsidRPr="00FA19D1" w:rsidR="00FA19D1">
          <w:rPr>
            <w:rStyle w:val="Hyperlink"/>
            <w:rFonts w:cs="Arial"/>
            <w:i/>
            <w:iCs/>
          </w:rPr>
          <w:t>S</w:t>
        </w:r>
        <w:r w:rsidRPr="00FA19D1" w:rsidR="007F2D65">
          <w:rPr>
            <w:rStyle w:val="Hyperlink"/>
            <w:rFonts w:cs="Arial"/>
            <w:i/>
            <w:iCs/>
          </w:rPr>
          <w:t>tatistics</w:t>
        </w:r>
        <w:r w:rsidRPr="00FA19D1" w:rsidR="006A3B79">
          <w:rPr>
            <w:rStyle w:val="Hyperlink"/>
            <w:rFonts w:cs="Arial"/>
            <w:i/>
            <w:iCs/>
          </w:rPr>
          <w:t xml:space="preserve"> </w:t>
        </w:r>
        <w:r w:rsidRPr="00FA19D1" w:rsidR="00FA19D1">
          <w:rPr>
            <w:rStyle w:val="Hyperlink"/>
            <w:rFonts w:cs="Arial"/>
            <w:i/>
            <w:iCs/>
          </w:rPr>
          <w:t>Australia</w:t>
        </w:r>
        <w:r w:rsidR="00FA19D1">
          <w:rPr>
            <w:rStyle w:val="Hyperlink"/>
            <w:rFonts w:cs="Arial"/>
          </w:rPr>
          <w:t xml:space="preserve"> </w:t>
        </w:r>
        <w:r>
          <w:rPr>
            <w:rStyle w:val="Hyperlink"/>
            <w:rFonts w:cs="Arial"/>
          </w:rPr>
          <w:t>a</w:t>
        </w:r>
        <w:r w:rsidRPr="006A3B79" w:rsidR="006A3B79">
          <w:rPr>
            <w:rStyle w:val="Hyperlink"/>
            <w:rFonts w:cs="Arial"/>
          </w:rPr>
          <w:t>nnual report</w:t>
        </w:r>
      </w:hyperlink>
    </w:p>
    <w:p w:rsidRPr="001049D0" w:rsidR="00455BFA" w:rsidP="00455BFA" w:rsidRDefault="00455BFA" w14:paraId="31885C0E" w14:textId="77777777">
      <w:pPr>
        <w:rPr>
          <w:rFonts w:cs="Arial"/>
        </w:rPr>
      </w:pPr>
    </w:p>
    <w:p w:rsidRPr="001049D0" w:rsidR="00B609E8" w:rsidP="00703F11" w:rsidRDefault="00BF3C5F" w14:paraId="57342CEA" w14:textId="1CE2F9AA">
      <w:pPr>
        <w:shd w:val="clear" w:color="auto" w:fill="F2F2F2" w:themeFill="background1" w:themeFillShade="F2"/>
        <w:spacing w:after="120"/>
        <w:rPr>
          <w:rFonts w:cs="Arial"/>
          <w:b/>
          <w:bCs/>
        </w:rPr>
      </w:pPr>
      <w:r w:rsidRPr="001049D0">
        <w:rPr>
          <w:rFonts w:cs="Arial"/>
          <w:b/>
          <w:bCs/>
        </w:rPr>
        <w:t>Record</w:t>
      </w:r>
      <w:r w:rsidRPr="001049D0" w:rsidR="00B609E8">
        <w:rPr>
          <w:rFonts w:cs="Arial"/>
          <w:b/>
          <w:bCs/>
        </w:rPr>
        <w:t>k</w:t>
      </w:r>
      <w:r w:rsidRPr="001049D0">
        <w:rPr>
          <w:rFonts w:cs="Arial"/>
          <w:b/>
          <w:bCs/>
        </w:rPr>
        <w:t>eeping</w:t>
      </w:r>
    </w:p>
    <w:p w:rsidRPr="001049D0" w:rsidR="00BF3C5F" w:rsidP="00690308" w:rsidRDefault="00B609E8" w14:paraId="75829B7F" w14:textId="137486A1">
      <w:pPr>
        <w:shd w:val="clear" w:color="auto" w:fill="F2F2F2" w:themeFill="background1" w:themeFillShade="F2"/>
        <w:rPr>
          <w:rFonts w:cs="Arial"/>
        </w:rPr>
      </w:pPr>
      <w:r w:rsidRPr="0010046F">
        <w:rPr>
          <w:rFonts w:cs="Arial"/>
        </w:rPr>
        <w:t>Maintain</w:t>
      </w:r>
      <w:r w:rsidRPr="001049D0">
        <w:rPr>
          <w:rFonts w:cs="Arial"/>
          <w:b/>
          <w:bCs/>
        </w:rPr>
        <w:t xml:space="preserve"> </w:t>
      </w:r>
      <w:r w:rsidRPr="001049D0">
        <w:rPr>
          <w:rFonts w:cs="Arial"/>
        </w:rPr>
        <w:t>r</w:t>
      </w:r>
      <w:r w:rsidRPr="001049D0" w:rsidR="00BF3C5F">
        <w:rPr>
          <w:rFonts w:cs="Arial"/>
        </w:rPr>
        <w:t>ecords of</w:t>
      </w:r>
      <w:r w:rsidR="00690308">
        <w:rPr>
          <w:rFonts w:cs="Arial"/>
        </w:rPr>
        <w:t xml:space="preserve"> all </w:t>
      </w:r>
      <w:r w:rsidRPr="001049D0" w:rsidR="006344AD">
        <w:rPr>
          <w:rFonts w:cs="Arial"/>
        </w:rPr>
        <w:t>cleaning</w:t>
      </w:r>
      <w:r w:rsidRPr="001049D0" w:rsidR="00593EF4">
        <w:rPr>
          <w:rFonts w:cs="Arial"/>
        </w:rPr>
        <w:t xml:space="preserve"> and</w:t>
      </w:r>
      <w:r w:rsidRPr="001049D0" w:rsidR="006344AD">
        <w:rPr>
          <w:rFonts w:cs="Arial"/>
        </w:rPr>
        <w:t xml:space="preserve"> floor maintenance</w:t>
      </w:r>
      <w:r w:rsidR="00690308">
        <w:rPr>
          <w:rFonts w:cs="Arial"/>
        </w:rPr>
        <w:t xml:space="preserve">; </w:t>
      </w:r>
      <w:r w:rsidRPr="001049D0" w:rsidR="00BF3C5F">
        <w:rPr>
          <w:rFonts w:cs="Arial"/>
        </w:rPr>
        <w:t>workplace inspection</w:t>
      </w:r>
      <w:r w:rsidRPr="001049D0" w:rsidR="00CC3C68">
        <w:rPr>
          <w:rFonts w:cs="Arial"/>
        </w:rPr>
        <w:t>s</w:t>
      </w:r>
      <w:r w:rsidR="00690308">
        <w:rPr>
          <w:rFonts w:cs="Arial"/>
        </w:rPr>
        <w:t xml:space="preserve">; </w:t>
      </w:r>
      <w:r w:rsidR="00186810">
        <w:rPr>
          <w:rFonts w:cs="Arial"/>
        </w:rPr>
        <w:t xml:space="preserve">and </w:t>
      </w:r>
      <w:r w:rsidRPr="001049D0" w:rsidR="006344AD">
        <w:rPr>
          <w:rFonts w:cs="Arial"/>
        </w:rPr>
        <w:t>hazard and incident report</w:t>
      </w:r>
      <w:r w:rsidRPr="001049D0" w:rsidR="00593EF4">
        <w:rPr>
          <w:rFonts w:cs="Arial"/>
        </w:rPr>
        <w:t>s,</w:t>
      </w:r>
      <w:r w:rsidRPr="001049D0" w:rsidR="006344AD">
        <w:rPr>
          <w:rFonts w:cs="Arial"/>
        </w:rPr>
        <w:t xml:space="preserve"> and their actions</w:t>
      </w:r>
      <w:r w:rsidRPr="001049D0" w:rsidR="00486A9B">
        <w:rPr>
          <w:rFonts w:cs="Arial"/>
        </w:rPr>
        <w:t>.</w:t>
      </w:r>
    </w:p>
    <w:p w:rsidRPr="001049D0" w:rsidR="00593EF4" w:rsidP="00BF3C5F" w:rsidRDefault="00593EF4" w14:paraId="049CF1E1" w14:textId="77777777">
      <w:pPr>
        <w:shd w:val="clear" w:color="auto" w:fill="F2F2F2" w:themeFill="background1" w:themeFillShade="F2"/>
        <w:rPr>
          <w:rFonts w:cs="Arial"/>
          <w:b/>
          <w:bCs/>
        </w:rPr>
      </w:pPr>
    </w:p>
    <w:p w:rsidRPr="001049D0" w:rsidR="00703F11" w:rsidP="00703F11" w:rsidRDefault="00BF3C5F" w14:paraId="57324DA7" w14:textId="77777777">
      <w:pPr>
        <w:shd w:val="clear" w:color="auto" w:fill="F2F2F2" w:themeFill="background1" w:themeFillShade="F2"/>
        <w:spacing w:after="120"/>
        <w:rPr>
          <w:rFonts w:cs="Arial"/>
          <w:b/>
          <w:bCs/>
        </w:rPr>
      </w:pPr>
      <w:r w:rsidRPr="001049D0">
        <w:rPr>
          <w:rFonts w:cs="Arial"/>
          <w:b/>
          <w:bCs/>
        </w:rPr>
        <w:t>References</w:t>
      </w:r>
    </w:p>
    <w:p w:rsidR="00593EF4" w:rsidP="00502458" w:rsidRDefault="004A04F7" w14:paraId="532D0885" w14:textId="2C244845">
      <w:pPr>
        <w:shd w:val="clear" w:color="auto" w:fill="F2F2F2" w:themeFill="background1" w:themeFillShade="F2"/>
        <w:spacing w:after="120"/>
        <w:rPr>
          <w:rStyle w:val="Hyperlink"/>
          <w:rFonts w:cs="Arial"/>
        </w:rPr>
      </w:pPr>
      <w:hyperlink w:history="1" r:id="rId57">
        <w:r>
          <w:rPr>
            <w:rStyle w:val="Hyperlink"/>
            <w:rFonts w:cs="Arial"/>
            <w:i/>
            <w:iCs/>
          </w:rPr>
          <w:t>Guide to p</w:t>
        </w:r>
        <w:r w:rsidRPr="00502458" w:rsidR="00714B15">
          <w:rPr>
            <w:rStyle w:val="Hyperlink"/>
            <w:rFonts w:cs="Arial"/>
            <w:i/>
            <w:iCs/>
          </w:rPr>
          <w:t xml:space="preserve">reventing </w:t>
        </w:r>
        <w:r w:rsidR="00502458">
          <w:rPr>
            <w:rStyle w:val="Hyperlink"/>
            <w:rFonts w:cs="Arial"/>
            <w:i/>
            <w:iCs/>
          </w:rPr>
          <w:t>s</w:t>
        </w:r>
        <w:r w:rsidRPr="00502458" w:rsidR="00714B15">
          <w:rPr>
            <w:rStyle w:val="Hyperlink"/>
            <w:rFonts w:cs="Arial"/>
            <w:i/>
            <w:iCs/>
          </w:rPr>
          <w:t>lips</w:t>
        </w:r>
        <w:r>
          <w:rPr>
            <w:rStyle w:val="Hyperlink"/>
            <w:rFonts w:cs="Arial"/>
            <w:i/>
            <w:iCs/>
          </w:rPr>
          <w:t>,</w:t>
        </w:r>
        <w:r w:rsidRPr="00502458" w:rsidR="00714B15">
          <w:rPr>
            <w:rStyle w:val="Hyperlink"/>
            <w:rFonts w:cs="Arial"/>
            <w:i/>
            <w:iCs/>
          </w:rPr>
          <w:t xml:space="preserve"> </w:t>
        </w:r>
        <w:r w:rsidR="00502458">
          <w:rPr>
            <w:rStyle w:val="Hyperlink"/>
            <w:rFonts w:cs="Arial"/>
            <w:i/>
            <w:iCs/>
          </w:rPr>
          <w:t>t</w:t>
        </w:r>
        <w:r w:rsidRPr="00502458" w:rsidR="00714B15">
          <w:rPr>
            <w:rStyle w:val="Hyperlink"/>
            <w:rFonts w:cs="Arial"/>
            <w:i/>
            <w:iCs/>
          </w:rPr>
          <w:t xml:space="preserve">rips and </w:t>
        </w:r>
        <w:r w:rsidR="00502458">
          <w:rPr>
            <w:rStyle w:val="Hyperlink"/>
            <w:rFonts w:cs="Arial"/>
            <w:i/>
            <w:iCs/>
          </w:rPr>
          <w:t>f</w:t>
        </w:r>
        <w:r w:rsidRPr="00502458" w:rsidR="00714B15">
          <w:rPr>
            <w:rStyle w:val="Hyperlink"/>
            <w:rFonts w:cs="Arial"/>
            <w:i/>
            <w:iCs/>
          </w:rPr>
          <w:t>alls</w:t>
        </w:r>
        <w:r>
          <w:rPr>
            <w:rStyle w:val="Hyperlink"/>
            <w:rFonts w:cs="Arial"/>
            <w:i/>
            <w:iCs/>
          </w:rPr>
          <w:t xml:space="preserve"> at work</w:t>
        </w:r>
        <w:r w:rsidRPr="00843FDD" w:rsidR="0015341D">
          <w:rPr>
            <w:rStyle w:val="Hyperlink"/>
            <w:rFonts w:cs="Arial"/>
          </w:rPr>
          <w:t xml:space="preserve"> </w:t>
        </w:r>
        <w:r w:rsidRPr="00376598" w:rsidR="0015341D">
          <w:rPr>
            <w:rStyle w:val="Hyperlink"/>
            <w:rFonts w:cs="Arial"/>
          </w:rPr>
          <w:t>(WorkSafe Qld)</w:t>
        </w:r>
      </w:hyperlink>
    </w:p>
    <w:p w:rsidRPr="00B209A9" w:rsidR="00C020BC" w:rsidP="00C020BC" w:rsidRDefault="00C020BC" w14:paraId="63FE2CBA" w14:textId="77777777">
      <w:pPr>
        <w:rPr>
          <w:rFonts w:cs="Arial"/>
          <w:color w:val="0563C1" w:themeColor="hyperlink"/>
          <w:u w:val="single"/>
        </w:rPr>
      </w:pPr>
    </w:p>
    <w:p w:rsidR="00D70DB1" w:rsidRDefault="00D70DB1" w14:paraId="49B230B7" w14:textId="77777777">
      <w:pPr>
        <w:spacing w:after="160"/>
        <w:rPr>
          <w:rFonts w:cs="Arial" w:eastAsiaTheme="majorEastAsia"/>
          <w:b/>
          <w:color w:val="404040" w:themeColor="text1" w:themeTint="BF"/>
          <w:sz w:val="28"/>
          <w:szCs w:val="32"/>
        </w:rPr>
      </w:pPr>
      <w:bookmarkStart w:name="_Toc180077894" w:id="79"/>
      <w:r>
        <w:br w:type="page"/>
      </w:r>
    </w:p>
    <w:p w:rsidRPr="001049D0" w:rsidR="00803751" w:rsidP="00232935" w:rsidRDefault="00CD56D9" w14:paraId="6ED6E28C" w14:textId="0227BE0A">
      <w:pPr>
        <w:pStyle w:val="Heading1"/>
      </w:pPr>
      <w:bookmarkStart w:name="_Toc192770617" w:id="80"/>
      <w:r w:rsidRPr="001049D0">
        <w:t>Vehicles</w:t>
      </w:r>
      <w:bookmarkEnd w:id="79"/>
      <w:bookmarkEnd w:id="80"/>
      <w:r w:rsidRPr="001049D0">
        <w:t xml:space="preserve"> </w:t>
      </w:r>
    </w:p>
    <w:p w:rsidRPr="001049D0" w:rsidR="00455BFA" w:rsidP="003C6A33" w:rsidRDefault="00455BFA" w14:paraId="351D9839" w14:textId="77777777">
      <w:pPr>
        <w:pStyle w:val="Heading2"/>
      </w:pPr>
      <w:bookmarkStart w:name="_Toc180077895" w:id="81"/>
      <w:r w:rsidRPr="001049D0">
        <w:t>Licences</w:t>
      </w:r>
      <w:bookmarkEnd w:id="81"/>
      <w:r w:rsidRPr="001049D0">
        <w:t xml:space="preserve"> </w:t>
      </w:r>
    </w:p>
    <w:p w:rsidRPr="001049D0" w:rsidR="00455BFA" w:rsidP="00455BFA" w:rsidRDefault="00455BFA" w14:paraId="4B6599B3" w14:textId="6B92699A">
      <w:pPr>
        <w:rPr>
          <w:rFonts w:cs="Arial"/>
        </w:rPr>
      </w:pPr>
      <w:r w:rsidRPr="001049D0">
        <w:rPr>
          <w:rFonts w:cs="Arial"/>
        </w:rPr>
        <w:t xml:space="preserve">Any person </w:t>
      </w:r>
      <w:r w:rsidRPr="001049D0" w:rsidR="0018653C">
        <w:rPr>
          <w:rFonts w:cs="Arial"/>
        </w:rPr>
        <w:t>who</w:t>
      </w:r>
      <w:r w:rsidRPr="001049D0">
        <w:rPr>
          <w:rFonts w:cs="Arial"/>
        </w:rPr>
        <w:t xml:space="preserve"> is required to drive a </w:t>
      </w:r>
      <w:r w:rsidRPr="001049D0">
        <w:rPr>
          <w:rFonts w:cs="Arial"/>
          <w:highlight w:val="cyan"/>
        </w:rPr>
        <w:t>[Museum Name]</w:t>
      </w:r>
      <w:r w:rsidRPr="001049D0">
        <w:rPr>
          <w:rFonts w:cs="Arial"/>
        </w:rPr>
        <w:t xml:space="preserve"> vehicle for work purposes must:</w:t>
      </w:r>
    </w:p>
    <w:p w:rsidRPr="001049D0" w:rsidR="00455BFA" w:rsidP="00F82CBD" w:rsidRDefault="00455BFA" w14:paraId="13C63D73" w14:textId="77777777">
      <w:pPr>
        <w:pStyle w:val="ListParagraph"/>
        <w:numPr>
          <w:ilvl w:val="0"/>
          <w:numId w:val="13"/>
        </w:numPr>
        <w:rPr>
          <w:rFonts w:cs="Arial"/>
        </w:rPr>
      </w:pPr>
      <w:r w:rsidRPr="001049D0">
        <w:rPr>
          <w:rFonts w:cs="Arial"/>
        </w:rPr>
        <w:t>hold a current, valid driver’s licence for the appropriate class</w:t>
      </w:r>
    </w:p>
    <w:p w:rsidRPr="001049D0" w:rsidR="00455BFA" w:rsidP="00F82CBD" w:rsidRDefault="00455BFA" w14:paraId="37301AF4" w14:textId="7448455F">
      <w:pPr>
        <w:pStyle w:val="ListParagraph"/>
        <w:numPr>
          <w:ilvl w:val="0"/>
          <w:numId w:val="13"/>
        </w:numPr>
        <w:rPr>
          <w:rFonts w:cs="Arial"/>
        </w:rPr>
      </w:pPr>
      <w:r w:rsidRPr="001049D0">
        <w:rPr>
          <w:rFonts w:cs="Arial"/>
        </w:rPr>
        <w:t xml:space="preserve">notify the </w:t>
      </w:r>
      <w:r w:rsidRPr="00A95BB2" w:rsidR="00F16AAD">
        <w:rPr>
          <w:rFonts w:cs="Arial"/>
          <w:highlight w:val="green"/>
        </w:rPr>
        <w:t>p</w:t>
      </w:r>
      <w:r w:rsidRPr="00A95BB2">
        <w:rPr>
          <w:rFonts w:cs="Arial"/>
          <w:highlight w:val="green"/>
        </w:rPr>
        <w:t xml:space="preserve">resident / </w:t>
      </w:r>
      <w:r w:rsidRPr="00A95BB2" w:rsidR="00F16AAD">
        <w:rPr>
          <w:rFonts w:cs="Arial"/>
          <w:highlight w:val="green"/>
        </w:rPr>
        <w:t>c</w:t>
      </w:r>
      <w:r w:rsidRPr="00A95BB2">
        <w:rPr>
          <w:rFonts w:cs="Arial"/>
          <w:highlight w:val="green"/>
        </w:rPr>
        <w:t xml:space="preserve">ommittee </w:t>
      </w:r>
      <w:r w:rsidRPr="00A95BB2" w:rsidR="00F16AAD">
        <w:rPr>
          <w:rFonts w:cs="Arial"/>
          <w:highlight w:val="green"/>
        </w:rPr>
        <w:t>m</w:t>
      </w:r>
      <w:r w:rsidRPr="00A95BB2">
        <w:rPr>
          <w:rFonts w:cs="Arial"/>
          <w:highlight w:val="green"/>
        </w:rPr>
        <w:t>ember</w:t>
      </w:r>
      <w:r w:rsidRPr="00A95BB2" w:rsidR="00A95BB2">
        <w:rPr>
          <w:rFonts w:cs="Arial"/>
          <w:highlight w:val="green"/>
        </w:rPr>
        <w:t xml:space="preserve"> / manager</w:t>
      </w:r>
      <w:r w:rsidRPr="00A95BB2">
        <w:rPr>
          <w:rFonts w:cs="Arial"/>
          <w:highlight w:val="green"/>
        </w:rPr>
        <w:t xml:space="preserve"> </w:t>
      </w:r>
      <w:r w:rsidRPr="001049D0">
        <w:rPr>
          <w:rFonts w:cs="Arial"/>
        </w:rPr>
        <w:t xml:space="preserve">immediately if their licence is suspended or revoked </w:t>
      </w:r>
    </w:p>
    <w:p w:rsidRPr="001049D0" w:rsidR="00455BFA" w:rsidP="00F82CBD" w:rsidRDefault="00455BFA" w14:paraId="4B86C2A1" w14:textId="5D21621A">
      <w:pPr>
        <w:pStyle w:val="ListParagraph"/>
        <w:numPr>
          <w:ilvl w:val="0"/>
          <w:numId w:val="13"/>
        </w:numPr>
        <w:rPr>
          <w:rFonts w:cs="Arial"/>
        </w:rPr>
      </w:pPr>
      <w:r w:rsidRPr="001049D0">
        <w:rPr>
          <w:rFonts w:cs="Arial"/>
        </w:rPr>
        <w:t xml:space="preserve">show a copy of their current driver’s licence to the </w:t>
      </w:r>
      <w:r w:rsidRPr="00A95BB2" w:rsidR="00F16AAD">
        <w:rPr>
          <w:rFonts w:cs="Arial"/>
          <w:highlight w:val="green"/>
        </w:rPr>
        <w:t>p</w:t>
      </w:r>
      <w:r w:rsidRPr="00A95BB2">
        <w:rPr>
          <w:rFonts w:cs="Arial"/>
          <w:highlight w:val="green"/>
        </w:rPr>
        <w:t xml:space="preserve">resident </w:t>
      </w:r>
      <w:r w:rsidRPr="00A95BB2" w:rsidR="00F16AAD">
        <w:rPr>
          <w:rFonts w:cs="Arial"/>
          <w:highlight w:val="green"/>
        </w:rPr>
        <w:t>/</w:t>
      </w:r>
      <w:r w:rsidRPr="00A95BB2">
        <w:rPr>
          <w:rFonts w:cs="Arial"/>
          <w:highlight w:val="green"/>
        </w:rPr>
        <w:t xml:space="preserve"> </w:t>
      </w:r>
      <w:r w:rsidRPr="00A95BB2" w:rsidR="00F16AAD">
        <w:rPr>
          <w:rFonts w:cs="Arial"/>
          <w:highlight w:val="green"/>
        </w:rPr>
        <w:t>c</w:t>
      </w:r>
      <w:r w:rsidRPr="00A95BB2">
        <w:rPr>
          <w:rFonts w:cs="Arial"/>
          <w:highlight w:val="green"/>
        </w:rPr>
        <w:t xml:space="preserve">ommittee </w:t>
      </w:r>
      <w:r w:rsidRPr="00A95BB2" w:rsidR="00F16AAD">
        <w:rPr>
          <w:rFonts w:cs="Arial"/>
          <w:highlight w:val="green"/>
        </w:rPr>
        <w:t>m</w:t>
      </w:r>
      <w:r w:rsidRPr="00A95BB2">
        <w:rPr>
          <w:rFonts w:cs="Arial"/>
          <w:highlight w:val="green"/>
        </w:rPr>
        <w:t>ember</w:t>
      </w:r>
      <w:r w:rsidRPr="00A95BB2" w:rsidR="00A95BB2">
        <w:rPr>
          <w:rFonts w:cs="Arial"/>
          <w:highlight w:val="green"/>
        </w:rPr>
        <w:t xml:space="preserve"> / manager</w:t>
      </w:r>
      <w:r w:rsidRPr="00A95BB2">
        <w:rPr>
          <w:rFonts w:cs="Arial"/>
          <w:highlight w:val="green"/>
        </w:rPr>
        <w:t xml:space="preserve"> </w:t>
      </w:r>
      <w:r w:rsidRPr="001049D0">
        <w:rPr>
          <w:rFonts w:cs="Arial"/>
        </w:rPr>
        <w:t>or delegate to confirm their authority to drive.</w:t>
      </w:r>
    </w:p>
    <w:p w:rsidRPr="001049D0" w:rsidR="00455BFA" w:rsidP="003C6A33" w:rsidRDefault="00455BFA" w14:paraId="0BE578FA" w14:textId="0222B7D7">
      <w:pPr>
        <w:pStyle w:val="Heading2"/>
      </w:pPr>
      <w:bookmarkStart w:name="_Toc180077896" w:id="82"/>
      <w:r w:rsidRPr="001049D0">
        <w:t xml:space="preserve">Mobile </w:t>
      </w:r>
      <w:r w:rsidRPr="001049D0" w:rsidR="0018653C">
        <w:t>p</w:t>
      </w:r>
      <w:r w:rsidRPr="001049D0">
        <w:t>hones</w:t>
      </w:r>
      <w:bookmarkEnd w:id="82"/>
      <w:r w:rsidRPr="001049D0">
        <w:t xml:space="preserve"> </w:t>
      </w:r>
    </w:p>
    <w:p w:rsidRPr="001049D0" w:rsidR="0018653C" w:rsidP="00455BFA" w:rsidRDefault="00455BFA" w14:paraId="4B3639EC" w14:textId="1D42514A">
      <w:pPr>
        <w:rPr>
          <w:rFonts w:cs="Arial"/>
        </w:rPr>
      </w:pPr>
      <w:r w:rsidRPr="001049D0">
        <w:rPr>
          <w:rFonts w:cs="Arial"/>
        </w:rPr>
        <w:t xml:space="preserve">The use of a hand-held mobile phones while driving is both illegal and a safety risk. </w:t>
      </w:r>
      <w:r w:rsidRPr="0010046F">
        <w:rPr>
          <w:rFonts w:cs="Arial"/>
          <w:highlight w:val="cyan"/>
        </w:rPr>
        <w:t>[</w:t>
      </w:r>
      <w:r w:rsidRPr="001049D0" w:rsidR="0018653C">
        <w:rPr>
          <w:rFonts w:cs="Arial"/>
          <w:highlight w:val="cyan"/>
        </w:rPr>
        <w:t>M</w:t>
      </w:r>
      <w:r w:rsidRPr="0010046F">
        <w:rPr>
          <w:rFonts w:cs="Arial"/>
          <w:highlight w:val="cyan"/>
        </w:rPr>
        <w:t>useum</w:t>
      </w:r>
      <w:r w:rsidRPr="001049D0" w:rsidR="0018653C">
        <w:rPr>
          <w:rFonts w:cs="Arial"/>
          <w:highlight w:val="cyan"/>
        </w:rPr>
        <w:t xml:space="preserve"> Name</w:t>
      </w:r>
      <w:r w:rsidRPr="0010046F">
        <w:rPr>
          <w:rFonts w:cs="Arial"/>
          <w:highlight w:val="cyan"/>
        </w:rPr>
        <w:t>]</w:t>
      </w:r>
      <w:r w:rsidRPr="001049D0">
        <w:rPr>
          <w:rFonts w:cs="Arial"/>
        </w:rPr>
        <w:t xml:space="preserve"> workers, including volunteers and contractors</w:t>
      </w:r>
      <w:r w:rsidRPr="001049D0" w:rsidR="0018653C">
        <w:rPr>
          <w:rFonts w:cs="Arial"/>
        </w:rPr>
        <w:t>,</w:t>
      </w:r>
      <w:r w:rsidRPr="001049D0">
        <w:rPr>
          <w:rFonts w:cs="Arial"/>
        </w:rPr>
        <w:t xml:space="preserve"> must not use a hand-held mobile phone while operating any vehicle or other motorised equipment.</w:t>
      </w:r>
    </w:p>
    <w:p w:rsidRPr="001049D0" w:rsidR="00455BFA" w:rsidP="00EF7776" w:rsidRDefault="00455BFA" w14:paraId="37988C0D" w14:textId="0C63733C">
      <w:pPr>
        <w:pStyle w:val="Heading2"/>
      </w:pPr>
      <w:bookmarkStart w:name="_Toc180077897" w:id="83"/>
      <w:r w:rsidRPr="001049D0">
        <w:t>Seat</w:t>
      </w:r>
      <w:r w:rsidRPr="001049D0" w:rsidR="0018653C">
        <w:t>b</w:t>
      </w:r>
      <w:r w:rsidRPr="001049D0">
        <w:t>elts</w:t>
      </w:r>
      <w:bookmarkEnd w:id="83"/>
      <w:r w:rsidRPr="001049D0">
        <w:t xml:space="preserve"> </w:t>
      </w:r>
    </w:p>
    <w:p w:rsidRPr="001049D0" w:rsidR="00455BFA" w:rsidP="00455BFA" w:rsidRDefault="00455BFA" w14:paraId="72418DE2" w14:textId="4867CC70">
      <w:pPr>
        <w:rPr>
          <w:rFonts w:cs="Arial"/>
        </w:rPr>
      </w:pPr>
      <w:r w:rsidRPr="001049D0">
        <w:rPr>
          <w:rFonts w:cs="Arial"/>
        </w:rPr>
        <w:t xml:space="preserve">Seatbelts must be worn at all times in a moving vehicle. Drivers are responsible for ensuring that all passengers wear seatbelts when the vehicle is in motion, whether on public roads or within </w:t>
      </w:r>
      <w:r w:rsidRPr="001049D0">
        <w:rPr>
          <w:rFonts w:cs="Arial"/>
          <w:highlight w:val="cyan"/>
        </w:rPr>
        <w:t>[Museum Name]</w:t>
      </w:r>
      <w:r w:rsidRPr="001049D0">
        <w:rPr>
          <w:rFonts w:cs="Arial"/>
        </w:rPr>
        <w:t xml:space="preserve"> premises.</w:t>
      </w:r>
    </w:p>
    <w:p w:rsidRPr="001049D0" w:rsidR="00455BFA" w:rsidP="003C6A33" w:rsidRDefault="00455BFA" w14:paraId="57ED1C06" w14:textId="46325547">
      <w:pPr>
        <w:pStyle w:val="Heading2"/>
      </w:pPr>
      <w:bookmarkStart w:name="_Toc180077898" w:id="84"/>
      <w:r w:rsidRPr="001049D0">
        <w:t xml:space="preserve">Load </w:t>
      </w:r>
      <w:r w:rsidRPr="001049D0" w:rsidR="0018653C">
        <w:t>r</w:t>
      </w:r>
      <w:r w:rsidRPr="001049D0">
        <w:t xml:space="preserve">estraint in </w:t>
      </w:r>
      <w:r w:rsidRPr="001049D0" w:rsidR="0018653C">
        <w:t>v</w:t>
      </w:r>
      <w:r w:rsidRPr="001049D0">
        <w:t>ehicles</w:t>
      </w:r>
      <w:bookmarkEnd w:id="84"/>
    </w:p>
    <w:p w:rsidRPr="001049D0" w:rsidR="00455BFA" w:rsidP="00455BFA" w:rsidRDefault="00455BFA" w14:paraId="3E58F503" w14:textId="77777777">
      <w:pPr>
        <w:rPr>
          <w:rFonts w:cs="Arial"/>
        </w:rPr>
      </w:pPr>
      <w:r w:rsidRPr="001049D0">
        <w:rPr>
          <w:rFonts w:cs="Arial"/>
        </w:rPr>
        <w:t xml:space="preserve"> To minimise the risk of injuries caused by unsecured items during vehicle movement:</w:t>
      </w:r>
    </w:p>
    <w:p w:rsidRPr="001049D0" w:rsidR="00455BFA" w:rsidP="00F82CBD" w:rsidRDefault="00455BFA" w14:paraId="75BC3DF7" w14:textId="000C9701">
      <w:pPr>
        <w:pStyle w:val="ListParagraph"/>
        <w:numPr>
          <w:ilvl w:val="0"/>
          <w:numId w:val="12"/>
        </w:numPr>
        <w:rPr>
          <w:rFonts w:cs="Arial"/>
        </w:rPr>
      </w:pPr>
      <w:r w:rsidRPr="001049D0">
        <w:rPr>
          <w:rFonts w:cs="Arial"/>
        </w:rPr>
        <w:t>firmly restrain</w:t>
      </w:r>
      <w:r w:rsidRPr="001049D0" w:rsidR="0018653C">
        <w:rPr>
          <w:rFonts w:cs="Arial"/>
        </w:rPr>
        <w:t xml:space="preserve"> all equipment</w:t>
      </w:r>
      <w:r w:rsidRPr="001049D0">
        <w:rPr>
          <w:rFonts w:cs="Arial"/>
        </w:rPr>
        <w:t xml:space="preserve"> to prevent items from becoming airborne </w:t>
      </w:r>
      <w:r w:rsidRPr="001049D0" w:rsidR="0018653C">
        <w:rPr>
          <w:rFonts w:cs="Arial"/>
        </w:rPr>
        <w:t xml:space="preserve">in the event of </w:t>
      </w:r>
      <w:r w:rsidRPr="001049D0">
        <w:rPr>
          <w:rFonts w:cs="Arial"/>
        </w:rPr>
        <w:t xml:space="preserve">a collision </w:t>
      </w:r>
    </w:p>
    <w:p w:rsidRPr="001049D0" w:rsidR="00455BFA" w:rsidP="00F82CBD" w:rsidRDefault="0018653C" w14:paraId="51A230AE" w14:textId="11DD338A">
      <w:pPr>
        <w:pStyle w:val="ListParagraph"/>
        <w:numPr>
          <w:ilvl w:val="0"/>
          <w:numId w:val="12"/>
        </w:numPr>
        <w:rPr>
          <w:rFonts w:cs="Arial"/>
        </w:rPr>
      </w:pPr>
      <w:r w:rsidRPr="001049D0">
        <w:rPr>
          <w:rFonts w:cs="Arial"/>
        </w:rPr>
        <w:t>c</w:t>
      </w:r>
      <w:r w:rsidRPr="001049D0" w:rsidR="00455BFA">
        <w:rPr>
          <w:rFonts w:cs="Arial"/>
        </w:rPr>
        <w:t xml:space="preserve">heck load restraint tension regularly during the journey </w:t>
      </w:r>
    </w:p>
    <w:p w:rsidRPr="001049D0" w:rsidR="00455BFA" w:rsidP="00F82CBD" w:rsidRDefault="00950D34" w14:paraId="5632581B" w14:textId="7879AA4D">
      <w:pPr>
        <w:pStyle w:val="ListParagraph"/>
        <w:numPr>
          <w:ilvl w:val="0"/>
          <w:numId w:val="12"/>
        </w:numPr>
        <w:rPr>
          <w:rFonts w:cs="Arial"/>
        </w:rPr>
      </w:pPr>
      <w:r w:rsidRPr="001049D0">
        <w:rPr>
          <w:rFonts w:cs="Arial"/>
        </w:rPr>
        <w:t>d</w:t>
      </w:r>
      <w:r w:rsidRPr="001049D0" w:rsidR="00455BFA">
        <w:rPr>
          <w:rFonts w:cs="Arial"/>
        </w:rPr>
        <w:t xml:space="preserve">istribute the load evenly within the vehicle </w:t>
      </w:r>
    </w:p>
    <w:p w:rsidRPr="001049D0" w:rsidR="00455BFA" w:rsidP="00F82CBD" w:rsidRDefault="00950D34" w14:paraId="646AD5EE" w14:textId="63ED405D">
      <w:pPr>
        <w:pStyle w:val="ListParagraph"/>
        <w:numPr>
          <w:ilvl w:val="0"/>
          <w:numId w:val="12"/>
        </w:numPr>
        <w:rPr>
          <w:rFonts w:cs="Arial"/>
        </w:rPr>
      </w:pPr>
      <w:r w:rsidRPr="001049D0">
        <w:rPr>
          <w:rFonts w:cs="Arial"/>
        </w:rPr>
        <w:t>e</w:t>
      </w:r>
      <w:r w:rsidRPr="001049D0" w:rsidR="00455BFA">
        <w:rPr>
          <w:rFonts w:cs="Arial"/>
        </w:rPr>
        <w:t xml:space="preserve">nsure no loose items are placed in the passenger area to avoid potential projectiles in </w:t>
      </w:r>
      <w:r w:rsidRPr="001049D0">
        <w:rPr>
          <w:rFonts w:cs="Arial"/>
        </w:rPr>
        <w:t xml:space="preserve">the event of </w:t>
      </w:r>
      <w:r w:rsidRPr="001049D0" w:rsidR="00455BFA">
        <w:rPr>
          <w:rFonts w:cs="Arial"/>
        </w:rPr>
        <w:t xml:space="preserve">an accident </w:t>
      </w:r>
    </w:p>
    <w:p w:rsidRPr="001049D0" w:rsidR="00455BFA" w:rsidP="00F82CBD" w:rsidRDefault="00950D34" w14:paraId="719DE84B" w14:textId="03D3A966">
      <w:pPr>
        <w:pStyle w:val="ListParagraph"/>
        <w:numPr>
          <w:ilvl w:val="0"/>
          <w:numId w:val="12"/>
        </w:numPr>
        <w:rPr>
          <w:rFonts w:cs="Arial"/>
        </w:rPr>
      </w:pPr>
      <w:r w:rsidRPr="001049D0">
        <w:rPr>
          <w:rFonts w:cs="Arial"/>
        </w:rPr>
        <w:t>d</w:t>
      </w:r>
      <w:r w:rsidRPr="001049D0" w:rsidR="00455BFA">
        <w:rPr>
          <w:rFonts w:cs="Arial"/>
        </w:rPr>
        <w:t xml:space="preserve">o not exceed the vehicle’s load or weight capacity. </w:t>
      </w:r>
    </w:p>
    <w:p w:rsidRPr="001049D0" w:rsidR="00455BFA" w:rsidP="00455BFA" w:rsidRDefault="00455BFA" w14:paraId="153973F5" w14:textId="77777777">
      <w:pPr>
        <w:rPr>
          <w:rFonts w:cs="Arial"/>
          <w:b/>
          <w:bCs/>
        </w:rPr>
      </w:pPr>
    </w:p>
    <w:p w:rsidR="009B6107" w:rsidP="009B6107" w:rsidRDefault="009B6107" w14:paraId="64D01AB7" w14:textId="7D4F47CD">
      <w:pPr>
        <w:shd w:val="clear" w:color="auto" w:fill="FFFFCC"/>
        <w:spacing w:after="120"/>
        <w:rPr>
          <w:rFonts w:cs="Arial"/>
        </w:rPr>
      </w:pPr>
      <w:r>
        <w:rPr>
          <w:rFonts w:cs="Arial"/>
          <w:b/>
          <w:bCs/>
        </w:rPr>
        <w:t>SafeWork Australia report</w:t>
      </w:r>
    </w:p>
    <w:p w:rsidR="009B6107" w:rsidP="009B6107" w:rsidRDefault="0094088F" w14:paraId="0FD8F3B7" w14:textId="76E5E263">
      <w:pPr>
        <w:shd w:val="clear" w:color="auto" w:fill="FFFFCC"/>
        <w:spacing w:after="120"/>
        <w:rPr>
          <w:rFonts w:cs="Arial"/>
        </w:rPr>
      </w:pPr>
      <w:r w:rsidRPr="001049D0">
        <w:rPr>
          <w:rFonts w:cs="Arial"/>
        </w:rPr>
        <w:t xml:space="preserve">The </w:t>
      </w:r>
      <w:r w:rsidRPr="001049D0" w:rsidR="00533C64">
        <w:rPr>
          <w:rFonts w:cs="Arial"/>
        </w:rPr>
        <w:t>SafeWork Australia</w:t>
      </w:r>
      <w:r w:rsidRPr="001049D0" w:rsidR="00D33635">
        <w:rPr>
          <w:rFonts w:cs="Arial"/>
        </w:rPr>
        <w:t xml:space="preserve"> 2023 WHS </w:t>
      </w:r>
      <w:r w:rsidRPr="001049D0" w:rsidR="0037117A">
        <w:rPr>
          <w:rFonts w:cs="Arial"/>
        </w:rPr>
        <w:t xml:space="preserve">Statistical </w:t>
      </w:r>
      <w:r w:rsidRPr="001049D0">
        <w:rPr>
          <w:rFonts w:cs="Arial"/>
        </w:rPr>
        <w:t xml:space="preserve">Report </w:t>
      </w:r>
      <w:r w:rsidRPr="001049D0" w:rsidR="00533C64">
        <w:rPr>
          <w:rFonts w:cs="Arial"/>
        </w:rPr>
        <w:t xml:space="preserve">identified </w:t>
      </w:r>
      <w:r w:rsidRPr="001049D0" w:rsidR="0037117A">
        <w:rPr>
          <w:rFonts w:cs="Arial"/>
        </w:rPr>
        <w:t>v</w:t>
      </w:r>
      <w:r w:rsidRPr="001049D0" w:rsidR="00533C64">
        <w:rPr>
          <w:rFonts w:cs="Arial"/>
        </w:rPr>
        <w:t xml:space="preserve">ehicle </w:t>
      </w:r>
      <w:r w:rsidRPr="001049D0" w:rsidR="0037117A">
        <w:rPr>
          <w:rFonts w:cs="Arial"/>
        </w:rPr>
        <w:t xml:space="preserve">incidents </w:t>
      </w:r>
      <w:r w:rsidRPr="001049D0" w:rsidR="00533C64">
        <w:rPr>
          <w:rFonts w:cs="Arial"/>
        </w:rPr>
        <w:t xml:space="preserve">as the </w:t>
      </w:r>
      <w:r w:rsidRPr="001049D0" w:rsidR="0037117A">
        <w:rPr>
          <w:rFonts w:cs="Arial"/>
        </w:rPr>
        <w:t>leading cause of</w:t>
      </w:r>
      <w:r w:rsidRPr="001049D0" w:rsidR="00533C64">
        <w:rPr>
          <w:rFonts w:cs="Arial"/>
        </w:rPr>
        <w:t xml:space="preserve"> worker fatalities, </w:t>
      </w:r>
      <w:r w:rsidRPr="001049D0" w:rsidR="0037117A">
        <w:rPr>
          <w:rFonts w:cs="Arial"/>
        </w:rPr>
        <w:t xml:space="preserve">accounting for </w:t>
      </w:r>
      <w:r w:rsidRPr="001049D0" w:rsidR="00533C64">
        <w:rPr>
          <w:rFonts w:cs="Arial"/>
        </w:rPr>
        <w:t>42%</w:t>
      </w:r>
      <w:r w:rsidRPr="001049D0" w:rsidR="005061EC">
        <w:rPr>
          <w:rFonts w:cs="Arial"/>
        </w:rPr>
        <w:t xml:space="preserve"> (</w:t>
      </w:r>
      <w:r w:rsidRPr="001049D0" w:rsidR="00834726">
        <w:rPr>
          <w:rFonts w:cs="Arial"/>
        </w:rPr>
        <w:t>8</w:t>
      </w:r>
      <w:r w:rsidR="00834726">
        <w:rPr>
          <w:rFonts w:cs="Arial"/>
        </w:rPr>
        <w:t>4</w:t>
      </w:r>
      <w:r w:rsidRPr="001049D0" w:rsidR="00834726">
        <w:rPr>
          <w:rFonts w:cs="Arial"/>
        </w:rPr>
        <w:t xml:space="preserve"> </w:t>
      </w:r>
      <w:r w:rsidRPr="001049D0" w:rsidR="005061EC">
        <w:rPr>
          <w:rFonts w:cs="Arial"/>
        </w:rPr>
        <w:t>people)</w:t>
      </w:r>
      <w:r w:rsidRPr="001049D0" w:rsidR="00F667DD">
        <w:rPr>
          <w:rFonts w:cs="Arial"/>
        </w:rPr>
        <w:t xml:space="preserve"> </w:t>
      </w:r>
      <w:r w:rsidRPr="001049D0" w:rsidR="0030765A">
        <w:rPr>
          <w:rFonts w:cs="Arial"/>
        </w:rPr>
        <w:t xml:space="preserve">in </w:t>
      </w:r>
      <w:r w:rsidRPr="001049D0" w:rsidR="003216B4">
        <w:rPr>
          <w:rFonts w:cs="Arial"/>
        </w:rPr>
        <w:t>202</w:t>
      </w:r>
      <w:r w:rsidR="003216B4">
        <w:rPr>
          <w:rFonts w:cs="Arial"/>
        </w:rPr>
        <w:t>4</w:t>
      </w:r>
      <w:r w:rsidRPr="001049D0" w:rsidR="0030765A">
        <w:rPr>
          <w:rFonts w:cs="Arial"/>
        </w:rPr>
        <w:t>.</w:t>
      </w:r>
    </w:p>
    <w:p w:rsidRPr="003216B4" w:rsidR="00E926AD" w:rsidP="00E926AD" w:rsidRDefault="003216B4" w14:paraId="27E2A63E" w14:textId="1F89EB27">
      <w:pPr>
        <w:shd w:val="clear" w:color="auto" w:fill="FFFFCC"/>
        <w:rPr>
          <w:rStyle w:val="Hyperlink"/>
          <w:rFonts w:cs="Arial"/>
        </w:rPr>
      </w:pPr>
      <w:r>
        <w:rPr>
          <w:rStyle w:val="Hyperlink"/>
          <w:rFonts w:cs="Arial"/>
        </w:rPr>
        <w:fldChar w:fldCharType="begin"/>
      </w:r>
      <w:r>
        <w:rPr>
          <w:rStyle w:val="Hyperlink"/>
          <w:rFonts w:cs="Arial"/>
        </w:rPr>
        <w:instrText>HYPERLINK "https://data.safeworkaustralia.gov.au/insights/key-whs-statistics-australia"</w:instrText>
      </w:r>
      <w:r>
        <w:rPr>
          <w:rStyle w:val="Hyperlink"/>
          <w:rFonts w:cs="Arial"/>
        </w:rPr>
      </w:r>
      <w:r>
        <w:rPr>
          <w:rStyle w:val="Hyperlink"/>
          <w:rFonts w:cs="Arial"/>
        </w:rPr>
        <w:fldChar w:fldCharType="separate"/>
      </w:r>
      <w:hyperlink w:history="1" r:id="rId58">
        <w:r w:rsidR="00FC7271">
          <w:rPr>
            <w:rStyle w:val="Hyperlink"/>
            <w:rFonts w:cs="Arial"/>
          </w:rPr>
          <w:t>Download</w:t>
        </w:r>
        <w:r w:rsidRPr="006A3B79" w:rsidR="00FC7271">
          <w:rPr>
            <w:rStyle w:val="Hyperlink"/>
            <w:rFonts w:cs="Arial"/>
          </w:rPr>
          <w:t xml:space="preserve"> the</w:t>
        </w:r>
        <w:r w:rsidR="00FC7271">
          <w:rPr>
            <w:rStyle w:val="Hyperlink"/>
            <w:rFonts w:cs="Arial"/>
          </w:rPr>
          <w:t xml:space="preserve"> </w:t>
        </w:r>
        <w:r w:rsidRPr="00093FAE" w:rsidR="00093FAE">
          <w:rPr>
            <w:rStyle w:val="Hyperlink"/>
            <w:rFonts w:cs="Arial"/>
            <w:i/>
            <w:iCs/>
          </w:rPr>
          <w:t>K</w:t>
        </w:r>
        <w:r w:rsidRPr="00093FAE" w:rsidR="00FC7271">
          <w:rPr>
            <w:rStyle w:val="Hyperlink"/>
            <w:rFonts w:cs="Arial"/>
            <w:i/>
            <w:iCs/>
          </w:rPr>
          <w:t xml:space="preserve">ey </w:t>
        </w:r>
        <w:r w:rsidRPr="00093FAE" w:rsidR="00093FAE">
          <w:rPr>
            <w:rStyle w:val="Hyperlink"/>
            <w:rFonts w:cs="Arial"/>
            <w:i/>
            <w:iCs/>
          </w:rPr>
          <w:t>Work H</w:t>
        </w:r>
        <w:r w:rsidRPr="00093FAE" w:rsidR="00FC7271">
          <w:rPr>
            <w:rStyle w:val="Hyperlink"/>
            <w:rFonts w:cs="Arial"/>
            <w:i/>
            <w:iCs/>
          </w:rPr>
          <w:t xml:space="preserve">ealth and </w:t>
        </w:r>
        <w:r w:rsidRPr="00093FAE" w:rsidR="00093FAE">
          <w:rPr>
            <w:rStyle w:val="Hyperlink"/>
            <w:rFonts w:cs="Arial"/>
            <w:i/>
            <w:iCs/>
          </w:rPr>
          <w:t>S</w:t>
        </w:r>
        <w:r w:rsidRPr="00093FAE" w:rsidR="00FC7271">
          <w:rPr>
            <w:rStyle w:val="Hyperlink"/>
            <w:rFonts w:cs="Arial"/>
            <w:i/>
            <w:iCs/>
          </w:rPr>
          <w:t xml:space="preserve">afety </w:t>
        </w:r>
        <w:r w:rsidRPr="00093FAE" w:rsidR="00093FAE">
          <w:rPr>
            <w:rStyle w:val="Hyperlink"/>
            <w:rFonts w:cs="Arial"/>
            <w:i/>
            <w:iCs/>
          </w:rPr>
          <w:t>S</w:t>
        </w:r>
        <w:r w:rsidRPr="00093FAE" w:rsidR="00FC7271">
          <w:rPr>
            <w:rStyle w:val="Hyperlink"/>
            <w:rFonts w:cs="Arial"/>
            <w:i/>
            <w:iCs/>
          </w:rPr>
          <w:t>tatistics</w:t>
        </w:r>
        <w:r w:rsidRPr="00093FAE" w:rsidR="00093FAE">
          <w:rPr>
            <w:rStyle w:val="Hyperlink"/>
            <w:rFonts w:cs="Arial"/>
            <w:i/>
            <w:iCs/>
          </w:rPr>
          <w:t xml:space="preserve"> Australia</w:t>
        </w:r>
        <w:r w:rsidRPr="006A3B79" w:rsidR="00FC7271">
          <w:rPr>
            <w:rStyle w:val="Hyperlink"/>
            <w:rFonts w:cs="Arial"/>
          </w:rPr>
          <w:t xml:space="preserve"> </w:t>
        </w:r>
        <w:r w:rsidR="00FC7271">
          <w:rPr>
            <w:rStyle w:val="Hyperlink"/>
            <w:rFonts w:cs="Arial"/>
          </w:rPr>
          <w:t>a</w:t>
        </w:r>
        <w:r w:rsidRPr="006A3B79" w:rsidR="00FC7271">
          <w:rPr>
            <w:rStyle w:val="Hyperlink"/>
            <w:rFonts w:cs="Arial"/>
          </w:rPr>
          <w:t>nnual report</w:t>
        </w:r>
      </w:hyperlink>
    </w:p>
    <w:p w:rsidRPr="001049D0" w:rsidR="002F6A63" w:rsidP="0010046F" w:rsidRDefault="003216B4" w14:paraId="31A715D9" w14:textId="58BA5628">
      <w:pPr>
        <w:pStyle w:val="ListParagraph"/>
        <w:rPr>
          <w:rFonts w:cs="Arial"/>
        </w:rPr>
      </w:pPr>
      <w:r>
        <w:rPr>
          <w:rStyle w:val="Hyperlink"/>
          <w:rFonts w:cs="Arial"/>
        </w:rPr>
        <w:fldChar w:fldCharType="end"/>
      </w:r>
    </w:p>
    <w:p w:rsidRPr="001049D0" w:rsidR="00B50D37" w:rsidP="00703F11" w:rsidRDefault="002A2E45" w14:paraId="3ABF1D9E" w14:textId="36E05608">
      <w:pPr>
        <w:shd w:val="clear" w:color="auto" w:fill="F2F2F2" w:themeFill="background1" w:themeFillShade="F2"/>
        <w:spacing w:after="120"/>
        <w:rPr>
          <w:rFonts w:cs="Arial"/>
        </w:rPr>
      </w:pPr>
      <w:r w:rsidRPr="001049D0">
        <w:rPr>
          <w:rFonts w:cs="Arial"/>
          <w:b/>
          <w:bCs/>
        </w:rPr>
        <w:t>Recordkeeping</w:t>
      </w:r>
    </w:p>
    <w:p w:rsidRPr="001049D0" w:rsidR="002A2E45" w:rsidP="00186810" w:rsidRDefault="00C95B1F" w14:paraId="4E48C0AB" w14:textId="7AC52BF8">
      <w:pPr>
        <w:shd w:val="clear" w:color="auto" w:fill="F2F2F2" w:themeFill="background1" w:themeFillShade="F2"/>
        <w:rPr>
          <w:rFonts w:cs="Arial"/>
        </w:rPr>
      </w:pPr>
      <w:r w:rsidRPr="001049D0">
        <w:rPr>
          <w:rFonts w:cs="Arial"/>
        </w:rPr>
        <w:t xml:space="preserve">Maintain </w:t>
      </w:r>
      <w:r w:rsidRPr="001049D0" w:rsidR="00527F44">
        <w:rPr>
          <w:rFonts w:cs="Arial"/>
        </w:rPr>
        <w:t>records of</w:t>
      </w:r>
      <w:r w:rsidR="007264A1">
        <w:rPr>
          <w:rFonts w:cs="Arial"/>
        </w:rPr>
        <w:t xml:space="preserve"> </w:t>
      </w:r>
      <w:r w:rsidRPr="001049D0" w:rsidR="00882E7D">
        <w:rPr>
          <w:rFonts w:cs="Arial"/>
        </w:rPr>
        <w:t>v</w:t>
      </w:r>
      <w:r w:rsidRPr="001049D0" w:rsidR="0090530F">
        <w:rPr>
          <w:rFonts w:cs="Arial"/>
        </w:rPr>
        <w:t>ehicle usage, including</w:t>
      </w:r>
      <w:r w:rsidRPr="001049D0" w:rsidR="00527F44">
        <w:rPr>
          <w:rFonts w:cs="Arial"/>
        </w:rPr>
        <w:t xml:space="preserve"> who drives </w:t>
      </w:r>
      <w:r w:rsidRPr="001049D0" w:rsidR="006F1C7B">
        <w:rPr>
          <w:rFonts w:cs="Arial"/>
        </w:rPr>
        <w:t xml:space="preserve">specific vehicles and </w:t>
      </w:r>
      <w:r w:rsidRPr="001049D0" w:rsidR="00527F44">
        <w:rPr>
          <w:rFonts w:cs="Arial"/>
        </w:rPr>
        <w:t>when</w:t>
      </w:r>
      <w:r w:rsidR="00DA6E7C">
        <w:rPr>
          <w:rFonts w:cs="Arial"/>
        </w:rPr>
        <w:t xml:space="preserve">. </w:t>
      </w:r>
      <w:r w:rsidR="00186810">
        <w:rPr>
          <w:rFonts w:cs="Arial"/>
        </w:rPr>
        <w:t xml:space="preserve">Records must also be kept of </w:t>
      </w:r>
      <w:r w:rsidRPr="001049D0" w:rsidR="00882E7D">
        <w:rPr>
          <w:rFonts w:cs="Arial"/>
        </w:rPr>
        <w:t>w</w:t>
      </w:r>
      <w:r w:rsidRPr="001049D0" w:rsidR="00527F44">
        <w:rPr>
          <w:rFonts w:cs="Arial"/>
        </w:rPr>
        <w:t>orker</w:t>
      </w:r>
      <w:r w:rsidR="00186810">
        <w:rPr>
          <w:rFonts w:cs="Arial"/>
        </w:rPr>
        <w:t>s’</w:t>
      </w:r>
      <w:r w:rsidRPr="001049D0" w:rsidR="00527F44">
        <w:rPr>
          <w:rFonts w:cs="Arial"/>
        </w:rPr>
        <w:t xml:space="preserve"> authori</w:t>
      </w:r>
      <w:r w:rsidRPr="001049D0" w:rsidR="006F1C7B">
        <w:rPr>
          <w:rFonts w:cs="Arial"/>
        </w:rPr>
        <w:t>sation</w:t>
      </w:r>
      <w:r w:rsidRPr="001049D0" w:rsidR="00527F44">
        <w:rPr>
          <w:rFonts w:cs="Arial"/>
        </w:rPr>
        <w:t xml:space="preserve"> to drive, </w:t>
      </w:r>
      <w:r w:rsidRPr="001049D0" w:rsidR="006F1C7B">
        <w:rPr>
          <w:rFonts w:cs="Arial"/>
        </w:rPr>
        <w:t xml:space="preserve">with </w:t>
      </w:r>
      <w:r w:rsidRPr="001049D0" w:rsidR="00527F44">
        <w:rPr>
          <w:rFonts w:cs="Arial"/>
        </w:rPr>
        <w:t>licen</w:t>
      </w:r>
      <w:r w:rsidRPr="001049D0" w:rsidR="00B50D37">
        <w:rPr>
          <w:rFonts w:cs="Arial"/>
        </w:rPr>
        <w:t>c</w:t>
      </w:r>
      <w:r w:rsidRPr="001049D0" w:rsidR="00527F44">
        <w:rPr>
          <w:rFonts w:cs="Arial"/>
        </w:rPr>
        <w:t>e</w:t>
      </w:r>
      <w:r w:rsidRPr="001049D0" w:rsidR="006F1C7B">
        <w:rPr>
          <w:rFonts w:cs="Arial"/>
        </w:rPr>
        <w:t>s</w:t>
      </w:r>
      <w:r w:rsidRPr="001049D0" w:rsidR="00527F44">
        <w:rPr>
          <w:rFonts w:cs="Arial"/>
        </w:rPr>
        <w:t xml:space="preserve"> sighted </w:t>
      </w:r>
      <w:r w:rsidRPr="001049D0" w:rsidR="00302A9B">
        <w:rPr>
          <w:rFonts w:cs="Arial"/>
        </w:rPr>
        <w:t xml:space="preserve">to confirm </w:t>
      </w:r>
      <w:r w:rsidRPr="001049D0" w:rsidR="006F1C7B">
        <w:rPr>
          <w:rFonts w:cs="Arial"/>
        </w:rPr>
        <w:t>validity and</w:t>
      </w:r>
      <w:r w:rsidRPr="001049D0" w:rsidR="00302A9B">
        <w:rPr>
          <w:rFonts w:cs="Arial"/>
        </w:rPr>
        <w:t xml:space="preserve"> appropriate</w:t>
      </w:r>
      <w:r w:rsidRPr="001049D0" w:rsidR="006F1C7B">
        <w:rPr>
          <w:rFonts w:cs="Arial"/>
        </w:rPr>
        <w:t>ness for the vehicle class.</w:t>
      </w:r>
    </w:p>
    <w:p w:rsidRPr="001049D0" w:rsidR="002F6A63" w:rsidP="002A2E45" w:rsidRDefault="002F6A63" w14:paraId="2240D91C" w14:textId="77777777">
      <w:pPr>
        <w:shd w:val="clear" w:color="auto" w:fill="F2F2F2" w:themeFill="background1" w:themeFillShade="F2"/>
        <w:rPr>
          <w:rFonts w:cs="Arial"/>
          <w:b/>
          <w:bCs/>
        </w:rPr>
      </w:pPr>
    </w:p>
    <w:p w:rsidRPr="001049D0" w:rsidR="00703F11" w:rsidP="00703F11" w:rsidRDefault="002A2E45" w14:paraId="63CD6706" w14:textId="77777777">
      <w:pPr>
        <w:shd w:val="clear" w:color="auto" w:fill="F2F2F2" w:themeFill="background1" w:themeFillShade="F2"/>
        <w:spacing w:after="120"/>
        <w:rPr>
          <w:rFonts w:cs="Arial"/>
        </w:rPr>
      </w:pPr>
      <w:r w:rsidRPr="001049D0">
        <w:rPr>
          <w:rFonts w:cs="Arial"/>
          <w:b/>
          <w:bCs/>
        </w:rPr>
        <w:t>References</w:t>
      </w:r>
    </w:p>
    <w:p w:rsidR="00E82DEC" w:rsidP="002A2E45" w:rsidRDefault="009905A3" w14:paraId="31A4EF38" w14:textId="6EFA9F11">
      <w:pPr>
        <w:shd w:val="clear" w:color="auto" w:fill="F2F2F2" w:themeFill="background1" w:themeFillShade="F2"/>
        <w:rPr>
          <w:rFonts w:cs="Arial"/>
        </w:rPr>
      </w:pPr>
      <w:hyperlink w:history="1" r:id="rId59">
        <w:r w:rsidRPr="001049D0">
          <w:rPr>
            <w:rStyle w:val="Hyperlink"/>
            <w:rFonts w:cs="Arial"/>
            <w:i/>
            <w:iCs/>
          </w:rPr>
          <w:t>Road rules for everyday driving</w:t>
        </w:r>
        <w:r w:rsidRPr="001049D0">
          <w:rPr>
            <w:rStyle w:val="Hyperlink"/>
            <w:rFonts w:cs="Arial"/>
          </w:rPr>
          <w:t xml:space="preserve"> (Qld Govt)</w:t>
        </w:r>
      </w:hyperlink>
    </w:p>
    <w:p w:rsidRPr="00D1420D" w:rsidR="00D1420D" w:rsidP="00D1420D" w:rsidRDefault="00D1420D" w14:paraId="4866BE32" w14:textId="359422C6">
      <w:pPr>
        <w:shd w:val="clear" w:color="auto" w:fill="F2F2F2" w:themeFill="background1" w:themeFillShade="F2"/>
        <w:rPr>
          <w:rStyle w:val="Hyperlink"/>
          <w:rFonts w:cs="Arial"/>
        </w:rPr>
      </w:pPr>
      <w:r>
        <w:rPr>
          <w:rFonts w:cs="Arial"/>
          <w:i/>
          <w:iCs/>
        </w:rPr>
        <w:fldChar w:fldCharType="begin"/>
      </w:r>
      <w:r>
        <w:rPr>
          <w:rFonts w:cs="Arial"/>
          <w:i/>
          <w:iCs/>
        </w:rPr>
        <w:instrText>HYPERLINK "https://www.worksafe.qld.gov.au/__data/assets/pdf_file/0020/21629/vehicles-as-a-workplace-national-guide.pdf"</w:instrText>
      </w:r>
      <w:r>
        <w:rPr>
          <w:rFonts w:cs="Arial"/>
          <w:i/>
          <w:iCs/>
        </w:rPr>
      </w:r>
      <w:r>
        <w:rPr>
          <w:rFonts w:cs="Arial"/>
          <w:i/>
          <w:iCs/>
        </w:rPr>
        <w:fldChar w:fldCharType="separate"/>
      </w:r>
      <w:r w:rsidRPr="00D1420D">
        <w:rPr>
          <w:rStyle w:val="Hyperlink"/>
          <w:rFonts w:cs="Arial"/>
          <w:i/>
          <w:iCs/>
        </w:rPr>
        <w:t xml:space="preserve">Vehicles as a </w:t>
      </w:r>
      <w:r w:rsidR="000B0A11">
        <w:rPr>
          <w:rStyle w:val="Hyperlink"/>
          <w:rFonts w:cs="Arial"/>
          <w:i/>
          <w:iCs/>
        </w:rPr>
        <w:t>w</w:t>
      </w:r>
      <w:r w:rsidRPr="00D1420D">
        <w:rPr>
          <w:rStyle w:val="Hyperlink"/>
          <w:rFonts w:cs="Arial"/>
          <w:i/>
          <w:iCs/>
        </w:rPr>
        <w:t xml:space="preserve">orkplace – WHS Guide </w:t>
      </w:r>
      <w:r w:rsidRPr="00D1420D">
        <w:rPr>
          <w:rStyle w:val="Hyperlink"/>
          <w:rFonts w:cs="Arial"/>
        </w:rPr>
        <w:t>(</w:t>
      </w:r>
      <w:r w:rsidR="00AC145C">
        <w:rPr>
          <w:rStyle w:val="Hyperlink"/>
          <w:rFonts w:cs="Arial"/>
        </w:rPr>
        <w:t>national guide</w:t>
      </w:r>
      <w:r w:rsidRPr="00D1420D">
        <w:rPr>
          <w:rStyle w:val="Hyperlink"/>
          <w:rFonts w:cs="Arial"/>
        </w:rPr>
        <w:t>)</w:t>
      </w:r>
    </w:p>
    <w:p w:rsidRPr="001049D0" w:rsidR="00C020BC" w:rsidP="00C020BC" w:rsidRDefault="00D1420D" w14:paraId="2AA99AE5" w14:textId="232987BF">
      <w:pPr>
        <w:rPr>
          <w:rFonts w:cs="Arial"/>
        </w:rPr>
      </w:pPr>
      <w:r>
        <w:rPr>
          <w:rFonts w:cs="Arial"/>
          <w:i/>
          <w:iCs/>
        </w:rPr>
        <w:fldChar w:fldCharType="end"/>
      </w:r>
    </w:p>
    <w:p w:rsidR="00D70DB1" w:rsidRDefault="00D70DB1" w14:paraId="3002D31C" w14:textId="77777777">
      <w:pPr>
        <w:spacing w:after="160"/>
        <w:rPr>
          <w:rFonts w:cs="Arial" w:eastAsiaTheme="majorEastAsia"/>
          <w:b/>
          <w:color w:val="404040" w:themeColor="text1" w:themeTint="BF"/>
          <w:sz w:val="28"/>
          <w:szCs w:val="32"/>
        </w:rPr>
      </w:pPr>
      <w:bookmarkStart w:name="_Toc180077900" w:id="85"/>
      <w:r>
        <w:br w:type="page"/>
      </w:r>
    </w:p>
    <w:p w:rsidRPr="001049D0" w:rsidR="00A801F1" w:rsidP="00232935" w:rsidRDefault="00A801F1" w14:paraId="571D3A9F" w14:textId="5403C754">
      <w:pPr>
        <w:pStyle w:val="Heading1"/>
      </w:pPr>
      <w:bookmarkStart w:name="_Toc192770618" w:id="86"/>
      <w:r w:rsidRPr="001049D0">
        <w:t xml:space="preserve">Work </w:t>
      </w:r>
      <w:r w:rsidRPr="001049D0" w:rsidR="00950D34">
        <w:t>e</w:t>
      </w:r>
      <w:r w:rsidRPr="001049D0">
        <w:t>nvironment</w:t>
      </w:r>
      <w:bookmarkEnd w:id="85"/>
      <w:bookmarkEnd w:id="86"/>
    </w:p>
    <w:p w:rsidRPr="001049D0" w:rsidR="00455BFA" w:rsidP="00455BFA" w:rsidRDefault="00455BFA" w14:paraId="0AD5BEBE" w14:textId="77777777">
      <w:pPr>
        <w:rPr>
          <w:rFonts w:cs="Arial"/>
        </w:rPr>
      </w:pPr>
      <w:r w:rsidRPr="001049D0">
        <w:rPr>
          <w:rFonts w:cs="Arial"/>
          <w:highlight w:val="cyan"/>
        </w:rPr>
        <w:t>[Museum Name]</w:t>
      </w:r>
      <w:r w:rsidRPr="001049D0">
        <w:rPr>
          <w:rFonts w:cs="Arial"/>
        </w:rPr>
        <w:t xml:space="preserve"> will ensure a safe and healthy work environment by:</w:t>
      </w:r>
    </w:p>
    <w:p w:rsidRPr="001049D0" w:rsidR="00455BFA" w:rsidP="00F82CBD" w:rsidRDefault="00455BFA" w14:paraId="450334D2" w14:textId="77777777">
      <w:pPr>
        <w:pStyle w:val="ListParagraph"/>
        <w:numPr>
          <w:ilvl w:val="0"/>
          <w:numId w:val="11"/>
        </w:numPr>
        <w:rPr>
          <w:rFonts w:cs="Arial"/>
        </w:rPr>
      </w:pPr>
      <w:r w:rsidRPr="001049D0">
        <w:rPr>
          <w:rFonts w:cs="Arial"/>
        </w:rPr>
        <w:t xml:space="preserve">providing safe access to and from the workplace, enabling workers to move freely and evacuate quickly in case of an emergency </w:t>
      </w:r>
    </w:p>
    <w:p w:rsidRPr="001049D0" w:rsidR="00455BFA" w:rsidP="00F82CBD" w:rsidRDefault="00455BFA" w14:paraId="270E462A" w14:textId="343B9139">
      <w:pPr>
        <w:pStyle w:val="ListParagraph"/>
        <w:numPr>
          <w:ilvl w:val="0"/>
          <w:numId w:val="11"/>
        </w:numPr>
        <w:rPr>
          <w:rFonts w:cs="Arial"/>
        </w:rPr>
      </w:pPr>
      <w:r w:rsidRPr="001049D0">
        <w:rPr>
          <w:rFonts w:cs="Arial"/>
        </w:rPr>
        <w:t>maintain</w:t>
      </w:r>
      <w:r w:rsidRPr="001049D0" w:rsidR="00950D34">
        <w:rPr>
          <w:rFonts w:cs="Arial"/>
        </w:rPr>
        <w:t>ing</w:t>
      </w:r>
      <w:r w:rsidRPr="001049D0">
        <w:rPr>
          <w:rFonts w:cs="Arial"/>
        </w:rPr>
        <w:t xml:space="preserve"> adequate lighting to allow workers to safely perform tasks and move through the workplace </w:t>
      </w:r>
    </w:p>
    <w:p w:rsidRPr="001049D0" w:rsidR="00455BFA" w:rsidP="00F82CBD" w:rsidRDefault="00455BFA" w14:paraId="69A685FB" w14:textId="08601006">
      <w:pPr>
        <w:pStyle w:val="ListParagraph"/>
        <w:numPr>
          <w:ilvl w:val="0"/>
          <w:numId w:val="11"/>
        </w:numPr>
        <w:rPr>
          <w:rFonts w:cs="Arial"/>
        </w:rPr>
      </w:pPr>
      <w:r w:rsidRPr="001049D0">
        <w:rPr>
          <w:rFonts w:cs="Arial"/>
        </w:rPr>
        <w:t>ensur</w:t>
      </w:r>
      <w:r w:rsidRPr="001049D0" w:rsidR="00950D34">
        <w:rPr>
          <w:rFonts w:cs="Arial"/>
        </w:rPr>
        <w:t>ing</w:t>
      </w:r>
      <w:r w:rsidRPr="001049D0">
        <w:rPr>
          <w:rFonts w:cs="Arial"/>
        </w:rPr>
        <w:t xml:space="preserve"> effective ventilation with fresh, clean air drawn from outside and circulated throughout the workplace, free from contamination by flues or discharge outlets.</w:t>
      </w:r>
    </w:p>
    <w:p w:rsidRPr="001049D0" w:rsidR="00950D34" w:rsidP="00455BFA" w:rsidRDefault="00950D34" w14:paraId="6BF55335" w14:textId="77777777">
      <w:pPr>
        <w:rPr>
          <w:rFonts w:cs="Arial"/>
        </w:rPr>
      </w:pPr>
    </w:p>
    <w:p w:rsidRPr="001049D0" w:rsidR="00455BFA" w:rsidP="00455BFA" w:rsidRDefault="00455BFA" w14:paraId="346EEE63" w14:textId="6D763C54">
      <w:pPr>
        <w:rPr>
          <w:rFonts w:cs="Arial"/>
        </w:rPr>
      </w:pPr>
      <w:r w:rsidRPr="001049D0">
        <w:rPr>
          <w:rFonts w:cs="Arial"/>
        </w:rPr>
        <w:t>The following facilities will be provided to workers:</w:t>
      </w:r>
    </w:p>
    <w:p w:rsidRPr="001049D0" w:rsidR="00455BFA" w:rsidP="00F82CBD" w:rsidRDefault="00455BFA" w14:paraId="1EBC1DA4" w14:textId="77777777">
      <w:pPr>
        <w:pStyle w:val="ListParagraph"/>
        <w:numPr>
          <w:ilvl w:val="0"/>
          <w:numId w:val="10"/>
        </w:numPr>
        <w:rPr>
          <w:rFonts w:cs="Arial"/>
        </w:rPr>
      </w:pPr>
      <w:r w:rsidRPr="001049D0">
        <w:rPr>
          <w:rFonts w:cs="Arial"/>
        </w:rPr>
        <w:t>clean, cool drinking water in areas separate from toilets or washing facilities</w:t>
      </w:r>
    </w:p>
    <w:p w:rsidRPr="001049D0" w:rsidR="00455BFA" w:rsidP="00F82CBD" w:rsidRDefault="00455BFA" w14:paraId="31C9CF9B" w14:textId="77777777">
      <w:pPr>
        <w:pStyle w:val="ListParagraph"/>
        <w:numPr>
          <w:ilvl w:val="0"/>
          <w:numId w:val="10"/>
        </w:numPr>
        <w:rPr>
          <w:rFonts w:cs="Arial"/>
        </w:rPr>
      </w:pPr>
      <w:r w:rsidRPr="001049D0">
        <w:rPr>
          <w:rFonts w:cs="Arial"/>
        </w:rPr>
        <w:t xml:space="preserve">access to clean toilets during work hours </w:t>
      </w:r>
    </w:p>
    <w:p w:rsidRPr="001049D0" w:rsidR="00455BFA" w:rsidP="00F82CBD" w:rsidRDefault="00455BFA" w14:paraId="262E3B89" w14:textId="071838A9">
      <w:pPr>
        <w:pStyle w:val="ListParagraph"/>
        <w:numPr>
          <w:ilvl w:val="0"/>
          <w:numId w:val="10"/>
        </w:numPr>
        <w:rPr>
          <w:rFonts w:cs="Arial"/>
        </w:rPr>
      </w:pPr>
      <w:r w:rsidRPr="001049D0">
        <w:rPr>
          <w:rFonts w:cs="Arial"/>
        </w:rPr>
        <w:t xml:space="preserve">handwashing facilities to support good personal hygiene </w:t>
      </w:r>
    </w:p>
    <w:p w:rsidRPr="001049D0" w:rsidR="00455BFA" w:rsidP="00F82CBD" w:rsidRDefault="00455BFA" w14:paraId="56AEC285" w14:textId="791DF096">
      <w:pPr>
        <w:pStyle w:val="ListParagraph"/>
        <w:numPr>
          <w:ilvl w:val="0"/>
          <w:numId w:val="10"/>
        </w:numPr>
        <w:rPr>
          <w:rFonts w:cs="Arial"/>
        </w:rPr>
      </w:pPr>
      <w:r w:rsidRPr="001049D0">
        <w:rPr>
          <w:rFonts w:cs="Arial"/>
        </w:rPr>
        <w:t>a designated lunch area for eating, food preparation and storage</w:t>
      </w:r>
    </w:p>
    <w:p w:rsidRPr="001049D0" w:rsidR="00455BFA" w:rsidP="00F82CBD" w:rsidRDefault="00455BFA" w14:paraId="09695AA9" w14:textId="77777777">
      <w:pPr>
        <w:pStyle w:val="ListParagraph"/>
        <w:numPr>
          <w:ilvl w:val="0"/>
          <w:numId w:val="10"/>
        </w:numPr>
        <w:rPr>
          <w:rFonts w:cs="Arial"/>
        </w:rPr>
      </w:pPr>
      <w:r w:rsidRPr="001049D0">
        <w:rPr>
          <w:rFonts w:cs="Arial"/>
        </w:rPr>
        <w:t>secure and accessible storage for personal belongings.</w:t>
      </w:r>
    </w:p>
    <w:p w:rsidRPr="001049D0" w:rsidR="00950D34" w:rsidP="00455BFA" w:rsidRDefault="00950D34" w14:paraId="46F613AD" w14:textId="77777777">
      <w:pPr>
        <w:rPr>
          <w:rFonts w:cs="Arial"/>
        </w:rPr>
      </w:pPr>
    </w:p>
    <w:p w:rsidRPr="001049D0" w:rsidR="00455BFA" w:rsidP="00455BFA" w:rsidRDefault="00455BFA" w14:paraId="29C7BFEA" w14:textId="0E860838">
      <w:pPr>
        <w:rPr>
          <w:rFonts w:cs="Arial"/>
        </w:rPr>
      </w:pPr>
      <w:r w:rsidRPr="001049D0">
        <w:rPr>
          <w:rFonts w:cs="Arial"/>
        </w:rPr>
        <w:t>Workers are responsible for leaving their work areas clean and tidy at the end each workday.</w:t>
      </w:r>
    </w:p>
    <w:p w:rsidRPr="001049D0" w:rsidR="00455BFA" w:rsidP="00455BFA" w:rsidRDefault="00455BFA" w14:paraId="3982D0DC" w14:textId="77777777">
      <w:pPr>
        <w:rPr>
          <w:rFonts w:cs="Arial"/>
        </w:rPr>
      </w:pPr>
    </w:p>
    <w:p w:rsidRPr="0010046F" w:rsidR="00950D34" w:rsidP="00703F11" w:rsidRDefault="00A801F1" w14:paraId="5B70B6C3" w14:textId="743E3311">
      <w:pPr>
        <w:shd w:val="clear" w:color="auto" w:fill="FFFFCC"/>
        <w:spacing w:after="120"/>
        <w:rPr>
          <w:rFonts w:cs="Arial"/>
          <w:b/>
          <w:bCs/>
        </w:rPr>
      </w:pPr>
      <w:r w:rsidRPr="0010046F">
        <w:rPr>
          <w:rFonts w:cs="Arial"/>
          <w:b/>
          <w:bCs/>
        </w:rPr>
        <w:t>C</w:t>
      </w:r>
      <w:r w:rsidRPr="0010046F" w:rsidR="00950D34">
        <w:rPr>
          <w:rFonts w:cs="Arial"/>
          <w:b/>
          <w:bCs/>
        </w:rPr>
        <w:t>ase study</w:t>
      </w:r>
      <w:r w:rsidRPr="0010046F" w:rsidR="005F743E">
        <w:rPr>
          <w:rFonts w:cs="Arial"/>
          <w:b/>
          <w:bCs/>
        </w:rPr>
        <w:t xml:space="preserve"> </w:t>
      </w:r>
    </w:p>
    <w:p w:rsidRPr="001049D0" w:rsidR="00950D34" w:rsidP="00703F11" w:rsidRDefault="00B75125" w14:paraId="157FDC5F" w14:textId="6F322F5E">
      <w:pPr>
        <w:shd w:val="clear" w:color="auto" w:fill="FFFFCC"/>
        <w:spacing w:after="120"/>
        <w:rPr>
          <w:rFonts w:cs="Arial"/>
        </w:rPr>
      </w:pPr>
      <w:r w:rsidRPr="001049D0">
        <w:rPr>
          <w:rFonts w:cs="Arial"/>
        </w:rPr>
        <w:t xml:space="preserve">In </w:t>
      </w:r>
      <w:r w:rsidRPr="001049D0" w:rsidR="005040DB">
        <w:rPr>
          <w:rFonts w:cs="Arial"/>
        </w:rPr>
        <w:t>June 2021</w:t>
      </w:r>
      <w:r w:rsidRPr="001049D0">
        <w:rPr>
          <w:rFonts w:cs="Arial"/>
        </w:rPr>
        <w:t>,</w:t>
      </w:r>
      <w:r w:rsidRPr="001049D0" w:rsidR="005040DB">
        <w:rPr>
          <w:rFonts w:cs="Arial"/>
        </w:rPr>
        <w:t xml:space="preserve"> </w:t>
      </w:r>
      <w:r w:rsidRPr="001049D0" w:rsidR="00F2267D">
        <w:rPr>
          <w:rFonts w:cs="Arial"/>
        </w:rPr>
        <w:t>a company was fined $1</w:t>
      </w:r>
      <w:r w:rsidRPr="001049D0" w:rsidR="003B7B2D">
        <w:rPr>
          <w:rFonts w:cs="Arial"/>
        </w:rPr>
        <w:t>0</w:t>
      </w:r>
      <w:r w:rsidRPr="001049D0" w:rsidR="00F2267D">
        <w:rPr>
          <w:rFonts w:cs="Arial"/>
        </w:rPr>
        <w:t>0</w:t>
      </w:r>
      <w:r w:rsidRPr="001049D0">
        <w:rPr>
          <w:rFonts w:cs="Arial"/>
        </w:rPr>
        <w:t>,000</w:t>
      </w:r>
      <w:r w:rsidRPr="001049D0" w:rsidR="00F2267D">
        <w:rPr>
          <w:rFonts w:cs="Arial"/>
        </w:rPr>
        <w:t xml:space="preserve"> </w:t>
      </w:r>
      <w:r w:rsidRPr="001049D0" w:rsidR="003B7B2D">
        <w:rPr>
          <w:rFonts w:cs="Arial"/>
        </w:rPr>
        <w:t>after a worker died from heatstroke while picking pumpkins</w:t>
      </w:r>
      <w:r w:rsidRPr="001049D0" w:rsidR="00DA6562">
        <w:rPr>
          <w:rFonts w:cs="Arial"/>
        </w:rPr>
        <w:t>. Backpackers were engaged to work</w:t>
      </w:r>
      <w:r w:rsidRPr="001049D0">
        <w:rPr>
          <w:rFonts w:cs="Arial"/>
        </w:rPr>
        <w:t>,</w:t>
      </w:r>
      <w:r w:rsidRPr="001049D0" w:rsidR="00DA6562">
        <w:rPr>
          <w:rFonts w:cs="Arial"/>
        </w:rPr>
        <w:t xml:space="preserve"> and a foreign worker, on his second day at the farm</w:t>
      </w:r>
      <w:r w:rsidRPr="001049D0" w:rsidR="00D225E6">
        <w:rPr>
          <w:rFonts w:cs="Arial"/>
        </w:rPr>
        <w:t>,</w:t>
      </w:r>
      <w:r w:rsidRPr="001049D0" w:rsidR="00DA6562">
        <w:rPr>
          <w:rFonts w:cs="Arial"/>
        </w:rPr>
        <w:t xml:space="preserve"> deteriorated </w:t>
      </w:r>
      <w:r w:rsidRPr="001049D0" w:rsidR="001935C7">
        <w:rPr>
          <w:rFonts w:cs="Arial"/>
        </w:rPr>
        <w:t>throughout the day and died from heat</w:t>
      </w:r>
      <w:r w:rsidRPr="001049D0" w:rsidR="00950D34">
        <w:rPr>
          <w:rFonts w:cs="Arial"/>
        </w:rPr>
        <w:t>-</w:t>
      </w:r>
      <w:r w:rsidRPr="001049D0" w:rsidR="001935C7">
        <w:rPr>
          <w:rFonts w:cs="Arial"/>
        </w:rPr>
        <w:t>related illness.</w:t>
      </w:r>
      <w:r w:rsidRPr="001049D0" w:rsidR="00D225E6">
        <w:rPr>
          <w:rFonts w:cs="Arial"/>
        </w:rPr>
        <w:t xml:space="preserve"> The investigation revealed </w:t>
      </w:r>
      <w:r w:rsidRPr="001049D0" w:rsidR="001935C7">
        <w:rPr>
          <w:rFonts w:cs="Arial"/>
        </w:rPr>
        <w:t xml:space="preserve">no nearby </w:t>
      </w:r>
      <w:r w:rsidRPr="001049D0" w:rsidR="00D225E6">
        <w:rPr>
          <w:rFonts w:cs="Arial"/>
        </w:rPr>
        <w:t xml:space="preserve">shaded rest </w:t>
      </w:r>
      <w:r w:rsidRPr="001049D0" w:rsidR="001935C7">
        <w:rPr>
          <w:rFonts w:cs="Arial"/>
        </w:rPr>
        <w:t>area</w:t>
      </w:r>
      <w:r w:rsidRPr="001049D0" w:rsidR="00950D34">
        <w:rPr>
          <w:rFonts w:cs="Arial"/>
        </w:rPr>
        <w:t>s</w:t>
      </w:r>
      <w:r w:rsidRPr="001049D0" w:rsidR="00D225E6">
        <w:rPr>
          <w:rFonts w:cs="Arial"/>
        </w:rPr>
        <w:t xml:space="preserve"> were</w:t>
      </w:r>
      <w:r w:rsidRPr="001049D0" w:rsidR="001935C7">
        <w:rPr>
          <w:rFonts w:cs="Arial"/>
        </w:rPr>
        <w:t xml:space="preserve"> provided</w:t>
      </w:r>
      <w:r w:rsidRPr="001049D0" w:rsidR="00D225E6">
        <w:rPr>
          <w:rFonts w:cs="Arial"/>
        </w:rPr>
        <w:t>, and the risk had not been</w:t>
      </w:r>
      <w:r w:rsidRPr="001049D0" w:rsidR="00E47BD0">
        <w:rPr>
          <w:rFonts w:cs="Arial"/>
        </w:rPr>
        <w:t xml:space="preserve"> </w:t>
      </w:r>
      <w:r w:rsidRPr="001049D0" w:rsidR="00D225E6">
        <w:rPr>
          <w:rFonts w:cs="Arial"/>
        </w:rPr>
        <w:t>assessed</w:t>
      </w:r>
      <w:r w:rsidRPr="001049D0" w:rsidR="00E47BD0">
        <w:rPr>
          <w:rFonts w:cs="Arial"/>
        </w:rPr>
        <w:t>.</w:t>
      </w:r>
    </w:p>
    <w:p w:rsidRPr="00B209A9" w:rsidR="009B6107" w:rsidP="00A801F1" w:rsidRDefault="00950D34" w14:paraId="333B0FC8" w14:textId="4E843205">
      <w:pPr>
        <w:shd w:val="clear" w:color="auto" w:fill="FFFFCC"/>
        <w:rPr>
          <w:rFonts w:cs="Arial"/>
          <w:color w:val="0563C1" w:themeColor="hyperlink"/>
          <w:u w:val="single"/>
        </w:rPr>
      </w:pPr>
      <w:hyperlink w:history="1" r:id="rId60">
        <w:r w:rsidRPr="00C079C5">
          <w:rPr>
            <w:rStyle w:val="Hyperlink"/>
            <w:rFonts w:cs="Arial"/>
          </w:rPr>
          <w:t xml:space="preserve">Read the </w:t>
        </w:r>
        <w:r w:rsidRPr="00C079C5" w:rsidR="004B2F1E">
          <w:rPr>
            <w:rStyle w:val="Hyperlink"/>
            <w:rFonts w:cs="Arial"/>
          </w:rPr>
          <w:t>full case study</w:t>
        </w:r>
      </w:hyperlink>
    </w:p>
    <w:p w:rsidRPr="001049D0" w:rsidR="001E6E2E" w:rsidP="006F72CA" w:rsidRDefault="001E6E2E" w14:paraId="23F9593E" w14:textId="77777777">
      <w:pPr>
        <w:rPr>
          <w:rFonts w:cs="Arial"/>
        </w:rPr>
      </w:pPr>
    </w:p>
    <w:p w:rsidRPr="001049D0" w:rsidR="00A54990" w:rsidP="00703F11" w:rsidRDefault="00C2681D" w14:paraId="53DD70A5" w14:textId="52EF52C8">
      <w:pPr>
        <w:shd w:val="clear" w:color="auto" w:fill="F2F2F2" w:themeFill="background1" w:themeFillShade="F2"/>
        <w:spacing w:after="120"/>
        <w:rPr>
          <w:rFonts w:cs="Arial"/>
        </w:rPr>
      </w:pPr>
      <w:r w:rsidRPr="001049D0">
        <w:rPr>
          <w:rFonts w:cs="Arial"/>
          <w:b/>
          <w:bCs/>
        </w:rPr>
        <w:t>Recordkeeping</w:t>
      </w:r>
      <w:r w:rsidRPr="001049D0" w:rsidR="006F72CA">
        <w:rPr>
          <w:rFonts w:cs="Arial"/>
        </w:rPr>
        <w:t xml:space="preserve"> </w:t>
      </w:r>
    </w:p>
    <w:p w:rsidRPr="001049D0" w:rsidR="009C4981" w:rsidP="00FA4775" w:rsidRDefault="00C55AB9" w14:paraId="025BA285" w14:textId="3BABB44F">
      <w:pPr>
        <w:shd w:val="clear" w:color="auto" w:fill="F2F2F2" w:themeFill="background1" w:themeFillShade="F2"/>
        <w:rPr>
          <w:rFonts w:cs="Arial"/>
        </w:rPr>
      </w:pPr>
      <w:r w:rsidRPr="001049D0">
        <w:rPr>
          <w:rFonts w:cs="Arial"/>
        </w:rPr>
        <w:t xml:space="preserve">Maintain records </w:t>
      </w:r>
      <w:r w:rsidRPr="001049D0" w:rsidR="00CD12B7">
        <w:rPr>
          <w:rFonts w:cs="Arial"/>
        </w:rPr>
        <w:t>of</w:t>
      </w:r>
      <w:r w:rsidR="00FA4775">
        <w:rPr>
          <w:rFonts w:cs="Arial"/>
        </w:rPr>
        <w:t xml:space="preserve"> c</w:t>
      </w:r>
      <w:r w:rsidRPr="001049D0" w:rsidR="00CD12B7">
        <w:rPr>
          <w:rFonts w:cs="Arial"/>
        </w:rPr>
        <w:t>leaning, maintenance and repair of essential services</w:t>
      </w:r>
      <w:r w:rsidR="00FA4775">
        <w:rPr>
          <w:rFonts w:cs="Arial"/>
        </w:rPr>
        <w:t>, as well as w</w:t>
      </w:r>
      <w:r w:rsidRPr="001049D0" w:rsidR="003F19FE">
        <w:rPr>
          <w:rFonts w:cs="Arial"/>
        </w:rPr>
        <w:t xml:space="preserve">orkplace hazard </w:t>
      </w:r>
      <w:r w:rsidRPr="001049D0" w:rsidR="002A7AE6">
        <w:rPr>
          <w:rFonts w:cs="Arial"/>
        </w:rPr>
        <w:t xml:space="preserve">inspections </w:t>
      </w:r>
      <w:r w:rsidRPr="001049D0" w:rsidR="003F19FE">
        <w:rPr>
          <w:rFonts w:cs="Arial"/>
        </w:rPr>
        <w:t>[Form</w:t>
      </w:r>
      <w:r w:rsidRPr="001049D0" w:rsidR="00D1007F">
        <w:rPr>
          <w:rFonts w:cs="Arial"/>
        </w:rPr>
        <w:t xml:space="preserve"> </w:t>
      </w:r>
      <w:r w:rsidRPr="001049D0" w:rsidR="000D128D">
        <w:rPr>
          <w:rFonts w:cs="Arial"/>
        </w:rPr>
        <w:t>3</w:t>
      </w:r>
      <w:r w:rsidRPr="001049D0" w:rsidR="003F19FE">
        <w:rPr>
          <w:rFonts w:cs="Arial"/>
        </w:rPr>
        <w:t>].</w:t>
      </w:r>
    </w:p>
    <w:p w:rsidRPr="001049D0" w:rsidR="001E6E2E" w:rsidP="00713B28" w:rsidRDefault="001E6E2E" w14:paraId="53DC1059" w14:textId="77777777">
      <w:pPr>
        <w:shd w:val="clear" w:color="auto" w:fill="F2F2F2" w:themeFill="background1" w:themeFillShade="F2"/>
        <w:rPr>
          <w:rFonts w:cs="Arial"/>
          <w:b/>
          <w:bCs/>
        </w:rPr>
      </w:pPr>
    </w:p>
    <w:p w:rsidRPr="001049D0" w:rsidR="00703F11" w:rsidP="00703F11" w:rsidRDefault="00713B28" w14:paraId="6B49E476" w14:textId="7593FF55">
      <w:pPr>
        <w:shd w:val="clear" w:color="auto" w:fill="F2F2F2" w:themeFill="background1" w:themeFillShade="F2"/>
        <w:spacing w:after="120"/>
        <w:rPr>
          <w:rFonts w:cs="Arial"/>
        </w:rPr>
      </w:pPr>
      <w:r w:rsidRPr="001049D0">
        <w:rPr>
          <w:rFonts w:cs="Arial"/>
          <w:b/>
          <w:bCs/>
        </w:rPr>
        <w:t>Reference</w:t>
      </w:r>
      <w:r w:rsidRPr="001049D0" w:rsidR="00703F11">
        <w:rPr>
          <w:rFonts w:cs="Arial"/>
          <w:b/>
          <w:bCs/>
        </w:rPr>
        <w:t>s</w:t>
      </w:r>
    </w:p>
    <w:p w:rsidRPr="00B209A9" w:rsidR="001E6E2E" w:rsidP="00713B28" w:rsidRDefault="00713B28" w14:paraId="2E29F074" w14:textId="424375EB">
      <w:pPr>
        <w:shd w:val="clear" w:color="auto" w:fill="F2F2F2" w:themeFill="background1" w:themeFillShade="F2"/>
        <w:rPr>
          <w:rFonts w:cs="Arial"/>
          <w:color w:val="0563C1" w:themeColor="hyperlink"/>
          <w:u w:val="single"/>
        </w:rPr>
      </w:pPr>
      <w:hyperlink w:history="1" r:id="rId61">
        <w:r w:rsidRPr="0010046F">
          <w:rPr>
            <w:rStyle w:val="Hyperlink"/>
            <w:rFonts w:cs="Arial"/>
            <w:i/>
            <w:iCs/>
          </w:rPr>
          <w:t>Managing the work environment and facilities</w:t>
        </w:r>
        <w:r w:rsidRPr="00550C68">
          <w:rPr>
            <w:rStyle w:val="Hyperlink"/>
            <w:rFonts w:cs="Arial"/>
          </w:rPr>
          <w:t xml:space="preserve"> </w:t>
        </w:r>
        <w:r w:rsidRPr="00C35847" w:rsidR="0041135C">
          <w:rPr>
            <w:rStyle w:val="Hyperlink"/>
            <w:rFonts w:cs="Arial"/>
            <w:i/>
            <w:iCs/>
          </w:rPr>
          <w:t>C</w:t>
        </w:r>
        <w:r w:rsidRPr="00C35847">
          <w:rPr>
            <w:rStyle w:val="Hyperlink"/>
            <w:rFonts w:cs="Arial"/>
            <w:i/>
            <w:iCs/>
          </w:rPr>
          <w:t xml:space="preserve">ode of </w:t>
        </w:r>
        <w:r w:rsidRPr="00C35847" w:rsidR="0041135C">
          <w:rPr>
            <w:rStyle w:val="Hyperlink"/>
            <w:rFonts w:cs="Arial"/>
            <w:i/>
            <w:iCs/>
          </w:rPr>
          <w:t>P</w:t>
        </w:r>
        <w:r w:rsidRPr="00C35847">
          <w:rPr>
            <w:rStyle w:val="Hyperlink"/>
            <w:rFonts w:cs="Arial"/>
            <w:i/>
            <w:iCs/>
          </w:rPr>
          <w:t>ractice</w:t>
        </w:r>
        <w:r w:rsidRPr="00550C68">
          <w:rPr>
            <w:rStyle w:val="Hyperlink"/>
            <w:rFonts w:cs="Arial"/>
          </w:rPr>
          <w:t xml:space="preserve"> </w:t>
        </w:r>
        <w:r w:rsidRPr="00C35847">
          <w:rPr>
            <w:rStyle w:val="Hyperlink"/>
            <w:rFonts w:cs="Arial"/>
            <w:i/>
            <w:iCs/>
          </w:rPr>
          <w:t>2021</w:t>
        </w:r>
        <w:r w:rsidRPr="001049D0">
          <w:rPr>
            <w:rStyle w:val="Hyperlink"/>
            <w:rFonts w:cs="Arial"/>
          </w:rPr>
          <w:t xml:space="preserve"> (WorkSafe Qld)</w:t>
        </w:r>
      </w:hyperlink>
    </w:p>
    <w:p w:rsidRPr="00E10D8E" w:rsidR="00D25E5F" w:rsidRDefault="00D25E5F" w14:paraId="7735D231" w14:textId="45310FF8">
      <w:pPr>
        <w:spacing w:after="160"/>
        <w:rPr>
          <w:rFonts w:cs="Arial" w:eastAsiaTheme="majorEastAsia"/>
          <w:b/>
          <w:color w:val="404040" w:themeColor="text1" w:themeTint="BF"/>
          <w:sz w:val="28"/>
          <w:szCs w:val="32"/>
        </w:rPr>
      </w:pPr>
      <w:bookmarkStart w:name="_Toc180077901" w:id="87"/>
    </w:p>
    <w:p w:rsidRPr="001049D0" w:rsidR="00921293" w:rsidP="00232935" w:rsidRDefault="00921293" w14:paraId="080D82C7" w14:textId="60F91177">
      <w:pPr>
        <w:pStyle w:val="Heading1"/>
        <w:numPr>
          <w:ilvl w:val="0"/>
          <w:numId w:val="0"/>
        </w:numPr>
      </w:pPr>
      <w:bookmarkStart w:name="_Toc192770619" w:id="88"/>
      <w:r w:rsidRPr="001049D0">
        <w:t xml:space="preserve">Version </w:t>
      </w:r>
      <w:r w:rsidRPr="001049D0" w:rsidR="00950D34">
        <w:t>h</w:t>
      </w:r>
      <w:r w:rsidRPr="001049D0">
        <w:t>istory</w:t>
      </w:r>
      <w:bookmarkEnd w:id="87"/>
      <w:bookmarkEnd w:id="88"/>
    </w:p>
    <w:p w:rsidRPr="001049D0" w:rsidR="00164BE8" w:rsidP="00164BE8" w:rsidRDefault="00164BE8" w14:paraId="5321AA96" w14:textId="71B23EA7">
      <w:pPr>
        <w:rPr>
          <w:rFonts w:cs="Arial"/>
        </w:rPr>
      </w:pPr>
      <w:r w:rsidRPr="001049D0">
        <w:rPr>
          <w:rFonts w:cs="Arial"/>
        </w:rPr>
        <w:t xml:space="preserve">This manual </w:t>
      </w:r>
      <w:r w:rsidRPr="001049D0" w:rsidR="004E6B77">
        <w:rPr>
          <w:rFonts w:cs="Arial"/>
        </w:rPr>
        <w:t>will</w:t>
      </w:r>
      <w:r w:rsidRPr="001049D0">
        <w:rPr>
          <w:rFonts w:cs="Arial"/>
        </w:rPr>
        <w:t xml:space="preserve"> be reviewed and updated every 3 years</w:t>
      </w:r>
      <w:r w:rsidRPr="001049D0" w:rsidR="001E6E2E">
        <w:rPr>
          <w:rFonts w:cs="Arial"/>
        </w:rPr>
        <w:t>,</w:t>
      </w:r>
      <w:r w:rsidRPr="001049D0">
        <w:rPr>
          <w:rFonts w:cs="Arial"/>
        </w:rPr>
        <w:t xml:space="preserve"> or </w:t>
      </w:r>
      <w:r w:rsidRPr="001049D0" w:rsidR="004E6B77">
        <w:rPr>
          <w:rFonts w:cs="Arial"/>
        </w:rPr>
        <w:t xml:space="preserve">earlier if </w:t>
      </w:r>
      <w:r w:rsidRPr="001049D0">
        <w:rPr>
          <w:rFonts w:cs="Arial"/>
        </w:rPr>
        <w:t>required</w:t>
      </w:r>
      <w:r w:rsidRPr="001049D0" w:rsidR="004E6B77">
        <w:rPr>
          <w:rFonts w:cs="Arial"/>
        </w:rPr>
        <w:t>. All</w:t>
      </w:r>
      <w:r w:rsidRPr="001049D0">
        <w:rPr>
          <w:rFonts w:cs="Arial"/>
        </w:rPr>
        <w:t xml:space="preserve"> updates and changes </w:t>
      </w:r>
      <w:r w:rsidRPr="001049D0" w:rsidR="00CC18D6">
        <w:rPr>
          <w:rFonts w:cs="Arial"/>
        </w:rPr>
        <w:t xml:space="preserve">will be documented in the </w:t>
      </w:r>
      <w:r w:rsidRPr="001049D0" w:rsidR="00CE29D7">
        <w:rPr>
          <w:rFonts w:cs="Arial"/>
        </w:rPr>
        <w:t>table</w:t>
      </w:r>
      <w:r w:rsidRPr="001049D0" w:rsidR="00CC18D6">
        <w:rPr>
          <w:rFonts w:cs="Arial"/>
        </w:rPr>
        <w:t xml:space="preserve"> below</w:t>
      </w:r>
      <w:r w:rsidRPr="001049D0" w:rsidR="001E6E2E">
        <w:rPr>
          <w:rFonts w:cs="Arial"/>
        </w:rPr>
        <w:t>.</w:t>
      </w:r>
    </w:p>
    <w:p w:rsidRPr="001049D0" w:rsidR="009B493C" w:rsidP="00164BE8" w:rsidRDefault="009B493C" w14:paraId="1B5A2219" w14:textId="77777777">
      <w:pPr>
        <w:rPr>
          <w:rFonts w:cs="Arial"/>
        </w:rPr>
      </w:pPr>
    </w:p>
    <w:tbl>
      <w:tblPr>
        <w:tblStyle w:val="TableGrid"/>
        <w:tblW w:w="0" w:type="auto"/>
        <w:tblLook w:val="04A0" w:firstRow="1" w:lastRow="0" w:firstColumn="1" w:lastColumn="0" w:noHBand="0" w:noVBand="1"/>
      </w:tblPr>
      <w:tblGrid>
        <w:gridCol w:w="1271"/>
        <w:gridCol w:w="1701"/>
        <w:gridCol w:w="6202"/>
      </w:tblGrid>
      <w:tr w:rsidRPr="001049D0" w:rsidR="00921293" w:rsidTr="009B493C" w14:paraId="61485985" w14:textId="77777777">
        <w:trPr>
          <w:trHeight w:val="397"/>
        </w:trPr>
        <w:tc>
          <w:tcPr>
            <w:tcW w:w="1271" w:type="dxa"/>
            <w:vAlign w:val="center"/>
          </w:tcPr>
          <w:p w:rsidRPr="001049D0" w:rsidR="00921293" w:rsidP="00BA64FE" w:rsidRDefault="00CE29D7" w14:paraId="5873F373" w14:textId="4AC2B630">
            <w:pPr>
              <w:rPr>
                <w:rFonts w:cs="Arial"/>
                <w:b/>
                <w:bCs/>
              </w:rPr>
            </w:pPr>
            <w:r w:rsidRPr="001049D0">
              <w:rPr>
                <w:rFonts w:cs="Arial"/>
                <w:b/>
                <w:bCs/>
              </w:rPr>
              <w:t xml:space="preserve">Version </w:t>
            </w:r>
          </w:p>
        </w:tc>
        <w:tc>
          <w:tcPr>
            <w:tcW w:w="1701" w:type="dxa"/>
            <w:vAlign w:val="center"/>
          </w:tcPr>
          <w:p w:rsidRPr="001049D0" w:rsidR="00921293" w:rsidP="00BA64FE" w:rsidRDefault="00CE29D7" w14:paraId="734F647B" w14:textId="19E59CA0">
            <w:pPr>
              <w:rPr>
                <w:rFonts w:cs="Arial"/>
                <w:b/>
                <w:bCs/>
              </w:rPr>
            </w:pPr>
            <w:r w:rsidRPr="001049D0">
              <w:rPr>
                <w:rFonts w:cs="Arial"/>
                <w:b/>
                <w:bCs/>
              </w:rPr>
              <w:t>Date</w:t>
            </w:r>
          </w:p>
        </w:tc>
        <w:tc>
          <w:tcPr>
            <w:tcW w:w="6202" w:type="dxa"/>
            <w:vAlign w:val="center"/>
          </w:tcPr>
          <w:p w:rsidRPr="001049D0" w:rsidR="00921293" w:rsidP="00BA64FE" w:rsidRDefault="00CE29D7" w14:paraId="47CEBD7E" w14:textId="076483D7">
            <w:pPr>
              <w:rPr>
                <w:rFonts w:cs="Arial"/>
                <w:b/>
                <w:bCs/>
              </w:rPr>
            </w:pPr>
            <w:r w:rsidRPr="001049D0">
              <w:rPr>
                <w:rFonts w:cs="Arial"/>
                <w:b/>
                <w:bCs/>
              </w:rPr>
              <w:t>Comments</w:t>
            </w:r>
          </w:p>
        </w:tc>
      </w:tr>
      <w:tr w:rsidRPr="001049D0" w:rsidR="00921293" w:rsidTr="009B493C" w14:paraId="720D1B42" w14:textId="77777777">
        <w:trPr>
          <w:trHeight w:val="397"/>
        </w:trPr>
        <w:tc>
          <w:tcPr>
            <w:tcW w:w="1271" w:type="dxa"/>
            <w:vAlign w:val="center"/>
          </w:tcPr>
          <w:p w:rsidRPr="001049D0" w:rsidR="00921293" w:rsidP="00BA64FE" w:rsidRDefault="00CE29D7" w14:paraId="2F9F3FD9" w14:textId="0A1EEC29">
            <w:pPr>
              <w:rPr>
                <w:rFonts w:cs="Arial"/>
              </w:rPr>
            </w:pPr>
            <w:r w:rsidRPr="001049D0">
              <w:rPr>
                <w:rFonts w:cs="Arial"/>
              </w:rPr>
              <w:t>0.1</w:t>
            </w:r>
          </w:p>
        </w:tc>
        <w:tc>
          <w:tcPr>
            <w:tcW w:w="1701" w:type="dxa"/>
            <w:vAlign w:val="center"/>
          </w:tcPr>
          <w:p w:rsidRPr="001049D0" w:rsidR="00921293" w:rsidP="00BA64FE" w:rsidRDefault="00E3516F" w14:paraId="0B613D54" w14:textId="500A1903">
            <w:pPr>
              <w:rPr>
                <w:rFonts w:cs="Arial"/>
              </w:rPr>
            </w:pPr>
            <w:r w:rsidRPr="001049D0">
              <w:rPr>
                <w:rFonts w:cs="Arial"/>
              </w:rPr>
              <w:t>01Dec2024</w:t>
            </w:r>
          </w:p>
        </w:tc>
        <w:tc>
          <w:tcPr>
            <w:tcW w:w="6202" w:type="dxa"/>
            <w:vAlign w:val="center"/>
          </w:tcPr>
          <w:p w:rsidRPr="001049D0" w:rsidR="00921293" w:rsidP="00BA64FE" w:rsidRDefault="00CE29D7" w14:paraId="2C7A7CA9" w14:textId="1320CAFE">
            <w:pPr>
              <w:rPr>
                <w:rFonts w:cs="Arial"/>
              </w:rPr>
            </w:pPr>
            <w:r w:rsidRPr="001049D0">
              <w:rPr>
                <w:rFonts w:cs="Arial"/>
              </w:rPr>
              <w:t>Template issued by QM</w:t>
            </w:r>
          </w:p>
        </w:tc>
      </w:tr>
      <w:tr w:rsidRPr="001049D0" w:rsidR="009F28AE" w:rsidTr="009B493C" w14:paraId="122BED2A" w14:textId="77777777">
        <w:trPr>
          <w:trHeight w:val="397"/>
        </w:trPr>
        <w:tc>
          <w:tcPr>
            <w:tcW w:w="1271" w:type="dxa"/>
            <w:vAlign w:val="center"/>
          </w:tcPr>
          <w:p w:rsidRPr="001049D0" w:rsidR="009F28AE" w:rsidP="009F28AE" w:rsidRDefault="009F28AE" w14:paraId="5FB4B5DE" w14:textId="79746065">
            <w:pPr>
              <w:rPr>
                <w:rFonts w:cs="Arial"/>
              </w:rPr>
            </w:pPr>
            <w:r>
              <w:rPr>
                <w:rFonts w:cs="Arial"/>
              </w:rPr>
              <w:t>0.2</w:t>
            </w:r>
          </w:p>
        </w:tc>
        <w:tc>
          <w:tcPr>
            <w:tcW w:w="1701" w:type="dxa"/>
            <w:vAlign w:val="center"/>
          </w:tcPr>
          <w:p w:rsidRPr="001049D0" w:rsidR="009F28AE" w:rsidP="009F28AE" w:rsidRDefault="005A0977" w14:paraId="32B201A8" w14:textId="46C5CAB3">
            <w:pPr>
              <w:rPr>
                <w:rFonts w:cs="Arial"/>
              </w:rPr>
            </w:pPr>
            <w:r>
              <w:rPr>
                <w:rFonts w:cs="Arial"/>
              </w:rPr>
              <w:t>18</w:t>
            </w:r>
            <w:r w:rsidR="009F28AE">
              <w:rPr>
                <w:rFonts w:cs="Arial"/>
              </w:rPr>
              <w:t>Dec2025</w:t>
            </w:r>
          </w:p>
        </w:tc>
        <w:tc>
          <w:tcPr>
            <w:tcW w:w="6202" w:type="dxa"/>
            <w:vAlign w:val="center"/>
          </w:tcPr>
          <w:p w:rsidRPr="001049D0" w:rsidR="009F28AE" w:rsidP="009F28AE" w:rsidRDefault="009F28AE" w14:paraId="71F6551B" w14:textId="62D2D832">
            <w:pPr>
              <w:rPr>
                <w:rFonts w:cs="Arial"/>
              </w:rPr>
            </w:pPr>
            <w:r>
              <w:rPr>
                <w:rFonts w:cs="Arial"/>
              </w:rPr>
              <w:t>Template updated by QM</w:t>
            </w:r>
          </w:p>
        </w:tc>
      </w:tr>
      <w:tr w:rsidRPr="001049D0" w:rsidR="00921293" w:rsidTr="009B493C" w14:paraId="75E65CBC" w14:textId="77777777">
        <w:trPr>
          <w:trHeight w:val="397"/>
        </w:trPr>
        <w:tc>
          <w:tcPr>
            <w:tcW w:w="1271" w:type="dxa"/>
            <w:vAlign w:val="center"/>
          </w:tcPr>
          <w:p w:rsidRPr="0056758D" w:rsidR="00921293" w:rsidP="00BA64FE" w:rsidRDefault="009B493C" w14:paraId="7BDBB832" w14:textId="3ADACCDF">
            <w:pPr>
              <w:rPr>
                <w:rFonts w:cs="Arial"/>
                <w:highlight w:val="green"/>
              </w:rPr>
            </w:pPr>
            <w:r w:rsidRPr="0056758D">
              <w:rPr>
                <w:rFonts w:cs="Arial"/>
                <w:highlight w:val="green"/>
              </w:rPr>
              <w:t>0.</w:t>
            </w:r>
            <w:r w:rsidR="00DB6E2A">
              <w:rPr>
                <w:rFonts w:cs="Arial"/>
                <w:highlight w:val="green"/>
              </w:rPr>
              <w:t>3</w:t>
            </w:r>
          </w:p>
        </w:tc>
        <w:tc>
          <w:tcPr>
            <w:tcW w:w="1701" w:type="dxa"/>
            <w:vAlign w:val="center"/>
          </w:tcPr>
          <w:p w:rsidRPr="0056758D" w:rsidR="00921293" w:rsidP="00BA64FE" w:rsidRDefault="009B493C" w14:paraId="373654DE" w14:textId="14E97DFE">
            <w:pPr>
              <w:rPr>
                <w:rFonts w:cs="Arial"/>
                <w:highlight w:val="green"/>
              </w:rPr>
            </w:pPr>
            <w:r w:rsidRPr="0056758D">
              <w:rPr>
                <w:rFonts w:cs="Arial"/>
                <w:highlight w:val="green"/>
              </w:rPr>
              <w:t>DDMMMYYYY</w:t>
            </w:r>
          </w:p>
        </w:tc>
        <w:tc>
          <w:tcPr>
            <w:tcW w:w="6202" w:type="dxa"/>
            <w:vAlign w:val="center"/>
          </w:tcPr>
          <w:p w:rsidRPr="0056758D" w:rsidR="00921293" w:rsidP="00BA64FE" w:rsidRDefault="009B493C" w14:paraId="3A62A87B" w14:textId="487FE1CA">
            <w:pPr>
              <w:rPr>
                <w:rFonts w:cs="Arial"/>
                <w:highlight w:val="green"/>
              </w:rPr>
            </w:pPr>
            <w:r w:rsidRPr="0056758D">
              <w:rPr>
                <w:rFonts w:cs="Arial"/>
                <w:highlight w:val="green"/>
              </w:rPr>
              <w:t>Reviewed and updated</w:t>
            </w:r>
          </w:p>
        </w:tc>
      </w:tr>
      <w:tr w:rsidRPr="001049D0" w:rsidR="009B493C" w:rsidTr="009B493C" w14:paraId="16318123" w14:textId="77777777">
        <w:trPr>
          <w:trHeight w:val="397"/>
        </w:trPr>
        <w:tc>
          <w:tcPr>
            <w:tcW w:w="1271" w:type="dxa"/>
            <w:vAlign w:val="center"/>
          </w:tcPr>
          <w:p w:rsidRPr="0056758D" w:rsidR="009B493C" w:rsidP="009B493C" w:rsidRDefault="009B493C" w14:paraId="21808146" w14:textId="0EC5860C">
            <w:pPr>
              <w:rPr>
                <w:rFonts w:cs="Arial"/>
                <w:highlight w:val="green"/>
              </w:rPr>
            </w:pPr>
            <w:r w:rsidRPr="0056758D">
              <w:rPr>
                <w:rFonts w:cs="Arial"/>
                <w:highlight w:val="green"/>
              </w:rPr>
              <w:t>1.0</w:t>
            </w:r>
          </w:p>
        </w:tc>
        <w:tc>
          <w:tcPr>
            <w:tcW w:w="1701" w:type="dxa"/>
            <w:vAlign w:val="center"/>
          </w:tcPr>
          <w:p w:rsidRPr="0056758D" w:rsidR="009B493C" w:rsidP="009B493C" w:rsidRDefault="009B493C" w14:paraId="59EC2056" w14:textId="5B5E20A2">
            <w:pPr>
              <w:rPr>
                <w:rFonts w:cs="Arial"/>
                <w:highlight w:val="green"/>
              </w:rPr>
            </w:pPr>
            <w:r w:rsidRPr="0056758D">
              <w:rPr>
                <w:rFonts w:cs="Arial"/>
                <w:highlight w:val="green"/>
              </w:rPr>
              <w:t>DDMMMYYYY</w:t>
            </w:r>
          </w:p>
        </w:tc>
        <w:tc>
          <w:tcPr>
            <w:tcW w:w="6202" w:type="dxa"/>
            <w:vAlign w:val="center"/>
          </w:tcPr>
          <w:p w:rsidRPr="0056758D" w:rsidR="009B493C" w:rsidP="009B493C" w:rsidRDefault="009B493C" w14:paraId="52A16F23" w14:textId="44451D5C">
            <w:pPr>
              <w:rPr>
                <w:rFonts w:cs="Arial"/>
                <w:highlight w:val="green"/>
              </w:rPr>
            </w:pPr>
            <w:r w:rsidRPr="0056758D">
              <w:rPr>
                <w:rFonts w:cs="Arial"/>
                <w:highlight w:val="green"/>
              </w:rPr>
              <w:t>Approved</w:t>
            </w:r>
          </w:p>
        </w:tc>
      </w:tr>
    </w:tbl>
    <w:p w:rsidRPr="001049D0" w:rsidR="00921293" w:rsidP="00921293" w:rsidRDefault="00921293" w14:paraId="0D0E2D5D" w14:textId="77777777">
      <w:pPr>
        <w:rPr>
          <w:rFonts w:cs="Arial"/>
        </w:rPr>
      </w:pPr>
    </w:p>
    <w:sectPr w:rsidRPr="001049D0" w:rsidR="00921293" w:rsidSect="005B646C">
      <w:headerReference w:type="default" r:id="rId62"/>
      <w:footerReference w:type="default" r:id="rId63"/>
      <w:type w:val="continuous"/>
      <w:pgSz w:w="11906" w:h="16838" w:orient="portrait"/>
      <w:pgMar w:top="1361" w:right="1361"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0AE7" w:rsidP="00DB0AFF" w:rsidRDefault="00E30AE7" w14:paraId="56A574FA" w14:textId="77777777">
      <w:pPr>
        <w:spacing w:line="240" w:lineRule="auto"/>
      </w:pPr>
      <w:r>
        <w:separator/>
      </w:r>
    </w:p>
  </w:endnote>
  <w:endnote w:type="continuationSeparator" w:id="0">
    <w:p w:rsidR="00E30AE7" w:rsidP="00DB0AFF" w:rsidRDefault="00E30AE7" w14:paraId="2EC24A1A"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812"/>
      <w:gridCol w:w="1701"/>
    </w:tblGrid>
    <w:tr w:rsidRPr="001049D0" w:rsidR="000D2517" w:rsidTr="0A531624" w14:paraId="6ACA7C59" w14:textId="77777777">
      <w:tc>
        <w:tcPr>
          <w:tcW w:w="1701" w:type="dxa"/>
          <w:tcMar/>
        </w:tcPr>
        <w:p w:rsidRPr="001049D0" w:rsidR="000D2517" w:rsidRDefault="000D2517" w14:paraId="70C245F7" w14:textId="1A2A3206">
          <w:pPr>
            <w:pStyle w:val="Footer"/>
            <w:rPr>
              <w:rFonts w:cs="Arial"/>
              <w:sz w:val="20"/>
              <w:szCs w:val="20"/>
            </w:rPr>
          </w:pPr>
          <w:r w:rsidRPr="0A531624" w:rsidR="0A531624">
            <w:rPr>
              <w:rFonts w:cs="Arial"/>
              <w:sz w:val="20"/>
              <w:szCs w:val="20"/>
            </w:rPr>
            <w:t xml:space="preserve">Version </w:t>
          </w:r>
          <w:r w:rsidRPr="0A531624" w:rsidR="0A531624">
            <w:rPr>
              <w:rFonts w:cs="Arial"/>
              <w:sz w:val="20"/>
              <w:szCs w:val="20"/>
            </w:rPr>
            <w:t>0</w:t>
          </w:r>
          <w:r w:rsidRPr="0A531624" w:rsidR="0A531624">
            <w:rPr>
              <w:rFonts w:cs="Arial"/>
              <w:sz w:val="20"/>
              <w:szCs w:val="20"/>
            </w:rPr>
            <w:t>.</w:t>
          </w:r>
          <w:r w:rsidRPr="0A531624" w:rsidR="0A531624">
            <w:rPr>
              <w:rFonts w:cs="Arial"/>
              <w:sz w:val="20"/>
              <w:szCs w:val="20"/>
            </w:rPr>
            <w:t>3</w:t>
          </w:r>
        </w:p>
      </w:tc>
      <w:tc>
        <w:tcPr>
          <w:tcW w:w="5812" w:type="dxa"/>
          <w:tcMar/>
        </w:tcPr>
        <w:p w:rsidRPr="001049D0" w:rsidR="000D2517" w:rsidP="00CD20B5" w:rsidRDefault="00CD20B5" w14:paraId="68030D83" w14:textId="166277B0">
          <w:pPr>
            <w:pStyle w:val="Footer"/>
            <w:jc w:val="center"/>
            <w:rPr>
              <w:rFonts w:cs="Arial"/>
              <w:i/>
              <w:iCs/>
              <w:sz w:val="20"/>
              <w:szCs w:val="20"/>
            </w:rPr>
          </w:pPr>
          <w:r w:rsidRPr="001049D0">
            <w:rPr>
              <w:rFonts w:cs="Arial"/>
              <w:i/>
              <w:iCs/>
              <w:sz w:val="20"/>
              <w:szCs w:val="20"/>
            </w:rPr>
            <w:t>Uncontrolled when printed</w:t>
          </w:r>
        </w:p>
      </w:tc>
      <w:tc>
        <w:tcPr>
          <w:tcW w:w="1701" w:type="dxa"/>
          <w:tcMar/>
        </w:tcPr>
        <w:p w:rsidRPr="001049D0" w:rsidR="000D2517" w:rsidP="000D2517" w:rsidRDefault="000D2517" w14:paraId="582A534C" w14:textId="2A0C39DE">
          <w:pPr>
            <w:pStyle w:val="Footer"/>
            <w:jc w:val="right"/>
            <w:rPr>
              <w:rFonts w:cs="Arial"/>
              <w:sz w:val="20"/>
              <w:szCs w:val="20"/>
            </w:rPr>
          </w:pPr>
          <w:r w:rsidRPr="001049D0">
            <w:rPr>
              <w:rFonts w:cs="Arial"/>
              <w:sz w:val="20"/>
              <w:szCs w:val="20"/>
            </w:rPr>
            <w:t xml:space="preserve">Page </w:t>
          </w:r>
          <w:r w:rsidRPr="001049D0">
            <w:rPr>
              <w:rFonts w:cs="Arial"/>
              <w:b/>
              <w:bCs/>
              <w:sz w:val="20"/>
              <w:szCs w:val="20"/>
            </w:rPr>
            <w:fldChar w:fldCharType="begin"/>
          </w:r>
          <w:r w:rsidRPr="001049D0">
            <w:rPr>
              <w:rFonts w:cs="Arial"/>
              <w:b/>
              <w:bCs/>
              <w:sz w:val="20"/>
              <w:szCs w:val="20"/>
            </w:rPr>
            <w:instrText xml:space="preserve"> PAGE  \* Arabic  \* MERGEFORMAT </w:instrText>
          </w:r>
          <w:r w:rsidRPr="001049D0">
            <w:rPr>
              <w:rFonts w:cs="Arial"/>
              <w:b/>
              <w:bCs/>
              <w:sz w:val="20"/>
              <w:szCs w:val="20"/>
            </w:rPr>
            <w:fldChar w:fldCharType="separate"/>
          </w:r>
          <w:r w:rsidRPr="001049D0">
            <w:rPr>
              <w:rFonts w:cs="Arial"/>
              <w:b/>
              <w:bCs/>
              <w:noProof/>
              <w:sz w:val="20"/>
              <w:szCs w:val="20"/>
            </w:rPr>
            <w:t>1</w:t>
          </w:r>
          <w:r w:rsidRPr="001049D0">
            <w:rPr>
              <w:rFonts w:cs="Arial"/>
              <w:b/>
              <w:bCs/>
              <w:sz w:val="20"/>
              <w:szCs w:val="20"/>
            </w:rPr>
            <w:fldChar w:fldCharType="end"/>
          </w:r>
          <w:r w:rsidRPr="001049D0">
            <w:rPr>
              <w:rFonts w:cs="Arial"/>
              <w:sz w:val="20"/>
              <w:szCs w:val="20"/>
            </w:rPr>
            <w:t xml:space="preserve"> of </w:t>
          </w:r>
          <w:r w:rsidRPr="001049D0">
            <w:rPr>
              <w:rFonts w:cs="Arial"/>
              <w:b/>
              <w:bCs/>
              <w:sz w:val="20"/>
              <w:szCs w:val="20"/>
            </w:rPr>
            <w:fldChar w:fldCharType="begin"/>
          </w:r>
          <w:r w:rsidRPr="001049D0">
            <w:rPr>
              <w:rFonts w:cs="Arial"/>
              <w:b/>
              <w:bCs/>
              <w:sz w:val="20"/>
              <w:szCs w:val="20"/>
            </w:rPr>
            <w:instrText xml:space="preserve"> NUMPAGES  \* Arabic  \* MERGEFORMAT </w:instrText>
          </w:r>
          <w:r w:rsidRPr="001049D0">
            <w:rPr>
              <w:rFonts w:cs="Arial"/>
              <w:b/>
              <w:bCs/>
              <w:sz w:val="20"/>
              <w:szCs w:val="20"/>
            </w:rPr>
            <w:fldChar w:fldCharType="separate"/>
          </w:r>
          <w:r w:rsidRPr="001049D0">
            <w:rPr>
              <w:rFonts w:cs="Arial"/>
              <w:b/>
              <w:bCs/>
              <w:noProof/>
              <w:sz w:val="20"/>
              <w:szCs w:val="20"/>
            </w:rPr>
            <w:t>2</w:t>
          </w:r>
          <w:r w:rsidRPr="001049D0">
            <w:rPr>
              <w:rFonts w:cs="Arial"/>
              <w:b/>
              <w:bCs/>
              <w:sz w:val="20"/>
              <w:szCs w:val="20"/>
            </w:rPr>
            <w:fldChar w:fldCharType="end"/>
          </w:r>
        </w:p>
      </w:tc>
    </w:tr>
  </w:tbl>
  <w:p w:rsidRPr="001049D0" w:rsidR="000D2517" w:rsidRDefault="000D2517" w14:paraId="209B4728" w14:textId="77777777">
    <w:pPr>
      <w:rPr>
        <w:rFonts w:cs="Arial"/>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0AE7" w:rsidP="00DB0AFF" w:rsidRDefault="00E30AE7" w14:paraId="6CE4111B" w14:textId="77777777">
      <w:pPr>
        <w:spacing w:line="240" w:lineRule="auto"/>
      </w:pPr>
      <w:r>
        <w:separator/>
      </w:r>
    </w:p>
  </w:footnote>
  <w:footnote w:type="continuationSeparator" w:id="0">
    <w:p w:rsidR="00E30AE7" w:rsidP="00DB0AFF" w:rsidRDefault="00E30AE7" w14:paraId="03214265"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049D0" w:rsidR="00E408C6" w:rsidRDefault="00E408C6" w14:paraId="023B145D" w14:textId="34AD6F19">
    <w:pPr>
      <w:pStyle w:val="Header"/>
      <w:rPr>
        <w:rFonts w:cs="Arial"/>
        <w:sz w:val="20"/>
        <w:szCs w:val="20"/>
      </w:rPr>
    </w:pPr>
    <w:r w:rsidRPr="001049D0">
      <w:rPr>
        <w:rFonts w:cs="Arial"/>
        <w:sz w:val="20"/>
        <w:szCs w:val="20"/>
      </w:rPr>
      <w:t>WHS Manual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6796"/>
    <w:multiLevelType w:val="hybridMultilevel"/>
    <w:tmpl w:val="617678F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39B1309"/>
    <w:multiLevelType w:val="hybridMultilevel"/>
    <w:tmpl w:val="D8D2ADB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3B85150"/>
    <w:multiLevelType w:val="hybridMultilevel"/>
    <w:tmpl w:val="4C06ED7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0660454C"/>
    <w:multiLevelType w:val="hybridMultilevel"/>
    <w:tmpl w:val="722A445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09BC1FA6"/>
    <w:multiLevelType w:val="hybridMultilevel"/>
    <w:tmpl w:val="96FCCE4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0A8F3388"/>
    <w:multiLevelType w:val="hybridMultilevel"/>
    <w:tmpl w:val="4D589EB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0B1428A1"/>
    <w:multiLevelType w:val="hybridMultilevel"/>
    <w:tmpl w:val="E9D29F5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0C147A22"/>
    <w:multiLevelType w:val="hybridMultilevel"/>
    <w:tmpl w:val="84A0937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0C2E6BF4"/>
    <w:multiLevelType w:val="hybridMultilevel"/>
    <w:tmpl w:val="58D2DDA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0DC85A75"/>
    <w:multiLevelType w:val="hybridMultilevel"/>
    <w:tmpl w:val="0A3E503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13013AF0"/>
    <w:multiLevelType w:val="hybridMultilevel"/>
    <w:tmpl w:val="8A3EE2F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139C6C7D"/>
    <w:multiLevelType w:val="hybridMultilevel"/>
    <w:tmpl w:val="7002676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1454046D"/>
    <w:multiLevelType w:val="hybridMultilevel"/>
    <w:tmpl w:val="E12E38C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145F43F1"/>
    <w:multiLevelType w:val="hybridMultilevel"/>
    <w:tmpl w:val="7124DA8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14860F78"/>
    <w:multiLevelType w:val="hybridMultilevel"/>
    <w:tmpl w:val="31085E5C"/>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1592428F"/>
    <w:multiLevelType w:val="hybridMultilevel"/>
    <w:tmpl w:val="47029CB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178C0A11"/>
    <w:multiLevelType w:val="hybridMultilevel"/>
    <w:tmpl w:val="86001E42"/>
    <w:lvl w:ilvl="0" w:tplc="AC3AB1A8">
      <w:start w:val="1"/>
      <w:numFmt w:val="lowerRoman"/>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1B9D17A5"/>
    <w:multiLevelType w:val="hybridMultilevel"/>
    <w:tmpl w:val="75CC91E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1CAD5FD5"/>
    <w:multiLevelType w:val="hybridMultilevel"/>
    <w:tmpl w:val="61F67BB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1EF141D7"/>
    <w:multiLevelType w:val="hybridMultilevel"/>
    <w:tmpl w:val="1A2EA83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264C6E7F"/>
    <w:multiLevelType w:val="hybridMultilevel"/>
    <w:tmpl w:val="9878A2D4"/>
    <w:lvl w:ilvl="0" w:tplc="86AAC9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78D0D09"/>
    <w:multiLevelType w:val="hybridMultilevel"/>
    <w:tmpl w:val="88627E9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28E9402A"/>
    <w:multiLevelType w:val="hybridMultilevel"/>
    <w:tmpl w:val="BDAE6BE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29E44F79"/>
    <w:multiLevelType w:val="hybridMultilevel"/>
    <w:tmpl w:val="4E4AC9F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2A8973DA"/>
    <w:multiLevelType w:val="hybridMultilevel"/>
    <w:tmpl w:val="791C953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2A8E50C9"/>
    <w:multiLevelType w:val="hybridMultilevel"/>
    <w:tmpl w:val="CB0C423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2B6756CC"/>
    <w:multiLevelType w:val="hybridMultilevel"/>
    <w:tmpl w:val="53ECF18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2F9E0E75"/>
    <w:multiLevelType w:val="hybridMultilevel"/>
    <w:tmpl w:val="91447E4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8" w15:restartNumberingAfterBreak="0">
    <w:nsid w:val="30B26676"/>
    <w:multiLevelType w:val="hybridMultilevel"/>
    <w:tmpl w:val="272664D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9" w15:restartNumberingAfterBreak="0">
    <w:nsid w:val="34350497"/>
    <w:multiLevelType w:val="hybridMultilevel"/>
    <w:tmpl w:val="7D00EAD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0" w15:restartNumberingAfterBreak="0">
    <w:nsid w:val="36163A81"/>
    <w:multiLevelType w:val="hybridMultilevel"/>
    <w:tmpl w:val="54E093C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1" w15:restartNumberingAfterBreak="0">
    <w:nsid w:val="388E62E1"/>
    <w:multiLevelType w:val="hybridMultilevel"/>
    <w:tmpl w:val="177C575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2" w15:restartNumberingAfterBreak="0">
    <w:nsid w:val="39E00D6F"/>
    <w:multiLevelType w:val="hybridMultilevel"/>
    <w:tmpl w:val="145C92C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3" w15:restartNumberingAfterBreak="0">
    <w:nsid w:val="3A633034"/>
    <w:multiLevelType w:val="hybridMultilevel"/>
    <w:tmpl w:val="E2B6E7F6"/>
    <w:lvl w:ilvl="0" w:tplc="86AAC9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3A6D2108"/>
    <w:multiLevelType w:val="hybridMultilevel"/>
    <w:tmpl w:val="B9E2B39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5" w15:restartNumberingAfterBreak="0">
    <w:nsid w:val="3DD14308"/>
    <w:multiLevelType w:val="hybridMultilevel"/>
    <w:tmpl w:val="A3BE1CC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6" w15:restartNumberingAfterBreak="0">
    <w:nsid w:val="3F821815"/>
    <w:multiLevelType w:val="hybridMultilevel"/>
    <w:tmpl w:val="1BDAD36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7" w15:restartNumberingAfterBreak="0">
    <w:nsid w:val="3FAB37A8"/>
    <w:multiLevelType w:val="hybridMultilevel"/>
    <w:tmpl w:val="BE06A5A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8" w15:restartNumberingAfterBreak="0">
    <w:nsid w:val="3FF32079"/>
    <w:multiLevelType w:val="hybridMultilevel"/>
    <w:tmpl w:val="FF26DBB2"/>
    <w:lvl w:ilvl="0" w:tplc="0C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9" w15:restartNumberingAfterBreak="0">
    <w:nsid w:val="40F837CC"/>
    <w:multiLevelType w:val="hybridMultilevel"/>
    <w:tmpl w:val="1184600C"/>
    <w:lvl w:ilvl="0" w:tplc="0C090001">
      <w:start w:val="1"/>
      <w:numFmt w:val="bullet"/>
      <w:lvlText w:val=""/>
      <w:lvlJc w:val="left"/>
      <w:pPr>
        <w:ind w:left="720" w:hanging="360"/>
      </w:pPr>
      <w:rPr>
        <w:rFonts w:hint="default" w:ascii="Symbol" w:hAnsi="Symbol"/>
      </w:rPr>
    </w:lvl>
    <w:lvl w:ilvl="1" w:tplc="44668830">
      <w:numFmt w:val="bullet"/>
      <w:lvlText w:val="•"/>
      <w:lvlJc w:val="left"/>
      <w:pPr>
        <w:ind w:left="1440" w:hanging="360"/>
      </w:pPr>
      <w:rPr>
        <w:rFonts w:hint="default" w:ascii="Arial" w:hAnsi="Arial" w:cs="Arial" w:eastAsiaTheme="minorHAnsi"/>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0" w15:restartNumberingAfterBreak="0">
    <w:nsid w:val="414A6A7E"/>
    <w:multiLevelType w:val="hybridMultilevel"/>
    <w:tmpl w:val="4A2862F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1" w15:restartNumberingAfterBreak="0">
    <w:nsid w:val="46557D62"/>
    <w:multiLevelType w:val="hybridMultilevel"/>
    <w:tmpl w:val="FD9A9CB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2" w15:restartNumberingAfterBreak="0">
    <w:nsid w:val="46B42D55"/>
    <w:multiLevelType w:val="hybridMultilevel"/>
    <w:tmpl w:val="5738582C"/>
    <w:lvl w:ilvl="0" w:tplc="BAC6E26E">
      <w:start w:val="1"/>
      <w:numFmt w:val="decimal"/>
      <w:pStyle w:val="Heading1"/>
      <w:lvlText w:val="%1."/>
      <w:lvlJc w:val="left"/>
      <w:pPr>
        <w:ind w:left="720" w:hanging="360"/>
      </w:pPr>
    </w:lvl>
    <w:lvl w:ilvl="1" w:tplc="10B0839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47A2598D"/>
    <w:multiLevelType w:val="hybridMultilevel"/>
    <w:tmpl w:val="684E07F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4" w15:restartNumberingAfterBreak="0">
    <w:nsid w:val="4F8862ED"/>
    <w:multiLevelType w:val="hybridMultilevel"/>
    <w:tmpl w:val="CA8E38E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5" w15:restartNumberingAfterBreak="0">
    <w:nsid w:val="4F9A061A"/>
    <w:multiLevelType w:val="hybridMultilevel"/>
    <w:tmpl w:val="7D1282D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6" w15:restartNumberingAfterBreak="0">
    <w:nsid w:val="52956B47"/>
    <w:multiLevelType w:val="hybridMultilevel"/>
    <w:tmpl w:val="C450B5C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7" w15:restartNumberingAfterBreak="0">
    <w:nsid w:val="5301264E"/>
    <w:multiLevelType w:val="hybridMultilevel"/>
    <w:tmpl w:val="63ECB7E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8" w15:restartNumberingAfterBreak="0">
    <w:nsid w:val="535F206C"/>
    <w:multiLevelType w:val="hybridMultilevel"/>
    <w:tmpl w:val="2EBAFE1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9" w15:restartNumberingAfterBreak="0">
    <w:nsid w:val="538B409B"/>
    <w:multiLevelType w:val="hybridMultilevel"/>
    <w:tmpl w:val="56D6B23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0" w15:restartNumberingAfterBreak="0">
    <w:nsid w:val="569A1E56"/>
    <w:multiLevelType w:val="hybridMultilevel"/>
    <w:tmpl w:val="FFE0FFD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1" w15:restartNumberingAfterBreak="0">
    <w:nsid w:val="57C73B4E"/>
    <w:multiLevelType w:val="hybridMultilevel"/>
    <w:tmpl w:val="AA9C8DD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2" w15:restartNumberingAfterBreak="0">
    <w:nsid w:val="58102FF7"/>
    <w:multiLevelType w:val="hybridMultilevel"/>
    <w:tmpl w:val="A14A39F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3" w15:restartNumberingAfterBreak="0">
    <w:nsid w:val="5AEF4FF7"/>
    <w:multiLevelType w:val="hybridMultilevel"/>
    <w:tmpl w:val="F5A43A2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4" w15:restartNumberingAfterBreak="0">
    <w:nsid w:val="5CC65F9A"/>
    <w:multiLevelType w:val="hybridMultilevel"/>
    <w:tmpl w:val="3844D494"/>
    <w:lvl w:ilvl="0" w:tplc="AC3AB1A8">
      <w:start w:val="1"/>
      <w:numFmt w:val="lowerRoman"/>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5DDF6D41"/>
    <w:multiLevelType w:val="hybridMultilevel"/>
    <w:tmpl w:val="3E38581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6" w15:restartNumberingAfterBreak="0">
    <w:nsid w:val="5ED72E9A"/>
    <w:multiLevelType w:val="hybridMultilevel"/>
    <w:tmpl w:val="2DC2CF4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7" w15:restartNumberingAfterBreak="0">
    <w:nsid w:val="641432A6"/>
    <w:multiLevelType w:val="hybridMultilevel"/>
    <w:tmpl w:val="92A0A65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8" w15:restartNumberingAfterBreak="0">
    <w:nsid w:val="67172D41"/>
    <w:multiLevelType w:val="hybridMultilevel"/>
    <w:tmpl w:val="C7CEB53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9" w15:restartNumberingAfterBreak="0">
    <w:nsid w:val="67FC7671"/>
    <w:multiLevelType w:val="hybridMultilevel"/>
    <w:tmpl w:val="37FC430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0" w15:restartNumberingAfterBreak="0">
    <w:nsid w:val="684D0E40"/>
    <w:multiLevelType w:val="hybridMultilevel"/>
    <w:tmpl w:val="C7B4DEC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1" w15:restartNumberingAfterBreak="0">
    <w:nsid w:val="689202F9"/>
    <w:multiLevelType w:val="hybridMultilevel"/>
    <w:tmpl w:val="D49A8FB0"/>
    <w:lvl w:ilvl="0" w:tplc="D8782762">
      <w:start w:val="1"/>
      <w:numFmt w:val="decimal"/>
      <w:lvlText w:val="%1."/>
      <w:lvlJc w:val="left"/>
      <w:pPr>
        <w:ind w:left="720" w:hanging="360"/>
      </w:pPr>
      <w:rPr>
        <w:rFonts w:hint="default" w:ascii="Arial" w:hAnsi="Arial"/>
        <w:b w:val="0"/>
        <w:i w:val="0"/>
        <w:sz w:val="22"/>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8CD5DA8"/>
    <w:multiLevelType w:val="hybridMultilevel"/>
    <w:tmpl w:val="84FC3D5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3" w15:restartNumberingAfterBreak="0">
    <w:nsid w:val="698D1172"/>
    <w:multiLevelType w:val="hybridMultilevel"/>
    <w:tmpl w:val="0588956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4" w15:restartNumberingAfterBreak="0">
    <w:nsid w:val="6AC313A8"/>
    <w:multiLevelType w:val="hybridMultilevel"/>
    <w:tmpl w:val="A180575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5" w15:restartNumberingAfterBreak="0">
    <w:nsid w:val="6C566AD3"/>
    <w:multiLevelType w:val="hybridMultilevel"/>
    <w:tmpl w:val="F328D6D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6" w15:restartNumberingAfterBreak="0">
    <w:nsid w:val="6C8A2795"/>
    <w:multiLevelType w:val="hybridMultilevel"/>
    <w:tmpl w:val="86A282F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7" w15:restartNumberingAfterBreak="0">
    <w:nsid w:val="6DA9336D"/>
    <w:multiLevelType w:val="hybridMultilevel"/>
    <w:tmpl w:val="3176C69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8" w15:restartNumberingAfterBreak="0">
    <w:nsid w:val="6E044CE1"/>
    <w:multiLevelType w:val="hybridMultilevel"/>
    <w:tmpl w:val="347E4A7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9" w15:restartNumberingAfterBreak="0">
    <w:nsid w:val="6EE94108"/>
    <w:multiLevelType w:val="hybridMultilevel"/>
    <w:tmpl w:val="08C4947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0" w15:restartNumberingAfterBreak="0">
    <w:nsid w:val="70A11C36"/>
    <w:multiLevelType w:val="hybridMultilevel"/>
    <w:tmpl w:val="073E527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1" w15:restartNumberingAfterBreak="0">
    <w:nsid w:val="71895B04"/>
    <w:multiLevelType w:val="hybridMultilevel"/>
    <w:tmpl w:val="E1FE773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2" w15:restartNumberingAfterBreak="0">
    <w:nsid w:val="721F5BFC"/>
    <w:multiLevelType w:val="hybridMultilevel"/>
    <w:tmpl w:val="55D899C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3" w15:restartNumberingAfterBreak="0">
    <w:nsid w:val="75F222B1"/>
    <w:multiLevelType w:val="hybridMultilevel"/>
    <w:tmpl w:val="50006E8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4" w15:restartNumberingAfterBreak="0">
    <w:nsid w:val="76A603BC"/>
    <w:multiLevelType w:val="hybridMultilevel"/>
    <w:tmpl w:val="D8E6AE4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5" w15:restartNumberingAfterBreak="0">
    <w:nsid w:val="79E22E88"/>
    <w:multiLevelType w:val="hybridMultilevel"/>
    <w:tmpl w:val="964687C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6" w15:restartNumberingAfterBreak="0">
    <w:nsid w:val="7D2D6BF8"/>
    <w:multiLevelType w:val="hybridMultilevel"/>
    <w:tmpl w:val="8ED6295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7" w15:restartNumberingAfterBreak="0">
    <w:nsid w:val="7D673E69"/>
    <w:multiLevelType w:val="hybridMultilevel"/>
    <w:tmpl w:val="157EF99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330059226">
    <w:abstractNumId w:val="42"/>
  </w:num>
  <w:num w:numId="2" w16cid:durableId="1921518259">
    <w:abstractNumId w:val="12"/>
  </w:num>
  <w:num w:numId="3" w16cid:durableId="1723871825">
    <w:abstractNumId w:val="0"/>
  </w:num>
  <w:num w:numId="4" w16cid:durableId="222831323">
    <w:abstractNumId w:val="49"/>
  </w:num>
  <w:num w:numId="5" w16cid:durableId="1701591091">
    <w:abstractNumId w:val="29"/>
  </w:num>
  <w:num w:numId="6" w16cid:durableId="479350180">
    <w:abstractNumId w:val="51"/>
  </w:num>
  <w:num w:numId="7" w16cid:durableId="277027807">
    <w:abstractNumId w:val="57"/>
  </w:num>
  <w:num w:numId="8" w16cid:durableId="1761633696">
    <w:abstractNumId w:val="73"/>
  </w:num>
  <w:num w:numId="9" w16cid:durableId="167719490">
    <w:abstractNumId w:val="48"/>
  </w:num>
  <w:num w:numId="10" w16cid:durableId="409157037">
    <w:abstractNumId w:val="52"/>
  </w:num>
  <w:num w:numId="11" w16cid:durableId="1526792300">
    <w:abstractNumId w:val="59"/>
  </w:num>
  <w:num w:numId="12" w16cid:durableId="541939206">
    <w:abstractNumId w:val="68"/>
  </w:num>
  <w:num w:numId="13" w16cid:durableId="1077748225">
    <w:abstractNumId w:val="40"/>
  </w:num>
  <w:num w:numId="14" w16cid:durableId="1341392603">
    <w:abstractNumId w:val="32"/>
  </w:num>
  <w:num w:numId="15" w16cid:durableId="523056019">
    <w:abstractNumId w:val="45"/>
  </w:num>
  <w:num w:numId="16" w16cid:durableId="761341439">
    <w:abstractNumId w:val="58"/>
  </w:num>
  <w:num w:numId="17" w16cid:durableId="755050605">
    <w:abstractNumId w:val="11"/>
  </w:num>
  <w:num w:numId="18" w16cid:durableId="2047439732">
    <w:abstractNumId w:val="6"/>
  </w:num>
  <w:num w:numId="19" w16cid:durableId="744882524">
    <w:abstractNumId w:val="56"/>
  </w:num>
  <w:num w:numId="20" w16cid:durableId="309990053">
    <w:abstractNumId w:val="62"/>
  </w:num>
  <w:num w:numId="21" w16cid:durableId="1815638309">
    <w:abstractNumId w:val="71"/>
  </w:num>
  <w:num w:numId="22" w16cid:durableId="2140145424">
    <w:abstractNumId w:val="26"/>
  </w:num>
  <w:num w:numId="23" w16cid:durableId="844630242">
    <w:abstractNumId w:val="69"/>
  </w:num>
  <w:num w:numId="24" w16cid:durableId="361788357">
    <w:abstractNumId w:val="13"/>
  </w:num>
  <w:num w:numId="25" w16cid:durableId="980309788">
    <w:abstractNumId w:val="15"/>
  </w:num>
  <w:num w:numId="26" w16cid:durableId="1886985502">
    <w:abstractNumId w:val="30"/>
  </w:num>
  <w:num w:numId="27" w16cid:durableId="5720137">
    <w:abstractNumId w:val="63"/>
  </w:num>
  <w:num w:numId="28" w16cid:durableId="1427728944">
    <w:abstractNumId w:val="72"/>
  </w:num>
  <w:num w:numId="29" w16cid:durableId="1940064082">
    <w:abstractNumId w:val="9"/>
  </w:num>
  <w:num w:numId="30" w16cid:durableId="503471641">
    <w:abstractNumId w:val="36"/>
  </w:num>
  <w:num w:numId="31" w16cid:durableId="1641300367">
    <w:abstractNumId w:val="43"/>
  </w:num>
  <w:num w:numId="32" w16cid:durableId="797380858">
    <w:abstractNumId w:val="8"/>
  </w:num>
  <w:num w:numId="33" w16cid:durableId="1525824515">
    <w:abstractNumId w:val="4"/>
  </w:num>
  <w:num w:numId="34" w16cid:durableId="935556183">
    <w:abstractNumId w:val="66"/>
  </w:num>
  <w:num w:numId="35" w16cid:durableId="690575078">
    <w:abstractNumId w:val="70"/>
  </w:num>
  <w:num w:numId="36" w16cid:durableId="22362203">
    <w:abstractNumId w:val="28"/>
  </w:num>
  <w:num w:numId="37" w16cid:durableId="1835563652">
    <w:abstractNumId w:val="38"/>
  </w:num>
  <w:num w:numId="38" w16cid:durableId="855851315">
    <w:abstractNumId w:val="7"/>
  </w:num>
  <w:num w:numId="39" w16cid:durableId="975835241">
    <w:abstractNumId w:val="41"/>
  </w:num>
  <w:num w:numId="40" w16cid:durableId="706641502">
    <w:abstractNumId w:val="27"/>
  </w:num>
  <w:num w:numId="41" w16cid:durableId="180709392">
    <w:abstractNumId w:val="2"/>
  </w:num>
  <w:num w:numId="42" w16cid:durableId="1635671037">
    <w:abstractNumId w:val="35"/>
  </w:num>
  <w:num w:numId="43" w16cid:durableId="203711832">
    <w:abstractNumId w:val="19"/>
  </w:num>
  <w:num w:numId="44" w16cid:durableId="1694959441">
    <w:abstractNumId w:val="64"/>
  </w:num>
  <w:num w:numId="45" w16cid:durableId="751437546">
    <w:abstractNumId w:val="76"/>
  </w:num>
  <w:num w:numId="46" w16cid:durableId="377971679">
    <w:abstractNumId w:val="18"/>
  </w:num>
  <w:num w:numId="47" w16cid:durableId="1436704114">
    <w:abstractNumId w:val="24"/>
  </w:num>
  <w:num w:numId="48" w16cid:durableId="1515611115">
    <w:abstractNumId w:val="75"/>
  </w:num>
  <w:num w:numId="49" w16cid:durableId="551694118">
    <w:abstractNumId w:val="77"/>
  </w:num>
  <w:num w:numId="50" w16cid:durableId="1874072040">
    <w:abstractNumId w:val="17"/>
  </w:num>
  <w:num w:numId="51" w16cid:durableId="1076247231">
    <w:abstractNumId w:val="60"/>
  </w:num>
  <w:num w:numId="52" w16cid:durableId="61873902">
    <w:abstractNumId w:val="47"/>
  </w:num>
  <w:num w:numId="53" w16cid:durableId="539823047">
    <w:abstractNumId w:val="1"/>
  </w:num>
  <w:num w:numId="54" w16cid:durableId="837161489">
    <w:abstractNumId w:val="44"/>
  </w:num>
  <w:num w:numId="55" w16cid:durableId="1027171494">
    <w:abstractNumId w:val="67"/>
  </w:num>
  <w:num w:numId="56" w16cid:durableId="492767946">
    <w:abstractNumId w:val="10"/>
  </w:num>
  <w:num w:numId="57" w16cid:durableId="491725416">
    <w:abstractNumId w:val="34"/>
  </w:num>
  <w:num w:numId="58" w16cid:durableId="367268543">
    <w:abstractNumId w:val="65"/>
  </w:num>
  <w:num w:numId="59" w16cid:durableId="250630847">
    <w:abstractNumId w:val="22"/>
  </w:num>
  <w:num w:numId="60" w16cid:durableId="1388336839">
    <w:abstractNumId w:val="50"/>
  </w:num>
  <w:num w:numId="61" w16cid:durableId="1468861403">
    <w:abstractNumId w:val="5"/>
  </w:num>
  <w:num w:numId="62" w16cid:durableId="670176767">
    <w:abstractNumId w:val="3"/>
  </w:num>
  <w:num w:numId="63" w16cid:durableId="1123305090">
    <w:abstractNumId w:val="31"/>
  </w:num>
  <w:num w:numId="64" w16cid:durableId="355891799">
    <w:abstractNumId w:val="23"/>
  </w:num>
  <w:num w:numId="65" w16cid:durableId="1393774784">
    <w:abstractNumId w:val="14"/>
  </w:num>
  <w:num w:numId="66" w16cid:durableId="407264523">
    <w:abstractNumId w:val="21"/>
  </w:num>
  <w:num w:numId="67" w16cid:durableId="501362015">
    <w:abstractNumId w:val="55"/>
  </w:num>
  <w:num w:numId="68" w16cid:durableId="1109817095">
    <w:abstractNumId w:val="25"/>
  </w:num>
  <w:num w:numId="69" w16cid:durableId="2036419564">
    <w:abstractNumId w:val="46"/>
  </w:num>
  <w:num w:numId="70" w16cid:durableId="43331049">
    <w:abstractNumId w:val="74"/>
  </w:num>
  <w:num w:numId="71" w16cid:durableId="1337152949">
    <w:abstractNumId w:val="37"/>
  </w:num>
  <w:num w:numId="72" w16cid:durableId="625820835">
    <w:abstractNumId w:val="53"/>
  </w:num>
  <w:num w:numId="73" w16cid:durableId="1375543618">
    <w:abstractNumId w:val="61"/>
  </w:num>
  <w:num w:numId="74" w16cid:durableId="1368720952">
    <w:abstractNumId w:val="39"/>
  </w:num>
  <w:num w:numId="75" w16cid:durableId="46732447">
    <w:abstractNumId w:val="33"/>
  </w:num>
  <w:num w:numId="76" w16cid:durableId="1659461802">
    <w:abstractNumId w:val="20"/>
  </w:num>
  <w:num w:numId="77" w16cid:durableId="1759404637">
    <w:abstractNumId w:val="16"/>
  </w:num>
  <w:num w:numId="78" w16cid:durableId="1626698616">
    <w:abstractNumId w:val="5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17B"/>
    <w:rsid w:val="00000560"/>
    <w:rsid w:val="0000163B"/>
    <w:rsid w:val="00001982"/>
    <w:rsid w:val="00001D76"/>
    <w:rsid w:val="00001F3A"/>
    <w:rsid w:val="00002724"/>
    <w:rsid w:val="00002EB1"/>
    <w:rsid w:val="00004EE4"/>
    <w:rsid w:val="00004F1D"/>
    <w:rsid w:val="00005554"/>
    <w:rsid w:val="000064F4"/>
    <w:rsid w:val="000067D0"/>
    <w:rsid w:val="00006A14"/>
    <w:rsid w:val="00007190"/>
    <w:rsid w:val="00007651"/>
    <w:rsid w:val="00010130"/>
    <w:rsid w:val="00010683"/>
    <w:rsid w:val="00011076"/>
    <w:rsid w:val="000116FA"/>
    <w:rsid w:val="00011A3D"/>
    <w:rsid w:val="000120CC"/>
    <w:rsid w:val="000121C0"/>
    <w:rsid w:val="000125FF"/>
    <w:rsid w:val="00012A9E"/>
    <w:rsid w:val="00012D6E"/>
    <w:rsid w:val="00013708"/>
    <w:rsid w:val="000138A9"/>
    <w:rsid w:val="000139F7"/>
    <w:rsid w:val="00013ACB"/>
    <w:rsid w:val="000158D9"/>
    <w:rsid w:val="00016676"/>
    <w:rsid w:val="00017ECA"/>
    <w:rsid w:val="0002079C"/>
    <w:rsid w:val="00020ABA"/>
    <w:rsid w:val="00021B04"/>
    <w:rsid w:val="0002255E"/>
    <w:rsid w:val="00023789"/>
    <w:rsid w:val="00023991"/>
    <w:rsid w:val="00023ABB"/>
    <w:rsid w:val="00023C5C"/>
    <w:rsid w:val="00023EB1"/>
    <w:rsid w:val="00024009"/>
    <w:rsid w:val="000244A3"/>
    <w:rsid w:val="00025B40"/>
    <w:rsid w:val="00026289"/>
    <w:rsid w:val="00026FEF"/>
    <w:rsid w:val="0002777F"/>
    <w:rsid w:val="00027D5E"/>
    <w:rsid w:val="00027E0F"/>
    <w:rsid w:val="000300DD"/>
    <w:rsid w:val="00030F48"/>
    <w:rsid w:val="00031CDA"/>
    <w:rsid w:val="00032174"/>
    <w:rsid w:val="00032810"/>
    <w:rsid w:val="00032AFB"/>
    <w:rsid w:val="00032DF7"/>
    <w:rsid w:val="00033238"/>
    <w:rsid w:val="00033AE9"/>
    <w:rsid w:val="00034D40"/>
    <w:rsid w:val="00034E6E"/>
    <w:rsid w:val="00035AE1"/>
    <w:rsid w:val="000375A2"/>
    <w:rsid w:val="000377C7"/>
    <w:rsid w:val="00037C2A"/>
    <w:rsid w:val="0004007C"/>
    <w:rsid w:val="00040B4C"/>
    <w:rsid w:val="00041A65"/>
    <w:rsid w:val="00041BB1"/>
    <w:rsid w:val="000422A0"/>
    <w:rsid w:val="00042864"/>
    <w:rsid w:val="000428F4"/>
    <w:rsid w:val="00042E39"/>
    <w:rsid w:val="00042F1E"/>
    <w:rsid w:val="00043BB7"/>
    <w:rsid w:val="00044542"/>
    <w:rsid w:val="00044A71"/>
    <w:rsid w:val="000461FC"/>
    <w:rsid w:val="00046916"/>
    <w:rsid w:val="00047D90"/>
    <w:rsid w:val="0005112D"/>
    <w:rsid w:val="00051132"/>
    <w:rsid w:val="0005165F"/>
    <w:rsid w:val="00051BBE"/>
    <w:rsid w:val="00052F04"/>
    <w:rsid w:val="000530C0"/>
    <w:rsid w:val="0005374E"/>
    <w:rsid w:val="00054DA5"/>
    <w:rsid w:val="00055F04"/>
    <w:rsid w:val="000562FF"/>
    <w:rsid w:val="000564E9"/>
    <w:rsid w:val="000571FB"/>
    <w:rsid w:val="00057CE5"/>
    <w:rsid w:val="000602D7"/>
    <w:rsid w:val="00060402"/>
    <w:rsid w:val="00060579"/>
    <w:rsid w:val="000615AA"/>
    <w:rsid w:val="00061A6D"/>
    <w:rsid w:val="0006241D"/>
    <w:rsid w:val="00064068"/>
    <w:rsid w:val="000644EF"/>
    <w:rsid w:val="000645DB"/>
    <w:rsid w:val="00065352"/>
    <w:rsid w:val="0006590B"/>
    <w:rsid w:val="0006637A"/>
    <w:rsid w:val="00067111"/>
    <w:rsid w:val="000701A1"/>
    <w:rsid w:val="00070BEE"/>
    <w:rsid w:val="000718B8"/>
    <w:rsid w:val="0007287D"/>
    <w:rsid w:val="000735F1"/>
    <w:rsid w:val="000738F5"/>
    <w:rsid w:val="00074E0E"/>
    <w:rsid w:val="00074E64"/>
    <w:rsid w:val="0007597E"/>
    <w:rsid w:val="000761D4"/>
    <w:rsid w:val="00076437"/>
    <w:rsid w:val="000779BA"/>
    <w:rsid w:val="00080A3D"/>
    <w:rsid w:val="00080B50"/>
    <w:rsid w:val="000814BB"/>
    <w:rsid w:val="000815F3"/>
    <w:rsid w:val="00083D66"/>
    <w:rsid w:val="0008409F"/>
    <w:rsid w:val="000840AF"/>
    <w:rsid w:val="00084BB3"/>
    <w:rsid w:val="00084CA7"/>
    <w:rsid w:val="00084D42"/>
    <w:rsid w:val="00085197"/>
    <w:rsid w:val="00085774"/>
    <w:rsid w:val="00085AF8"/>
    <w:rsid w:val="000865C9"/>
    <w:rsid w:val="00086C99"/>
    <w:rsid w:val="00086F28"/>
    <w:rsid w:val="0008770D"/>
    <w:rsid w:val="00090875"/>
    <w:rsid w:val="0009131C"/>
    <w:rsid w:val="000913E5"/>
    <w:rsid w:val="00091E20"/>
    <w:rsid w:val="00092813"/>
    <w:rsid w:val="00092D82"/>
    <w:rsid w:val="0009311B"/>
    <w:rsid w:val="00093D3E"/>
    <w:rsid w:val="00093FAE"/>
    <w:rsid w:val="00093FD1"/>
    <w:rsid w:val="000953C0"/>
    <w:rsid w:val="000959AC"/>
    <w:rsid w:val="0009685C"/>
    <w:rsid w:val="00096F8C"/>
    <w:rsid w:val="00097EFC"/>
    <w:rsid w:val="000A0C40"/>
    <w:rsid w:val="000A0C44"/>
    <w:rsid w:val="000A0D6C"/>
    <w:rsid w:val="000A1CA8"/>
    <w:rsid w:val="000A35B5"/>
    <w:rsid w:val="000A3EDC"/>
    <w:rsid w:val="000A49DE"/>
    <w:rsid w:val="000A4AED"/>
    <w:rsid w:val="000A4FC2"/>
    <w:rsid w:val="000A58A3"/>
    <w:rsid w:val="000A64A8"/>
    <w:rsid w:val="000A6699"/>
    <w:rsid w:val="000A6BC8"/>
    <w:rsid w:val="000A7625"/>
    <w:rsid w:val="000A7782"/>
    <w:rsid w:val="000B090E"/>
    <w:rsid w:val="000B0A11"/>
    <w:rsid w:val="000B0DAA"/>
    <w:rsid w:val="000B130D"/>
    <w:rsid w:val="000B2BA2"/>
    <w:rsid w:val="000B2DC9"/>
    <w:rsid w:val="000B36CA"/>
    <w:rsid w:val="000B3788"/>
    <w:rsid w:val="000B4BC2"/>
    <w:rsid w:val="000B50B9"/>
    <w:rsid w:val="000B5309"/>
    <w:rsid w:val="000B60D1"/>
    <w:rsid w:val="000C0DF8"/>
    <w:rsid w:val="000C1902"/>
    <w:rsid w:val="000C1A2B"/>
    <w:rsid w:val="000C2909"/>
    <w:rsid w:val="000C3C47"/>
    <w:rsid w:val="000C44C5"/>
    <w:rsid w:val="000C5E8B"/>
    <w:rsid w:val="000C71FE"/>
    <w:rsid w:val="000C7B0F"/>
    <w:rsid w:val="000C7B26"/>
    <w:rsid w:val="000C7F65"/>
    <w:rsid w:val="000D04B2"/>
    <w:rsid w:val="000D0E35"/>
    <w:rsid w:val="000D128D"/>
    <w:rsid w:val="000D1308"/>
    <w:rsid w:val="000D2517"/>
    <w:rsid w:val="000D3609"/>
    <w:rsid w:val="000D4753"/>
    <w:rsid w:val="000D574F"/>
    <w:rsid w:val="000D5EC9"/>
    <w:rsid w:val="000D67AB"/>
    <w:rsid w:val="000D6E3E"/>
    <w:rsid w:val="000D7313"/>
    <w:rsid w:val="000D7EDB"/>
    <w:rsid w:val="000E032E"/>
    <w:rsid w:val="000E2B4E"/>
    <w:rsid w:val="000E2ED6"/>
    <w:rsid w:val="000E32C3"/>
    <w:rsid w:val="000E419A"/>
    <w:rsid w:val="000E4B50"/>
    <w:rsid w:val="000E5165"/>
    <w:rsid w:val="000E5B24"/>
    <w:rsid w:val="000E5EDD"/>
    <w:rsid w:val="000E5F9C"/>
    <w:rsid w:val="000E5FB6"/>
    <w:rsid w:val="000E63CA"/>
    <w:rsid w:val="000E76B0"/>
    <w:rsid w:val="000E7EA4"/>
    <w:rsid w:val="000F0DF2"/>
    <w:rsid w:val="000F1039"/>
    <w:rsid w:val="000F1E89"/>
    <w:rsid w:val="000F2497"/>
    <w:rsid w:val="000F510A"/>
    <w:rsid w:val="000F53D9"/>
    <w:rsid w:val="000F5CDF"/>
    <w:rsid w:val="000F66CB"/>
    <w:rsid w:val="000F6E08"/>
    <w:rsid w:val="000F7CFE"/>
    <w:rsid w:val="00100137"/>
    <w:rsid w:val="0010046F"/>
    <w:rsid w:val="00101854"/>
    <w:rsid w:val="00101AFF"/>
    <w:rsid w:val="00102355"/>
    <w:rsid w:val="00102D62"/>
    <w:rsid w:val="0010318B"/>
    <w:rsid w:val="00103217"/>
    <w:rsid w:val="0010378D"/>
    <w:rsid w:val="001049D0"/>
    <w:rsid w:val="00105241"/>
    <w:rsid w:val="00105F0F"/>
    <w:rsid w:val="001065AB"/>
    <w:rsid w:val="00106B0A"/>
    <w:rsid w:val="0010727C"/>
    <w:rsid w:val="001104AB"/>
    <w:rsid w:val="001120D1"/>
    <w:rsid w:val="001123AC"/>
    <w:rsid w:val="00113377"/>
    <w:rsid w:val="001137E2"/>
    <w:rsid w:val="00113B97"/>
    <w:rsid w:val="00113C96"/>
    <w:rsid w:val="00113EEB"/>
    <w:rsid w:val="00114D78"/>
    <w:rsid w:val="001154CB"/>
    <w:rsid w:val="00116369"/>
    <w:rsid w:val="001169FD"/>
    <w:rsid w:val="00120051"/>
    <w:rsid w:val="001201D3"/>
    <w:rsid w:val="001208C4"/>
    <w:rsid w:val="00120C18"/>
    <w:rsid w:val="00121DDD"/>
    <w:rsid w:val="001220F3"/>
    <w:rsid w:val="0012210F"/>
    <w:rsid w:val="00124163"/>
    <w:rsid w:val="0012417D"/>
    <w:rsid w:val="00124B03"/>
    <w:rsid w:val="00124B42"/>
    <w:rsid w:val="00125FCD"/>
    <w:rsid w:val="00126530"/>
    <w:rsid w:val="00126542"/>
    <w:rsid w:val="00126A22"/>
    <w:rsid w:val="001272AC"/>
    <w:rsid w:val="00127B07"/>
    <w:rsid w:val="001305CB"/>
    <w:rsid w:val="0013061F"/>
    <w:rsid w:val="001307A4"/>
    <w:rsid w:val="00131989"/>
    <w:rsid w:val="001320CE"/>
    <w:rsid w:val="0013254D"/>
    <w:rsid w:val="00132A46"/>
    <w:rsid w:val="0013319A"/>
    <w:rsid w:val="00133727"/>
    <w:rsid w:val="001349A2"/>
    <w:rsid w:val="00135A31"/>
    <w:rsid w:val="00135DED"/>
    <w:rsid w:val="00136AE1"/>
    <w:rsid w:val="00142F36"/>
    <w:rsid w:val="0014312E"/>
    <w:rsid w:val="00143289"/>
    <w:rsid w:val="00143485"/>
    <w:rsid w:val="00143AAB"/>
    <w:rsid w:val="0014470B"/>
    <w:rsid w:val="00144BF0"/>
    <w:rsid w:val="00144ED2"/>
    <w:rsid w:val="0014508E"/>
    <w:rsid w:val="00146787"/>
    <w:rsid w:val="00146DA3"/>
    <w:rsid w:val="00147603"/>
    <w:rsid w:val="00147AC7"/>
    <w:rsid w:val="00147B88"/>
    <w:rsid w:val="00147EA0"/>
    <w:rsid w:val="00150881"/>
    <w:rsid w:val="00150FDE"/>
    <w:rsid w:val="00151C7A"/>
    <w:rsid w:val="00152280"/>
    <w:rsid w:val="00153202"/>
    <w:rsid w:val="001533BA"/>
    <w:rsid w:val="0015341D"/>
    <w:rsid w:val="001547D3"/>
    <w:rsid w:val="00156737"/>
    <w:rsid w:val="00157481"/>
    <w:rsid w:val="00157578"/>
    <w:rsid w:val="00157BB6"/>
    <w:rsid w:val="0016068C"/>
    <w:rsid w:val="001609AF"/>
    <w:rsid w:val="001611E9"/>
    <w:rsid w:val="0016143C"/>
    <w:rsid w:val="001617BD"/>
    <w:rsid w:val="001623A5"/>
    <w:rsid w:val="0016376F"/>
    <w:rsid w:val="00163794"/>
    <w:rsid w:val="001637EB"/>
    <w:rsid w:val="0016458D"/>
    <w:rsid w:val="00164BE8"/>
    <w:rsid w:val="00165889"/>
    <w:rsid w:val="0016651F"/>
    <w:rsid w:val="001669C3"/>
    <w:rsid w:val="00167078"/>
    <w:rsid w:val="001674B4"/>
    <w:rsid w:val="0016764B"/>
    <w:rsid w:val="001702EA"/>
    <w:rsid w:val="00170D4D"/>
    <w:rsid w:val="00171C81"/>
    <w:rsid w:val="00171E41"/>
    <w:rsid w:val="00173501"/>
    <w:rsid w:val="00173FA2"/>
    <w:rsid w:val="00174DA8"/>
    <w:rsid w:val="00174E7A"/>
    <w:rsid w:val="00174E8B"/>
    <w:rsid w:val="00176B7E"/>
    <w:rsid w:val="001817B8"/>
    <w:rsid w:val="00181940"/>
    <w:rsid w:val="00182247"/>
    <w:rsid w:val="001826CC"/>
    <w:rsid w:val="001827A4"/>
    <w:rsid w:val="001828F6"/>
    <w:rsid w:val="0018304F"/>
    <w:rsid w:val="00184803"/>
    <w:rsid w:val="00184D7D"/>
    <w:rsid w:val="001852D4"/>
    <w:rsid w:val="001861A3"/>
    <w:rsid w:val="0018653C"/>
    <w:rsid w:val="00186810"/>
    <w:rsid w:val="00191673"/>
    <w:rsid w:val="001916D0"/>
    <w:rsid w:val="00191CD0"/>
    <w:rsid w:val="00192537"/>
    <w:rsid w:val="001935C7"/>
    <w:rsid w:val="0019374A"/>
    <w:rsid w:val="001948F4"/>
    <w:rsid w:val="001951C0"/>
    <w:rsid w:val="001977A1"/>
    <w:rsid w:val="001979BE"/>
    <w:rsid w:val="00197A93"/>
    <w:rsid w:val="001A0079"/>
    <w:rsid w:val="001A0263"/>
    <w:rsid w:val="001A3AED"/>
    <w:rsid w:val="001A4487"/>
    <w:rsid w:val="001A47FD"/>
    <w:rsid w:val="001A5C77"/>
    <w:rsid w:val="001A6958"/>
    <w:rsid w:val="001A6E20"/>
    <w:rsid w:val="001A7630"/>
    <w:rsid w:val="001A7981"/>
    <w:rsid w:val="001B0913"/>
    <w:rsid w:val="001B11B3"/>
    <w:rsid w:val="001B23B5"/>
    <w:rsid w:val="001B26A4"/>
    <w:rsid w:val="001B28B8"/>
    <w:rsid w:val="001B2CD0"/>
    <w:rsid w:val="001B30D8"/>
    <w:rsid w:val="001B5804"/>
    <w:rsid w:val="001B585C"/>
    <w:rsid w:val="001B5AEE"/>
    <w:rsid w:val="001B7044"/>
    <w:rsid w:val="001C0188"/>
    <w:rsid w:val="001C09AA"/>
    <w:rsid w:val="001C0AD3"/>
    <w:rsid w:val="001C102E"/>
    <w:rsid w:val="001C1B4B"/>
    <w:rsid w:val="001C1B60"/>
    <w:rsid w:val="001C2220"/>
    <w:rsid w:val="001C2805"/>
    <w:rsid w:val="001C2D41"/>
    <w:rsid w:val="001C317B"/>
    <w:rsid w:val="001C32E2"/>
    <w:rsid w:val="001C3B82"/>
    <w:rsid w:val="001C50D3"/>
    <w:rsid w:val="001C5B3A"/>
    <w:rsid w:val="001C5D2F"/>
    <w:rsid w:val="001C69A6"/>
    <w:rsid w:val="001C77F7"/>
    <w:rsid w:val="001C7CC5"/>
    <w:rsid w:val="001C7E44"/>
    <w:rsid w:val="001D00F3"/>
    <w:rsid w:val="001D0163"/>
    <w:rsid w:val="001D0B65"/>
    <w:rsid w:val="001D1406"/>
    <w:rsid w:val="001D2AB3"/>
    <w:rsid w:val="001D43F0"/>
    <w:rsid w:val="001D4EE1"/>
    <w:rsid w:val="001D5AEC"/>
    <w:rsid w:val="001D5C33"/>
    <w:rsid w:val="001D6919"/>
    <w:rsid w:val="001D7E0B"/>
    <w:rsid w:val="001E0877"/>
    <w:rsid w:val="001E0D10"/>
    <w:rsid w:val="001E1D8D"/>
    <w:rsid w:val="001E1E01"/>
    <w:rsid w:val="001E1E64"/>
    <w:rsid w:val="001E1E6E"/>
    <w:rsid w:val="001E2353"/>
    <w:rsid w:val="001E3AAD"/>
    <w:rsid w:val="001E4206"/>
    <w:rsid w:val="001E44BA"/>
    <w:rsid w:val="001E4743"/>
    <w:rsid w:val="001E4D95"/>
    <w:rsid w:val="001E4E9A"/>
    <w:rsid w:val="001E4F48"/>
    <w:rsid w:val="001E6586"/>
    <w:rsid w:val="001E6903"/>
    <w:rsid w:val="001E6E2E"/>
    <w:rsid w:val="001E6FA6"/>
    <w:rsid w:val="001F03A3"/>
    <w:rsid w:val="001F0583"/>
    <w:rsid w:val="001F0879"/>
    <w:rsid w:val="001F0C6E"/>
    <w:rsid w:val="001F27AC"/>
    <w:rsid w:val="001F2CF4"/>
    <w:rsid w:val="001F2EF2"/>
    <w:rsid w:val="001F31B9"/>
    <w:rsid w:val="001F32D1"/>
    <w:rsid w:val="001F59E0"/>
    <w:rsid w:val="001F5DA8"/>
    <w:rsid w:val="001F70A5"/>
    <w:rsid w:val="001F7280"/>
    <w:rsid w:val="001F7787"/>
    <w:rsid w:val="002004D1"/>
    <w:rsid w:val="0020054F"/>
    <w:rsid w:val="002005B4"/>
    <w:rsid w:val="00200837"/>
    <w:rsid w:val="00200DD0"/>
    <w:rsid w:val="00202017"/>
    <w:rsid w:val="00202151"/>
    <w:rsid w:val="00202A4E"/>
    <w:rsid w:val="00202D5E"/>
    <w:rsid w:val="00203A82"/>
    <w:rsid w:val="00203D3F"/>
    <w:rsid w:val="002046F0"/>
    <w:rsid w:val="002063F7"/>
    <w:rsid w:val="0020748B"/>
    <w:rsid w:val="002109D2"/>
    <w:rsid w:val="00210B34"/>
    <w:rsid w:val="00210B97"/>
    <w:rsid w:val="002110F2"/>
    <w:rsid w:val="00211804"/>
    <w:rsid w:val="002131D9"/>
    <w:rsid w:val="0021329F"/>
    <w:rsid w:val="00213703"/>
    <w:rsid w:val="002137E8"/>
    <w:rsid w:val="00213950"/>
    <w:rsid w:val="00214E68"/>
    <w:rsid w:val="00214EC4"/>
    <w:rsid w:val="002159F0"/>
    <w:rsid w:val="00215AD9"/>
    <w:rsid w:val="00215B63"/>
    <w:rsid w:val="00215C09"/>
    <w:rsid w:val="002165F3"/>
    <w:rsid w:val="00216CDE"/>
    <w:rsid w:val="00220749"/>
    <w:rsid w:val="002217B5"/>
    <w:rsid w:val="00221A3D"/>
    <w:rsid w:val="002224F6"/>
    <w:rsid w:val="00222D6E"/>
    <w:rsid w:val="00224606"/>
    <w:rsid w:val="00224C23"/>
    <w:rsid w:val="00225295"/>
    <w:rsid w:val="00227315"/>
    <w:rsid w:val="00227419"/>
    <w:rsid w:val="00227DD9"/>
    <w:rsid w:val="00227ED8"/>
    <w:rsid w:val="002302E9"/>
    <w:rsid w:val="00230DCC"/>
    <w:rsid w:val="00232935"/>
    <w:rsid w:val="00232995"/>
    <w:rsid w:val="00232E49"/>
    <w:rsid w:val="00233465"/>
    <w:rsid w:val="00233698"/>
    <w:rsid w:val="0023409F"/>
    <w:rsid w:val="00234768"/>
    <w:rsid w:val="00235A52"/>
    <w:rsid w:val="00236265"/>
    <w:rsid w:val="00236957"/>
    <w:rsid w:val="0023744A"/>
    <w:rsid w:val="002403EE"/>
    <w:rsid w:val="00240C70"/>
    <w:rsid w:val="00241805"/>
    <w:rsid w:val="0024283F"/>
    <w:rsid w:val="0024292A"/>
    <w:rsid w:val="00242C86"/>
    <w:rsid w:val="00243BBF"/>
    <w:rsid w:val="00244014"/>
    <w:rsid w:val="00245AC4"/>
    <w:rsid w:val="0024663F"/>
    <w:rsid w:val="00246865"/>
    <w:rsid w:val="002474CB"/>
    <w:rsid w:val="0025333A"/>
    <w:rsid w:val="00253692"/>
    <w:rsid w:val="00253E5D"/>
    <w:rsid w:val="00253ED6"/>
    <w:rsid w:val="002547A2"/>
    <w:rsid w:val="00256200"/>
    <w:rsid w:val="00256690"/>
    <w:rsid w:val="00260E09"/>
    <w:rsid w:val="00260FCC"/>
    <w:rsid w:val="00261225"/>
    <w:rsid w:val="00262EC5"/>
    <w:rsid w:val="00264165"/>
    <w:rsid w:val="00264843"/>
    <w:rsid w:val="00265126"/>
    <w:rsid w:val="0026540A"/>
    <w:rsid w:val="00266168"/>
    <w:rsid w:val="00266AD1"/>
    <w:rsid w:val="00267F7A"/>
    <w:rsid w:val="002703D7"/>
    <w:rsid w:val="00271513"/>
    <w:rsid w:val="00271785"/>
    <w:rsid w:val="002717DE"/>
    <w:rsid w:val="00272881"/>
    <w:rsid w:val="002732E3"/>
    <w:rsid w:val="002737E6"/>
    <w:rsid w:val="00273ABA"/>
    <w:rsid w:val="002753F8"/>
    <w:rsid w:val="00275FAF"/>
    <w:rsid w:val="0027674B"/>
    <w:rsid w:val="00276A07"/>
    <w:rsid w:val="0028012C"/>
    <w:rsid w:val="002801F1"/>
    <w:rsid w:val="002810AC"/>
    <w:rsid w:val="00281592"/>
    <w:rsid w:val="002816CF"/>
    <w:rsid w:val="0028258E"/>
    <w:rsid w:val="00282FFC"/>
    <w:rsid w:val="00283B86"/>
    <w:rsid w:val="0028420C"/>
    <w:rsid w:val="00284DD3"/>
    <w:rsid w:val="00285367"/>
    <w:rsid w:val="00285D8A"/>
    <w:rsid w:val="00287A05"/>
    <w:rsid w:val="00290198"/>
    <w:rsid w:val="00290A1C"/>
    <w:rsid w:val="00290AED"/>
    <w:rsid w:val="00292769"/>
    <w:rsid w:val="00292A77"/>
    <w:rsid w:val="0029529A"/>
    <w:rsid w:val="002961EB"/>
    <w:rsid w:val="00297092"/>
    <w:rsid w:val="0029711D"/>
    <w:rsid w:val="002977DF"/>
    <w:rsid w:val="002A0B4E"/>
    <w:rsid w:val="002A0D04"/>
    <w:rsid w:val="002A128E"/>
    <w:rsid w:val="002A1F81"/>
    <w:rsid w:val="002A2E45"/>
    <w:rsid w:val="002A2EDA"/>
    <w:rsid w:val="002A3163"/>
    <w:rsid w:val="002A424F"/>
    <w:rsid w:val="002A456C"/>
    <w:rsid w:val="002A458E"/>
    <w:rsid w:val="002A6D13"/>
    <w:rsid w:val="002A7AE6"/>
    <w:rsid w:val="002B03A0"/>
    <w:rsid w:val="002B07EB"/>
    <w:rsid w:val="002B13E0"/>
    <w:rsid w:val="002B29F6"/>
    <w:rsid w:val="002B306F"/>
    <w:rsid w:val="002B3220"/>
    <w:rsid w:val="002B3770"/>
    <w:rsid w:val="002B39F3"/>
    <w:rsid w:val="002B427F"/>
    <w:rsid w:val="002B4984"/>
    <w:rsid w:val="002B4EC0"/>
    <w:rsid w:val="002B59D8"/>
    <w:rsid w:val="002B631B"/>
    <w:rsid w:val="002B650D"/>
    <w:rsid w:val="002B6B8E"/>
    <w:rsid w:val="002B6F2E"/>
    <w:rsid w:val="002C0019"/>
    <w:rsid w:val="002C066A"/>
    <w:rsid w:val="002C0BA3"/>
    <w:rsid w:val="002C1767"/>
    <w:rsid w:val="002C18B3"/>
    <w:rsid w:val="002C1BC4"/>
    <w:rsid w:val="002C235E"/>
    <w:rsid w:val="002C24D7"/>
    <w:rsid w:val="002C3D2A"/>
    <w:rsid w:val="002C4CF0"/>
    <w:rsid w:val="002C515E"/>
    <w:rsid w:val="002C6767"/>
    <w:rsid w:val="002C7015"/>
    <w:rsid w:val="002C7CF1"/>
    <w:rsid w:val="002D0179"/>
    <w:rsid w:val="002D14F7"/>
    <w:rsid w:val="002D1827"/>
    <w:rsid w:val="002D19C1"/>
    <w:rsid w:val="002D256F"/>
    <w:rsid w:val="002D31A0"/>
    <w:rsid w:val="002D4917"/>
    <w:rsid w:val="002D4D2B"/>
    <w:rsid w:val="002D4F71"/>
    <w:rsid w:val="002D6064"/>
    <w:rsid w:val="002D69CA"/>
    <w:rsid w:val="002D7085"/>
    <w:rsid w:val="002D7755"/>
    <w:rsid w:val="002E03EB"/>
    <w:rsid w:val="002E1B68"/>
    <w:rsid w:val="002E2905"/>
    <w:rsid w:val="002E2D7C"/>
    <w:rsid w:val="002E3810"/>
    <w:rsid w:val="002E4089"/>
    <w:rsid w:val="002E43BC"/>
    <w:rsid w:val="002E4E90"/>
    <w:rsid w:val="002E5BA3"/>
    <w:rsid w:val="002E5DC3"/>
    <w:rsid w:val="002E6EE8"/>
    <w:rsid w:val="002E7024"/>
    <w:rsid w:val="002F023F"/>
    <w:rsid w:val="002F0BD6"/>
    <w:rsid w:val="002F110D"/>
    <w:rsid w:val="002F25E0"/>
    <w:rsid w:val="002F2D25"/>
    <w:rsid w:val="002F3644"/>
    <w:rsid w:val="002F486B"/>
    <w:rsid w:val="002F6A63"/>
    <w:rsid w:val="002F6EEB"/>
    <w:rsid w:val="002F79FD"/>
    <w:rsid w:val="00300A78"/>
    <w:rsid w:val="00301B33"/>
    <w:rsid w:val="00302A9B"/>
    <w:rsid w:val="00302BEF"/>
    <w:rsid w:val="00303DF9"/>
    <w:rsid w:val="00303EE1"/>
    <w:rsid w:val="00304208"/>
    <w:rsid w:val="0030488E"/>
    <w:rsid w:val="0030492C"/>
    <w:rsid w:val="00305303"/>
    <w:rsid w:val="00305486"/>
    <w:rsid w:val="00305C7E"/>
    <w:rsid w:val="00305ED3"/>
    <w:rsid w:val="00306570"/>
    <w:rsid w:val="00306C2F"/>
    <w:rsid w:val="003070D8"/>
    <w:rsid w:val="0030765A"/>
    <w:rsid w:val="00307823"/>
    <w:rsid w:val="003078D2"/>
    <w:rsid w:val="003101B0"/>
    <w:rsid w:val="00310B0F"/>
    <w:rsid w:val="00310B1E"/>
    <w:rsid w:val="0031162B"/>
    <w:rsid w:val="00311BB5"/>
    <w:rsid w:val="00312D50"/>
    <w:rsid w:val="003159D0"/>
    <w:rsid w:val="00316CE5"/>
    <w:rsid w:val="00316EF1"/>
    <w:rsid w:val="0031720D"/>
    <w:rsid w:val="003177EB"/>
    <w:rsid w:val="003201EF"/>
    <w:rsid w:val="00320D7B"/>
    <w:rsid w:val="00320DE6"/>
    <w:rsid w:val="00320EE0"/>
    <w:rsid w:val="00321066"/>
    <w:rsid w:val="003216B4"/>
    <w:rsid w:val="003218F8"/>
    <w:rsid w:val="00321AC8"/>
    <w:rsid w:val="00322AEA"/>
    <w:rsid w:val="00322C95"/>
    <w:rsid w:val="00323682"/>
    <w:rsid w:val="0032461B"/>
    <w:rsid w:val="00325017"/>
    <w:rsid w:val="00325088"/>
    <w:rsid w:val="00325D07"/>
    <w:rsid w:val="00325EC3"/>
    <w:rsid w:val="00326CDA"/>
    <w:rsid w:val="00326D3C"/>
    <w:rsid w:val="00326E5A"/>
    <w:rsid w:val="00327066"/>
    <w:rsid w:val="0032710B"/>
    <w:rsid w:val="0032712C"/>
    <w:rsid w:val="00327D23"/>
    <w:rsid w:val="00327EC8"/>
    <w:rsid w:val="003300ED"/>
    <w:rsid w:val="00330148"/>
    <w:rsid w:val="00330686"/>
    <w:rsid w:val="003323FE"/>
    <w:rsid w:val="003324B9"/>
    <w:rsid w:val="00332E18"/>
    <w:rsid w:val="0033313D"/>
    <w:rsid w:val="00333499"/>
    <w:rsid w:val="00334437"/>
    <w:rsid w:val="003346C2"/>
    <w:rsid w:val="003347B5"/>
    <w:rsid w:val="003349AC"/>
    <w:rsid w:val="00337C24"/>
    <w:rsid w:val="00337C5A"/>
    <w:rsid w:val="00340FC9"/>
    <w:rsid w:val="00341B1E"/>
    <w:rsid w:val="00341C00"/>
    <w:rsid w:val="00341F93"/>
    <w:rsid w:val="003439FC"/>
    <w:rsid w:val="00343B45"/>
    <w:rsid w:val="00345FC3"/>
    <w:rsid w:val="00346598"/>
    <w:rsid w:val="00346AFD"/>
    <w:rsid w:val="0034702D"/>
    <w:rsid w:val="00350499"/>
    <w:rsid w:val="003508C6"/>
    <w:rsid w:val="00350D08"/>
    <w:rsid w:val="00351FB4"/>
    <w:rsid w:val="00352058"/>
    <w:rsid w:val="0035244D"/>
    <w:rsid w:val="0035249C"/>
    <w:rsid w:val="00352917"/>
    <w:rsid w:val="00352E27"/>
    <w:rsid w:val="00352EF5"/>
    <w:rsid w:val="00353F4D"/>
    <w:rsid w:val="00354991"/>
    <w:rsid w:val="003560E8"/>
    <w:rsid w:val="00357B89"/>
    <w:rsid w:val="00362D74"/>
    <w:rsid w:val="00362E0C"/>
    <w:rsid w:val="0036357E"/>
    <w:rsid w:val="0036374E"/>
    <w:rsid w:val="00364043"/>
    <w:rsid w:val="00365286"/>
    <w:rsid w:val="00366FDE"/>
    <w:rsid w:val="00370FB6"/>
    <w:rsid w:val="0037117A"/>
    <w:rsid w:val="003714B1"/>
    <w:rsid w:val="003717FA"/>
    <w:rsid w:val="00371984"/>
    <w:rsid w:val="00371DE2"/>
    <w:rsid w:val="00372662"/>
    <w:rsid w:val="0037272A"/>
    <w:rsid w:val="0037397D"/>
    <w:rsid w:val="00373D13"/>
    <w:rsid w:val="00373E67"/>
    <w:rsid w:val="00373F9E"/>
    <w:rsid w:val="00375989"/>
    <w:rsid w:val="00376458"/>
    <w:rsid w:val="00376598"/>
    <w:rsid w:val="00377560"/>
    <w:rsid w:val="003779B1"/>
    <w:rsid w:val="00380D47"/>
    <w:rsid w:val="00381039"/>
    <w:rsid w:val="0038158E"/>
    <w:rsid w:val="00382A94"/>
    <w:rsid w:val="00382BB8"/>
    <w:rsid w:val="00382ED1"/>
    <w:rsid w:val="003836DA"/>
    <w:rsid w:val="0038382F"/>
    <w:rsid w:val="00384AE0"/>
    <w:rsid w:val="003855B3"/>
    <w:rsid w:val="00385F02"/>
    <w:rsid w:val="003864B8"/>
    <w:rsid w:val="00386D98"/>
    <w:rsid w:val="0038727C"/>
    <w:rsid w:val="0038775E"/>
    <w:rsid w:val="00387DD8"/>
    <w:rsid w:val="00390084"/>
    <w:rsid w:val="003902BD"/>
    <w:rsid w:val="00390611"/>
    <w:rsid w:val="00390758"/>
    <w:rsid w:val="00392371"/>
    <w:rsid w:val="003938D2"/>
    <w:rsid w:val="00394F5B"/>
    <w:rsid w:val="00395D39"/>
    <w:rsid w:val="003961D7"/>
    <w:rsid w:val="00396D3B"/>
    <w:rsid w:val="00396F17"/>
    <w:rsid w:val="00397D21"/>
    <w:rsid w:val="003A1600"/>
    <w:rsid w:val="003A1A7D"/>
    <w:rsid w:val="003A252A"/>
    <w:rsid w:val="003A287D"/>
    <w:rsid w:val="003A2B9F"/>
    <w:rsid w:val="003A516E"/>
    <w:rsid w:val="003A5BDF"/>
    <w:rsid w:val="003A75E9"/>
    <w:rsid w:val="003B049D"/>
    <w:rsid w:val="003B04C6"/>
    <w:rsid w:val="003B1565"/>
    <w:rsid w:val="003B15FE"/>
    <w:rsid w:val="003B1AE1"/>
    <w:rsid w:val="003B1DCC"/>
    <w:rsid w:val="003B28D0"/>
    <w:rsid w:val="003B29A4"/>
    <w:rsid w:val="003B4F8C"/>
    <w:rsid w:val="003B5259"/>
    <w:rsid w:val="003B54DB"/>
    <w:rsid w:val="003B6071"/>
    <w:rsid w:val="003B6F5A"/>
    <w:rsid w:val="003B73EC"/>
    <w:rsid w:val="003B78CB"/>
    <w:rsid w:val="003B7B2D"/>
    <w:rsid w:val="003B7EE7"/>
    <w:rsid w:val="003C02B2"/>
    <w:rsid w:val="003C0D72"/>
    <w:rsid w:val="003C0F4D"/>
    <w:rsid w:val="003C0FD7"/>
    <w:rsid w:val="003C24B6"/>
    <w:rsid w:val="003C2BF7"/>
    <w:rsid w:val="003C40D2"/>
    <w:rsid w:val="003C44B9"/>
    <w:rsid w:val="003C4CEA"/>
    <w:rsid w:val="003C5375"/>
    <w:rsid w:val="003C53E7"/>
    <w:rsid w:val="003C548B"/>
    <w:rsid w:val="003C54B4"/>
    <w:rsid w:val="003C6A33"/>
    <w:rsid w:val="003C7E60"/>
    <w:rsid w:val="003D0F37"/>
    <w:rsid w:val="003D1F2F"/>
    <w:rsid w:val="003D2404"/>
    <w:rsid w:val="003D36D7"/>
    <w:rsid w:val="003D36F3"/>
    <w:rsid w:val="003D498C"/>
    <w:rsid w:val="003D52C4"/>
    <w:rsid w:val="003D55BD"/>
    <w:rsid w:val="003D5C7B"/>
    <w:rsid w:val="003D5D80"/>
    <w:rsid w:val="003D5E85"/>
    <w:rsid w:val="003D6927"/>
    <w:rsid w:val="003D6F1D"/>
    <w:rsid w:val="003D75C1"/>
    <w:rsid w:val="003E089D"/>
    <w:rsid w:val="003E185A"/>
    <w:rsid w:val="003E1D3A"/>
    <w:rsid w:val="003E2996"/>
    <w:rsid w:val="003E2C71"/>
    <w:rsid w:val="003E2EF2"/>
    <w:rsid w:val="003E2F0A"/>
    <w:rsid w:val="003E3761"/>
    <w:rsid w:val="003E3CFC"/>
    <w:rsid w:val="003E5529"/>
    <w:rsid w:val="003E5591"/>
    <w:rsid w:val="003E7195"/>
    <w:rsid w:val="003F0295"/>
    <w:rsid w:val="003F02E0"/>
    <w:rsid w:val="003F03C2"/>
    <w:rsid w:val="003F0ED6"/>
    <w:rsid w:val="003F166B"/>
    <w:rsid w:val="003F19FE"/>
    <w:rsid w:val="003F3ABB"/>
    <w:rsid w:val="003F3FB4"/>
    <w:rsid w:val="003F4901"/>
    <w:rsid w:val="003F5082"/>
    <w:rsid w:val="003F5BFA"/>
    <w:rsid w:val="003F74A3"/>
    <w:rsid w:val="003F7936"/>
    <w:rsid w:val="00400667"/>
    <w:rsid w:val="0040081E"/>
    <w:rsid w:val="00400B39"/>
    <w:rsid w:val="00400D3C"/>
    <w:rsid w:val="0040147E"/>
    <w:rsid w:val="004019B3"/>
    <w:rsid w:val="00401CE4"/>
    <w:rsid w:val="00402814"/>
    <w:rsid w:val="004038E8"/>
    <w:rsid w:val="004044BC"/>
    <w:rsid w:val="004059D7"/>
    <w:rsid w:val="00405C6E"/>
    <w:rsid w:val="0040625E"/>
    <w:rsid w:val="004078BD"/>
    <w:rsid w:val="0041135C"/>
    <w:rsid w:val="0041162A"/>
    <w:rsid w:val="0041232A"/>
    <w:rsid w:val="0041250E"/>
    <w:rsid w:val="00412858"/>
    <w:rsid w:val="00412A40"/>
    <w:rsid w:val="00413D37"/>
    <w:rsid w:val="004143E7"/>
    <w:rsid w:val="00414CB4"/>
    <w:rsid w:val="00415088"/>
    <w:rsid w:val="00415D45"/>
    <w:rsid w:val="0041612A"/>
    <w:rsid w:val="00416177"/>
    <w:rsid w:val="0041659D"/>
    <w:rsid w:val="004166DE"/>
    <w:rsid w:val="0041703E"/>
    <w:rsid w:val="0041777D"/>
    <w:rsid w:val="00417A4F"/>
    <w:rsid w:val="0042011C"/>
    <w:rsid w:val="00420CB7"/>
    <w:rsid w:val="00422E29"/>
    <w:rsid w:val="00422EE5"/>
    <w:rsid w:val="0042347E"/>
    <w:rsid w:val="00423505"/>
    <w:rsid w:val="00423606"/>
    <w:rsid w:val="004238E5"/>
    <w:rsid w:val="0042444D"/>
    <w:rsid w:val="00424E6B"/>
    <w:rsid w:val="0042541E"/>
    <w:rsid w:val="00425615"/>
    <w:rsid w:val="00426000"/>
    <w:rsid w:val="004262C7"/>
    <w:rsid w:val="0043006A"/>
    <w:rsid w:val="00430C0F"/>
    <w:rsid w:val="00431C0F"/>
    <w:rsid w:val="00431F08"/>
    <w:rsid w:val="00432FE4"/>
    <w:rsid w:val="00433D40"/>
    <w:rsid w:val="00434510"/>
    <w:rsid w:val="0043464F"/>
    <w:rsid w:val="004351FB"/>
    <w:rsid w:val="00435887"/>
    <w:rsid w:val="00435D48"/>
    <w:rsid w:val="0043619E"/>
    <w:rsid w:val="004361AE"/>
    <w:rsid w:val="00440294"/>
    <w:rsid w:val="00440402"/>
    <w:rsid w:val="00441564"/>
    <w:rsid w:val="00441799"/>
    <w:rsid w:val="00441CC4"/>
    <w:rsid w:val="004424D1"/>
    <w:rsid w:val="004427F5"/>
    <w:rsid w:val="004436B0"/>
    <w:rsid w:val="00443785"/>
    <w:rsid w:val="00443F8C"/>
    <w:rsid w:val="00445878"/>
    <w:rsid w:val="00445CE2"/>
    <w:rsid w:val="00447326"/>
    <w:rsid w:val="00447329"/>
    <w:rsid w:val="00447982"/>
    <w:rsid w:val="004506BC"/>
    <w:rsid w:val="0045177E"/>
    <w:rsid w:val="004524F4"/>
    <w:rsid w:val="00453A33"/>
    <w:rsid w:val="00453E20"/>
    <w:rsid w:val="004543FC"/>
    <w:rsid w:val="004549BC"/>
    <w:rsid w:val="00454FE2"/>
    <w:rsid w:val="00455BFA"/>
    <w:rsid w:val="004570FF"/>
    <w:rsid w:val="00457990"/>
    <w:rsid w:val="00457EE1"/>
    <w:rsid w:val="00461038"/>
    <w:rsid w:val="00462688"/>
    <w:rsid w:val="00462CFE"/>
    <w:rsid w:val="0046322C"/>
    <w:rsid w:val="004643A8"/>
    <w:rsid w:val="00464516"/>
    <w:rsid w:val="00465008"/>
    <w:rsid w:val="00465C1B"/>
    <w:rsid w:val="0046676C"/>
    <w:rsid w:val="00467E00"/>
    <w:rsid w:val="00467EFE"/>
    <w:rsid w:val="004702CE"/>
    <w:rsid w:val="004709DB"/>
    <w:rsid w:val="00471F26"/>
    <w:rsid w:val="00472426"/>
    <w:rsid w:val="00473997"/>
    <w:rsid w:val="00473F9E"/>
    <w:rsid w:val="00474206"/>
    <w:rsid w:val="00474C7E"/>
    <w:rsid w:val="004757A6"/>
    <w:rsid w:val="004766DA"/>
    <w:rsid w:val="00476921"/>
    <w:rsid w:val="00476EA9"/>
    <w:rsid w:val="00476F34"/>
    <w:rsid w:val="0047714B"/>
    <w:rsid w:val="00477181"/>
    <w:rsid w:val="00477287"/>
    <w:rsid w:val="004772B6"/>
    <w:rsid w:val="00477785"/>
    <w:rsid w:val="00477D37"/>
    <w:rsid w:val="00477F02"/>
    <w:rsid w:val="00480348"/>
    <w:rsid w:val="004803DB"/>
    <w:rsid w:val="004813F5"/>
    <w:rsid w:val="00481999"/>
    <w:rsid w:val="00481A11"/>
    <w:rsid w:val="00481B09"/>
    <w:rsid w:val="00481BF7"/>
    <w:rsid w:val="00481CE3"/>
    <w:rsid w:val="00481D23"/>
    <w:rsid w:val="00482A84"/>
    <w:rsid w:val="00482EC4"/>
    <w:rsid w:val="00483895"/>
    <w:rsid w:val="00483C88"/>
    <w:rsid w:val="00484575"/>
    <w:rsid w:val="004846B2"/>
    <w:rsid w:val="00485146"/>
    <w:rsid w:val="00485872"/>
    <w:rsid w:val="004862B2"/>
    <w:rsid w:val="00486A9B"/>
    <w:rsid w:val="00486CEC"/>
    <w:rsid w:val="00486FA9"/>
    <w:rsid w:val="004872F4"/>
    <w:rsid w:val="00490822"/>
    <w:rsid w:val="004912D5"/>
    <w:rsid w:val="00491A2C"/>
    <w:rsid w:val="00491B71"/>
    <w:rsid w:val="00492693"/>
    <w:rsid w:val="00492969"/>
    <w:rsid w:val="00492D0A"/>
    <w:rsid w:val="00493089"/>
    <w:rsid w:val="00493AAD"/>
    <w:rsid w:val="00493AC5"/>
    <w:rsid w:val="00493C36"/>
    <w:rsid w:val="004942CC"/>
    <w:rsid w:val="0049486A"/>
    <w:rsid w:val="004956A5"/>
    <w:rsid w:val="00495DB3"/>
    <w:rsid w:val="004A04F7"/>
    <w:rsid w:val="004A07C9"/>
    <w:rsid w:val="004A0905"/>
    <w:rsid w:val="004A0CC4"/>
    <w:rsid w:val="004A28D4"/>
    <w:rsid w:val="004A35A7"/>
    <w:rsid w:val="004A4974"/>
    <w:rsid w:val="004A52C2"/>
    <w:rsid w:val="004A5445"/>
    <w:rsid w:val="004A5484"/>
    <w:rsid w:val="004A66BB"/>
    <w:rsid w:val="004A7370"/>
    <w:rsid w:val="004A7A48"/>
    <w:rsid w:val="004B0B84"/>
    <w:rsid w:val="004B0BCF"/>
    <w:rsid w:val="004B27E8"/>
    <w:rsid w:val="004B2F1E"/>
    <w:rsid w:val="004B325E"/>
    <w:rsid w:val="004B3ACD"/>
    <w:rsid w:val="004B3B1C"/>
    <w:rsid w:val="004B3B93"/>
    <w:rsid w:val="004B3F17"/>
    <w:rsid w:val="004B42E3"/>
    <w:rsid w:val="004B492C"/>
    <w:rsid w:val="004B4F4A"/>
    <w:rsid w:val="004B659B"/>
    <w:rsid w:val="004B6A72"/>
    <w:rsid w:val="004B6CDF"/>
    <w:rsid w:val="004B73F2"/>
    <w:rsid w:val="004B797E"/>
    <w:rsid w:val="004C003E"/>
    <w:rsid w:val="004C04DB"/>
    <w:rsid w:val="004C09EB"/>
    <w:rsid w:val="004C3069"/>
    <w:rsid w:val="004C34F5"/>
    <w:rsid w:val="004C4301"/>
    <w:rsid w:val="004C4AA2"/>
    <w:rsid w:val="004C58F2"/>
    <w:rsid w:val="004C5C3E"/>
    <w:rsid w:val="004C6C7B"/>
    <w:rsid w:val="004C71D7"/>
    <w:rsid w:val="004C738C"/>
    <w:rsid w:val="004C7699"/>
    <w:rsid w:val="004D06A9"/>
    <w:rsid w:val="004D081D"/>
    <w:rsid w:val="004D244F"/>
    <w:rsid w:val="004D28E2"/>
    <w:rsid w:val="004D2A47"/>
    <w:rsid w:val="004D3919"/>
    <w:rsid w:val="004D3FB2"/>
    <w:rsid w:val="004D4A7D"/>
    <w:rsid w:val="004D53A6"/>
    <w:rsid w:val="004D5C0E"/>
    <w:rsid w:val="004D710E"/>
    <w:rsid w:val="004E0802"/>
    <w:rsid w:val="004E15DE"/>
    <w:rsid w:val="004E463F"/>
    <w:rsid w:val="004E4BB5"/>
    <w:rsid w:val="004E4BDC"/>
    <w:rsid w:val="004E5D65"/>
    <w:rsid w:val="004E6B77"/>
    <w:rsid w:val="004E6F20"/>
    <w:rsid w:val="004F079B"/>
    <w:rsid w:val="004F0BEE"/>
    <w:rsid w:val="004F1A78"/>
    <w:rsid w:val="004F2E9E"/>
    <w:rsid w:val="004F347A"/>
    <w:rsid w:val="004F3981"/>
    <w:rsid w:val="004F4A72"/>
    <w:rsid w:val="004F5169"/>
    <w:rsid w:val="004F5E32"/>
    <w:rsid w:val="004F6243"/>
    <w:rsid w:val="004F6AF1"/>
    <w:rsid w:val="004F7002"/>
    <w:rsid w:val="004F78B8"/>
    <w:rsid w:val="004F7DA7"/>
    <w:rsid w:val="00500F52"/>
    <w:rsid w:val="005014D3"/>
    <w:rsid w:val="00502458"/>
    <w:rsid w:val="00502827"/>
    <w:rsid w:val="005040DB"/>
    <w:rsid w:val="005053E4"/>
    <w:rsid w:val="005057C2"/>
    <w:rsid w:val="005061EC"/>
    <w:rsid w:val="005063A6"/>
    <w:rsid w:val="00506569"/>
    <w:rsid w:val="00507164"/>
    <w:rsid w:val="00507672"/>
    <w:rsid w:val="005076A2"/>
    <w:rsid w:val="00507C7B"/>
    <w:rsid w:val="0051028A"/>
    <w:rsid w:val="005105C9"/>
    <w:rsid w:val="00512326"/>
    <w:rsid w:val="00512614"/>
    <w:rsid w:val="00512AC0"/>
    <w:rsid w:val="00512B4B"/>
    <w:rsid w:val="00512FE2"/>
    <w:rsid w:val="00513E37"/>
    <w:rsid w:val="0051489B"/>
    <w:rsid w:val="00515400"/>
    <w:rsid w:val="00515CD5"/>
    <w:rsid w:val="00516246"/>
    <w:rsid w:val="00516451"/>
    <w:rsid w:val="00520AC7"/>
    <w:rsid w:val="00521A18"/>
    <w:rsid w:val="00522180"/>
    <w:rsid w:val="00522268"/>
    <w:rsid w:val="0052478F"/>
    <w:rsid w:val="0052489C"/>
    <w:rsid w:val="0052568F"/>
    <w:rsid w:val="00525990"/>
    <w:rsid w:val="00526290"/>
    <w:rsid w:val="0052688D"/>
    <w:rsid w:val="00526F0D"/>
    <w:rsid w:val="005276F4"/>
    <w:rsid w:val="00527A7A"/>
    <w:rsid w:val="00527ADC"/>
    <w:rsid w:val="00527CAB"/>
    <w:rsid w:val="00527F44"/>
    <w:rsid w:val="00531A6E"/>
    <w:rsid w:val="00532BD8"/>
    <w:rsid w:val="00533253"/>
    <w:rsid w:val="005337B4"/>
    <w:rsid w:val="005337F5"/>
    <w:rsid w:val="00533A66"/>
    <w:rsid w:val="00533C4E"/>
    <w:rsid w:val="00533C64"/>
    <w:rsid w:val="00533D41"/>
    <w:rsid w:val="005353FC"/>
    <w:rsid w:val="0053686B"/>
    <w:rsid w:val="00536A65"/>
    <w:rsid w:val="005372D7"/>
    <w:rsid w:val="00537955"/>
    <w:rsid w:val="00540185"/>
    <w:rsid w:val="0054091B"/>
    <w:rsid w:val="00540BF6"/>
    <w:rsid w:val="00540D38"/>
    <w:rsid w:val="00540FCE"/>
    <w:rsid w:val="00541517"/>
    <w:rsid w:val="005420D8"/>
    <w:rsid w:val="005433CB"/>
    <w:rsid w:val="0054358F"/>
    <w:rsid w:val="00544C31"/>
    <w:rsid w:val="005453CB"/>
    <w:rsid w:val="005456A5"/>
    <w:rsid w:val="00547610"/>
    <w:rsid w:val="005500D7"/>
    <w:rsid w:val="005504F8"/>
    <w:rsid w:val="00550C68"/>
    <w:rsid w:val="00550C6C"/>
    <w:rsid w:val="0055190F"/>
    <w:rsid w:val="0055195B"/>
    <w:rsid w:val="005529CC"/>
    <w:rsid w:val="005530F8"/>
    <w:rsid w:val="00553253"/>
    <w:rsid w:val="00553B83"/>
    <w:rsid w:val="00554201"/>
    <w:rsid w:val="00554318"/>
    <w:rsid w:val="00554768"/>
    <w:rsid w:val="0055578B"/>
    <w:rsid w:val="0055732A"/>
    <w:rsid w:val="0055763C"/>
    <w:rsid w:val="0055779F"/>
    <w:rsid w:val="00565F9E"/>
    <w:rsid w:val="00566387"/>
    <w:rsid w:val="005666CF"/>
    <w:rsid w:val="00566C33"/>
    <w:rsid w:val="00566CCF"/>
    <w:rsid w:val="0056758D"/>
    <w:rsid w:val="00567A35"/>
    <w:rsid w:val="00567D50"/>
    <w:rsid w:val="00567DAE"/>
    <w:rsid w:val="0057045E"/>
    <w:rsid w:val="00571D5D"/>
    <w:rsid w:val="005728E3"/>
    <w:rsid w:val="00572E34"/>
    <w:rsid w:val="00573D72"/>
    <w:rsid w:val="005740F5"/>
    <w:rsid w:val="00574185"/>
    <w:rsid w:val="00574AD0"/>
    <w:rsid w:val="0057526F"/>
    <w:rsid w:val="00575748"/>
    <w:rsid w:val="00575810"/>
    <w:rsid w:val="00575A57"/>
    <w:rsid w:val="00576C70"/>
    <w:rsid w:val="005774F3"/>
    <w:rsid w:val="00580C9B"/>
    <w:rsid w:val="00581C44"/>
    <w:rsid w:val="00581D92"/>
    <w:rsid w:val="00581E24"/>
    <w:rsid w:val="00582016"/>
    <w:rsid w:val="00582DA3"/>
    <w:rsid w:val="005857C2"/>
    <w:rsid w:val="005858B3"/>
    <w:rsid w:val="005858CD"/>
    <w:rsid w:val="00586D34"/>
    <w:rsid w:val="00586F38"/>
    <w:rsid w:val="00587B09"/>
    <w:rsid w:val="00587B9A"/>
    <w:rsid w:val="00590E32"/>
    <w:rsid w:val="0059190B"/>
    <w:rsid w:val="00591B45"/>
    <w:rsid w:val="005920B6"/>
    <w:rsid w:val="00592EFC"/>
    <w:rsid w:val="00592F91"/>
    <w:rsid w:val="005933BC"/>
    <w:rsid w:val="00593710"/>
    <w:rsid w:val="00593E5B"/>
    <w:rsid w:val="00593EF4"/>
    <w:rsid w:val="005944CE"/>
    <w:rsid w:val="00594C24"/>
    <w:rsid w:val="00594ED3"/>
    <w:rsid w:val="005958EF"/>
    <w:rsid w:val="00596C99"/>
    <w:rsid w:val="00597E9B"/>
    <w:rsid w:val="005A0062"/>
    <w:rsid w:val="005A0977"/>
    <w:rsid w:val="005A0BAC"/>
    <w:rsid w:val="005A0F38"/>
    <w:rsid w:val="005A1380"/>
    <w:rsid w:val="005A1BFD"/>
    <w:rsid w:val="005A1EDD"/>
    <w:rsid w:val="005A2719"/>
    <w:rsid w:val="005A282C"/>
    <w:rsid w:val="005A2E2D"/>
    <w:rsid w:val="005A2EC0"/>
    <w:rsid w:val="005A3768"/>
    <w:rsid w:val="005A377D"/>
    <w:rsid w:val="005A3EFE"/>
    <w:rsid w:val="005A53B3"/>
    <w:rsid w:val="005A68F5"/>
    <w:rsid w:val="005A76EB"/>
    <w:rsid w:val="005A79A1"/>
    <w:rsid w:val="005B0444"/>
    <w:rsid w:val="005B0C57"/>
    <w:rsid w:val="005B3190"/>
    <w:rsid w:val="005B3489"/>
    <w:rsid w:val="005B56A7"/>
    <w:rsid w:val="005B646C"/>
    <w:rsid w:val="005B68E8"/>
    <w:rsid w:val="005B6B77"/>
    <w:rsid w:val="005B712E"/>
    <w:rsid w:val="005B7812"/>
    <w:rsid w:val="005C03E7"/>
    <w:rsid w:val="005C0BA3"/>
    <w:rsid w:val="005C0ED6"/>
    <w:rsid w:val="005C2D0E"/>
    <w:rsid w:val="005C2D3F"/>
    <w:rsid w:val="005C377F"/>
    <w:rsid w:val="005C46BB"/>
    <w:rsid w:val="005C4DEB"/>
    <w:rsid w:val="005C4FD9"/>
    <w:rsid w:val="005C5B4B"/>
    <w:rsid w:val="005C632C"/>
    <w:rsid w:val="005C6DF3"/>
    <w:rsid w:val="005C71D8"/>
    <w:rsid w:val="005C7AAE"/>
    <w:rsid w:val="005D083D"/>
    <w:rsid w:val="005D11F7"/>
    <w:rsid w:val="005D1270"/>
    <w:rsid w:val="005D1472"/>
    <w:rsid w:val="005D2AF8"/>
    <w:rsid w:val="005D48D5"/>
    <w:rsid w:val="005D4A7C"/>
    <w:rsid w:val="005D508A"/>
    <w:rsid w:val="005D688E"/>
    <w:rsid w:val="005D6B64"/>
    <w:rsid w:val="005D727E"/>
    <w:rsid w:val="005D7368"/>
    <w:rsid w:val="005D7972"/>
    <w:rsid w:val="005E0788"/>
    <w:rsid w:val="005E1E8D"/>
    <w:rsid w:val="005E2207"/>
    <w:rsid w:val="005E2DC6"/>
    <w:rsid w:val="005E40B3"/>
    <w:rsid w:val="005E41D3"/>
    <w:rsid w:val="005E43B1"/>
    <w:rsid w:val="005E4606"/>
    <w:rsid w:val="005E465C"/>
    <w:rsid w:val="005E5333"/>
    <w:rsid w:val="005E58F0"/>
    <w:rsid w:val="005E625C"/>
    <w:rsid w:val="005F0A22"/>
    <w:rsid w:val="005F0FBF"/>
    <w:rsid w:val="005F21B3"/>
    <w:rsid w:val="005F2EE6"/>
    <w:rsid w:val="005F3086"/>
    <w:rsid w:val="005F3882"/>
    <w:rsid w:val="005F3DE6"/>
    <w:rsid w:val="005F4052"/>
    <w:rsid w:val="005F50BA"/>
    <w:rsid w:val="005F6A15"/>
    <w:rsid w:val="005F6F6D"/>
    <w:rsid w:val="005F743E"/>
    <w:rsid w:val="00600CAA"/>
    <w:rsid w:val="0060307A"/>
    <w:rsid w:val="00603B70"/>
    <w:rsid w:val="006050EE"/>
    <w:rsid w:val="00605569"/>
    <w:rsid w:val="00605ABF"/>
    <w:rsid w:val="006075BD"/>
    <w:rsid w:val="006077C4"/>
    <w:rsid w:val="00610ABE"/>
    <w:rsid w:val="00610AEA"/>
    <w:rsid w:val="006118AA"/>
    <w:rsid w:val="00612204"/>
    <w:rsid w:val="0061309B"/>
    <w:rsid w:val="00613362"/>
    <w:rsid w:val="006154E7"/>
    <w:rsid w:val="0061577B"/>
    <w:rsid w:val="00616997"/>
    <w:rsid w:val="00616CE4"/>
    <w:rsid w:val="006171FE"/>
    <w:rsid w:val="00617804"/>
    <w:rsid w:val="00617C5E"/>
    <w:rsid w:val="006200DB"/>
    <w:rsid w:val="006205C2"/>
    <w:rsid w:val="00620951"/>
    <w:rsid w:val="00620B09"/>
    <w:rsid w:val="00620C92"/>
    <w:rsid w:val="006224F6"/>
    <w:rsid w:val="00622D56"/>
    <w:rsid w:val="00625C8F"/>
    <w:rsid w:val="006268D5"/>
    <w:rsid w:val="00627438"/>
    <w:rsid w:val="0062798B"/>
    <w:rsid w:val="00630A02"/>
    <w:rsid w:val="00631585"/>
    <w:rsid w:val="00631883"/>
    <w:rsid w:val="006325C8"/>
    <w:rsid w:val="00633511"/>
    <w:rsid w:val="00633F0E"/>
    <w:rsid w:val="006344AD"/>
    <w:rsid w:val="0063476B"/>
    <w:rsid w:val="006363B9"/>
    <w:rsid w:val="006367D5"/>
    <w:rsid w:val="00636D3A"/>
    <w:rsid w:val="00636FE5"/>
    <w:rsid w:val="00637826"/>
    <w:rsid w:val="0063789F"/>
    <w:rsid w:val="00640D02"/>
    <w:rsid w:val="0064163F"/>
    <w:rsid w:val="00643E3B"/>
    <w:rsid w:val="00644B73"/>
    <w:rsid w:val="00644B7D"/>
    <w:rsid w:val="006456E2"/>
    <w:rsid w:val="00645D5E"/>
    <w:rsid w:val="00646B6F"/>
    <w:rsid w:val="00647CEC"/>
    <w:rsid w:val="00651053"/>
    <w:rsid w:val="0065356F"/>
    <w:rsid w:val="00653BD6"/>
    <w:rsid w:val="00653BFF"/>
    <w:rsid w:val="00654234"/>
    <w:rsid w:val="006545C0"/>
    <w:rsid w:val="006546DC"/>
    <w:rsid w:val="00654952"/>
    <w:rsid w:val="006551E0"/>
    <w:rsid w:val="00655CC1"/>
    <w:rsid w:val="00656F40"/>
    <w:rsid w:val="006573A2"/>
    <w:rsid w:val="00660601"/>
    <w:rsid w:val="0066064E"/>
    <w:rsid w:val="006606DD"/>
    <w:rsid w:val="00660E57"/>
    <w:rsid w:val="0066143A"/>
    <w:rsid w:val="006617CC"/>
    <w:rsid w:val="006623AF"/>
    <w:rsid w:val="00662633"/>
    <w:rsid w:val="0066423E"/>
    <w:rsid w:val="0066528D"/>
    <w:rsid w:val="00666087"/>
    <w:rsid w:val="00666563"/>
    <w:rsid w:val="006671DB"/>
    <w:rsid w:val="00667A4A"/>
    <w:rsid w:val="00667E3E"/>
    <w:rsid w:val="006708A4"/>
    <w:rsid w:val="00670FD2"/>
    <w:rsid w:val="00671255"/>
    <w:rsid w:val="00671F44"/>
    <w:rsid w:val="0067236D"/>
    <w:rsid w:val="00672529"/>
    <w:rsid w:val="00672577"/>
    <w:rsid w:val="00672803"/>
    <w:rsid w:val="00672F9F"/>
    <w:rsid w:val="00673004"/>
    <w:rsid w:val="0067510E"/>
    <w:rsid w:val="00675BB6"/>
    <w:rsid w:val="00677972"/>
    <w:rsid w:val="00677B07"/>
    <w:rsid w:val="00677C53"/>
    <w:rsid w:val="006801D6"/>
    <w:rsid w:val="00681937"/>
    <w:rsid w:val="006827AB"/>
    <w:rsid w:val="00682A9B"/>
    <w:rsid w:val="00682AC5"/>
    <w:rsid w:val="006835E2"/>
    <w:rsid w:val="00683E0A"/>
    <w:rsid w:val="006857C4"/>
    <w:rsid w:val="0068589C"/>
    <w:rsid w:val="00685D87"/>
    <w:rsid w:val="00685F53"/>
    <w:rsid w:val="00686179"/>
    <w:rsid w:val="006866B3"/>
    <w:rsid w:val="00690308"/>
    <w:rsid w:val="00690C2E"/>
    <w:rsid w:val="00690D22"/>
    <w:rsid w:val="00691124"/>
    <w:rsid w:val="006919FE"/>
    <w:rsid w:val="00691CC5"/>
    <w:rsid w:val="00691D88"/>
    <w:rsid w:val="006921A9"/>
    <w:rsid w:val="00692CF9"/>
    <w:rsid w:val="006932EA"/>
    <w:rsid w:val="00694607"/>
    <w:rsid w:val="00694BE4"/>
    <w:rsid w:val="00696603"/>
    <w:rsid w:val="00696C98"/>
    <w:rsid w:val="0069744A"/>
    <w:rsid w:val="006A0554"/>
    <w:rsid w:val="006A0B6C"/>
    <w:rsid w:val="006A18DF"/>
    <w:rsid w:val="006A1FA0"/>
    <w:rsid w:val="006A2080"/>
    <w:rsid w:val="006A2BCD"/>
    <w:rsid w:val="006A31C2"/>
    <w:rsid w:val="006A3656"/>
    <w:rsid w:val="006A36C1"/>
    <w:rsid w:val="006A3B79"/>
    <w:rsid w:val="006A3FFC"/>
    <w:rsid w:val="006A42CC"/>
    <w:rsid w:val="006A4AFF"/>
    <w:rsid w:val="006A5832"/>
    <w:rsid w:val="006A68B4"/>
    <w:rsid w:val="006A7126"/>
    <w:rsid w:val="006A7350"/>
    <w:rsid w:val="006B0C55"/>
    <w:rsid w:val="006B1337"/>
    <w:rsid w:val="006B1EC7"/>
    <w:rsid w:val="006B4A39"/>
    <w:rsid w:val="006B507B"/>
    <w:rsid w:val="006B50EF"/>
    <w:rsid w:val="006B6A77"/>
    <w:rsid w:val="006B708D"/>
    <w:rsid w:val="006B71BE"/>
    <w:rsid w:val="006C1662"/>
    <w:rsid w:val="006C17CD"/>
    <w:rsid w:val="006C37E7"/>
    <w:rsid w:val="006C449C"/>
    <w:rsid w:val="006C6AB6"/>
    <w:rsid w:val="006C6ADA"/>
    <w:rsid w:val="006C6D49"/>
    <w:rsid w:val="006C6D58"/>
    <w:rsid w:val="006C7F4E"/>
    <w:rsid w:val="006D0439"/>
    <w:rsid w:val="006D055D"/>
    <w:rsid w:val="006D24F5"/>
    <w:rsid w:val="006D3567"/>
    <w:rsid w:val="006D3849"/>
    <w:rsid w:val="006D4D17"/>
    <w:rsid w:val="006D531B"/>
    <w:rsid w:val="006D5AB3"/>
    <w:rsid w:val="006D6EDC"/>
    <w:rsid w:val="006E0876"/>
    <w:rsid w:val="006E0D0C"/>
    <w:rsid w:val="006E114A"/>
    <w:rsid w:val="006E132E"/>
    <w:rsid w:val="006E17A8"/>
    <w:rsid w:val="006E24A8"/>
    <w:rsid w:val="006E2833"/>
    <w:rsid w:val="006E358D"/>
    <w:rsid w:val="006E381A"/>
    <w:rsid w:val="006E3CE5"/>
    <w:rsid w:val="006E4302"/>
    <w:rsid w:val="006E6A45"/>
    <w:rsid w:val="006E6A70"/>
    <w:rsid w:val="006E7004"/>
    <w:rsid w:val="006E725F"/>
    <w:rsid w:val="006E759C"/>
    <w:rsid w:val="006E7AEB"/>
    <w:rsid w:val="006E7CE6"/>
    <w:rsid w:val="006F060E"/>
    <w:rsid w:val="006F0DF8"/>
    <w:rsid w:val="006F1C7B"/>
    <w:rsid w:val="006F2D68"/>
    <w:rsid w:val="006F3ABD"/>
    <w:rsid w:val="006F3EB7"/>
    <w:rsid w:val="006F60BB"/>
    <w:rsid w:val="006F613B"/>
    <w:rsid w:val="006F62A6"/>
    <w:rsid w:val="006F6616"/>
    <w:rsid w:val="006F72CA"/>
    <w:rsid w:val="006F7F28"/>
    <w:rsid w:val="006F7F37"/>
    <w:rsid w:val="00700886"/>
    <w:rsid w:val="007020C3"/>
    <w:rsid w:val="00702E7E"/>
    <w:rsid w:val="00703506"/>
    <w:rsid w:val="0070369A"/>
    <w:rsid w:val="00703F11"/>
    <w:rsid w:val="0070489B"/>
    <w:rsid w:val="00704A06"/>
    <w:rsid w:val="0070524C"/>
    <w:rsid w:val="0070524D"/>
    <w:rsid w:val="007059DA"/>
    <w:rsid w:val="00705EDA"/>
    <w:rsid w:val="007070FA"/>
    <w:rsid w:val="0070787C"/>
    <w:rsid w:val="00710367"/>
    <w:rsid w:val="0071049A"/>
    <w:rsid w:val="00710822"/>
    <w:rsid w:val="007134BC"/>
    <w:rsid w:val="00713559"/>
    <w:rsid w:val="00713B28"/>
    <w:rsid w:val="00713CAC"/>
    <w:rsid w:val="0071422C"/>
    <w:rsid w:val="00714B15"/>
    <w:rsid w:val="00715FEF"/>
    <w:rsid w:val="00720302"/>
    <w:rsid w:val="007206D5"/>
    <w:rsid w:val="007214E3"/>
    <w:rsid w:val="00721D9E"/>
    <w:rsid w:val="00722102"/>
    <w:rsid w:val="007221D4"/>
    <w:rsid w:val="007227D8"/>
    <w:rsid w:val="007228D0"/>
    <w:rsid w:val="00723EE3"/>
    <w:rsid w:val="0072409B"/>
    <w:rsid w:val="007245BF"/>
    <w:rsid w:val="00725FF8"/>
    <w:rsid w:val="007264A1"/>
    <w:rsid w:val="00726EA4"/>
    <w:rsid w:val="00727CF9"/>
    <w:rsid w:val="00727D4C"/>
    <w:rsid w:val="0073093D"/>
    <w:rsid w:val="00730CB1"/>
    <w:rsid w:val="007316E8"/>
    <w:rsid w:val="00731B91"/>
    <w:rsid w:val="00731EEA"/>
    <w:rsid w:val="007321AB"/>
    <w:rsid w:val="00733A17"/>
    <w:rsid w:val="00733DCA"/>
    <w:rsid w:val="00735F7E"/>
    <w:rsid w:val="00736949"/>
    <w:rsid w:val="00736C41"/>
    <w:rsid w:val="00736E83"/>
    <w:rsid w:val="007418B4"/>
    <w:rsid w:val="00741961"/>
    <w:rsid w:val="00742095"/>
    <w:rsid w:val="00742987"/>
    <w:rsid w:val="00742A59"/>
    <w:rsid w:val="00744573"/>
    <w:rsid w:val="007447D2"/>
    <w:rsid w:val="0074496B"/>
    <w:rsid w:val="00744DCE"/>
    <w:rsid w:val="00745FD5"/>
    <w:rsid w:val="00746D8C"/>
    <w:rsid w:val="00747B25"/>
    <w:rsid w:val="007509D5"/>
    <w:rsid w:val="007517F6"/>
    <w:rsid w:val="00752767"/>
    <w:rsid w:val="00752949"/>
    <w:rsid w:val="00752B67"/>
    <w:rsid w:val="00752F23"/>
    <w:rsid w:val="0075330C"/>
    <w:rsid w:val="00754F15"/>
    <w:rsid w:val="00755571"/>
    <w:rsid w:val="0075597E"/>
    <w:rsid w:val="00755A01"/>
    <w:rsid w:val="00755BFF"/>
    <w:rsid w:val="00756358"/>
    <w:rsid w:val="00756CDA"/>
    <w:rsid w:val="0075740A"/>
    <w:rsid w:val="00757C5E"/>
    <w:rsid w:val="00760D7A"/>
    <w:rsid w:val="00760DBC"/>
    <w:rsid w:val="0076132F"/>
    <w:rsid w:val="00761E78"/>
    <w:rsid w:val="00762B7B"/>
    <w:rsid w:val="00763124"/>
    <w:rsid w:val="00763753"/>
    <w:rsid w:val="00765C5F"/>
    <w:rsid w:val="0076637A"/>
    <w:rsid w:val="0076659D"/>
    <w:rsid w:val="00770034"/>
    <w:rsid w:val="007709D3"/>
    <w:rsid w:val="00770D88"/>
    <w:rsid w:val="00771030"/>
    <w:rsid w:val="00771D57"/>
    <w:rsid w:val="0077242C"/>
    <w:rsid w:val="007728F8"/>
    <w:rsid w:val="0077321D"/>
    <w:rsid w:val="0077394F"/>
    <w:rsid w:val="00774B69"/>
    <w:rsid w:val="00774CCD"/>
    <w:rsid w:val="0077583D"/>
    <w:rsid w:val="00777ACF"/>
    <w:rsid w:val="00780387"/>
    <w:rsid w:val="007804EA"/>
    <w:rsid w:val="007805C8"/>
    <w:rsid w:val="007810A6"/>
    <w:rsid w:val="0078134E"/>
    <w:rsid w:val="007816A0"/>
    <w:rsid w:val="00781722"/>
    <w:rsid w:val="00782036"/>
    <w:rsid w:val="0078364C"/>
    <w:rsid w:val="00783AC2"/>
    <w:rsid w:val="007840BE"/>
    <w:rsid w:val="00784449"/>
    <w:rsid w:val="007848FC"/>
    <w:rsid w:val="007859DC"/>
    <w:rsid w:val="0078619D"/>
    <w:rsid w:val="0078624C"/>
    <w:rsid w:val="007862CC"/>
    <w:rsid w:val="007864CD"/>
    <w:rsid w:val="007869E3"/>
    <w:rsid w:val="00786FC6"/>
    <w:rsid w:val="00787633"/>
    <w:rsid w:val="00787685"/>
    <w:rsid w:val="00787AFD"/>
    <w:rsid w:val="00787FDC"/>
    <w:rsid w:val="00790322"/>
    <w:rsid w:val="00790D2A"/>
    <w:rsid w:val="0079127E"/>
    <w:rsid w:val="007912CC"/>
    <w:rsid w:val="00791A19"/>
    <w:rsid w:val="007924BA"/>
    <w:rsid w:val="00792906"/>
    <w:rsid w:val="007939DA"/>
    <w:rsid w:val="00794098"/>
    <w:rsid w:val="007944F4"/>
    <w:rsid w:val="00795163"/>
    <w:rsid w:val="00795689"/>
    <w:rsid w:val="00796A74"/>
    <w:rsid w:val="007A06B9"/>
    <w:rsid w:val="007A14CB"/>
    <w:rsid w:val="007A1E95"/>
    <w:rsid w:val="007A214A"/>
    <w:rsid w:val="007A21F4"/>
    <w:rsid w:val="007A2DCD"/>
    <w:rsid w:val="007A37E8"/>
    <w:rsid w:val="007A41AE"/>
    <w:rsid w:val="007A4D2B"/>
    <w:rsid w:val="007A5DC8"/>
    <w:rsid w:val="007A5F8F"/>
    <w:rsid w:val="007A66AD"/>
    <w:rsid w:val="007A6A1E"/>
    <w:rsid w:val="007A6D93"/>
    <w:rsid w:val="007A7A05"/>
    <w:rsid w:val="007A7A4F"/>
    <w:rsid w:val="007B1797"/>
    <w:rsid w:val="007B20C7"/>
    <w:rsid w:val="007B2129"/>
    <w:rsid w:val="007B26A3"/>
    <w:rsid w:val="007B2ADF"/>
    <w:rsid w:val="007B2F08"/>
    <w:rsid w:val="007B6064"/>
    <w:rsid w:val="007B68C5"/>
    <w:rsid w:val="007B6FAD"/>
    <w:rsid w:val="007B701D"/>
    <w:rsid w:val="007B74F6"/>
    <w:rsid w:val="007B75B8"/>
    <w:rsid w:val="007C04E5"/>
    <w:rsid w:val="007C1530"/>
    <w:rsid w:val="007C2277"/>
    <w:rsid w:val="007C2CFB"/>
    <w:rsid w:val="007C363A"/>
    <w:rsid w:val="007C480F"/>
    <w:rsid w:val="007C4F01"/>
    <w:rsid w:val="007C505E"/>
    <w:rsid w:val="007C52E3"/>
    <w:rsid w:val="007C5947"/>
    <w:rsid w:val="007C65A9"/>
    <w:rsid w:val="007C7FC2"/>
    <w:rsid w:val="007D0194"/>
    <w:rsid w:val="007D1114"/>
    <w:rsid w:val="007D1301"/>
    <w:rsid w:val="007D3266"/>
    <w:rsid w:val="007D38D2"/>
    <w:rsid w:val="007D4A37"/>
    <w:rsid w:val="007D5505"/>
    <w:rsid w:val="007D5CB7"/>
    <w:rsid w:val="007D6029"/>
    <w:rsid w:val="007D644B"/>
    <w:rsid w:val="007D66C5"/>
    <w:rsid w:val="007D7154"/>
    <w:rsid w:val="007D779D"/>
    <w:rsid w:val="007D7E47"/>
    <w:rsid w:val="007E07C1"/>
    <w:rsid w:val="007E2248"/>
    <w:rsid w:val="007E2896"/>
    <w:rsid w:val="007E2C1F"/>
    <w:rsid w:val="007E3F30"/>
    <w:rsid w:val="007E5A8C"/>
    <w:rsid w:val="007E5B09"/>
    <w:rsid w:val="007E5B7B"/>
    <w:rsid w:val="007E60FB"/>
    <w:rsid w:val="007E612F"/>
    <w:rsid w:val="007E6E9B"/>
    <w:rsid w:val="007E77B0"/>
    <w:rsid w:val="007E795A"/>
    <w:rsid w:val="007E7CFA"/>
    <w:rsid w:val="007F0863"/>
    <w:rsid w:val="007F0974"/>
    <w:rsid w:val="007F0D2E"/>
    <w:rsid w:val="007F23F5"/>
    <w:rsid w:val="007F241B"/>
    <w:rsid w:val="007F2D65"/>
    <w:rsid w:val="007F2DA0"/>
    <w:rsid w:val="007F3179"/>
    <w:rsid w:val="007F320F"/>
    <w:rsid w:val="007F367D"/>
    <w:rsid w:val="007F5484"/>
    <w:rsid w:val="007F5EC6"/>
    <w:rsid w:val="007F6ECE"/>
    <w:rsid w:val="007F7913"/>
    <w:rsid w:val="007F7FFC"/>
    <w:rsid w:val="00800EAC"/>
    <w:rsid w:val="00801D44"/>
    <w:rsid w:val="008022AF"/>
    <w:rsid w:val="0080261E"/>
    <w:rsid w:val="00803751"/>
    <w:rsid w:val="008040CE"/>
    <w:rsid w:val="008044F6"/>
    <w:rsid w:val="008045F2"/>
    <w:rsid w:val="00806D1A"/>
    <w:rsid w:val="00806EBC"/>
    <w:rsid w:val="0080741F"/>
    <w:rsid w:val="00807527"/>
    <w:rsid w:val="0081105F"/>
    <w:rsid w:val="0081179F"/>
    <w:rsid w:val="008149E0"/>
    <w:rsid w:val="0081541E"/>
    <w:rsid w:val="008167A2"/>
    <w:rsid w:val="008167FF"/>
    <w:rsid w:val="00816D09"/>
    <w:rsid w:val="00816FF8"/>
    <w:rsid w:val="00820C8E"/>
    <w:rsid w:val="00820F22"/>
    <w:rsid w:val="0082126C"/>
    <w:rsid w:val="00821C03"/>
    <w:rsid w:val="00821C15"/>
    <w:rsid w:val="00821FB7"/>
    <w:rsid w:val="00822340"/>
    <w:rsid w:val="00822A04"/>
    <w:rsid w:val="00823F0E"/>
    <w:rsid w:val="00824F90"/>
    <w:rsid w:val="0082579D"/>
    <w:rsid w:val="00826224"/>
    <w:rsid w:val="0082641F"/>
    <w:rsid w:val="008269BC"/>
    <w:rsid w:val="00826B64"/>
    <w:rsid w:val="0082731D"/>
    <w:rsid w:val="00827D27"/>
    <w:rsid w:val="00827E07"/>
    <w:rsid w:val="0083024E"/>
    <w:rsid w:val="00830831"/>
    <w:rsid w:val="00831248"/>
    <w:rsid w:val="008328E8"/>
    <w:rsid w:val="00833608"/>
    <w:rsid w:val="00833834"/>
    <w:rsid w:val="008340B1"/>
    <w:rsid w:val="00834726"/>
    <w:rsid w:val="00835494"/>
    <w:rsid w:val="008367F0"/>
    <w:rsid w:val="008368AE"/>
    <w:rsid w:val="00836CA3"/>
    <w:rsid w:val="008377AA"/>
    <w:rsid w:val="00840A9D"/>
    <w:rsid w:val="00840F48"/>
    <w:rsid w:val="00841294"/>
    <w:rsid w:val="00841DF0"/>
    <w:rsid w:val="00842AB6"/>
    <w:rsid w:val="00843066"/>
    <w:rsid w:val="00843FDD"/>
    <w:rsid w:val="00844771"/>
    <w:rsid w:val="00845CAC"/>
    <w:rsid w:val="00846DE5"/>
    <w:rsid w:val="00846EF4"/>
    <w:rsid w:val="008474D4"/>
    <w:rsid w:val="00847585"/>
    <w:rsid w:val="00850563"/>
    <w:rsid w:val="00850A88"/>
    <w:rsid w:val="00850B8F"/>
    <w:rsid w:val="00850EA9"/>
    <w:rsid w:val="00852BB5"/>
    <w:rsid w:val="008532A3"/>
    <w:rsid w:val="008532C3"/>
    <w:rsid w:val="008546EC"/>
    <w:rsid w:val="00854A25"/>
    <w:rsid w:val="008551FD"/>
    <w:rsid w:val="00855E67"/>
    <w:rsid w:val="008563B1"/>
    <w:rsid w:val="00856537"/>
    <w:rsid w:val="00856C3D"/>
    <w:rsid w:val="00856D71"/>
    <w:rsid w:val="00856E77"/>
    <w:rsid w:val="008573A8"/>
    <w:rsid w:val="0085762F"/>
    <w:rsid w:val="00857DB2"/>
    <w:rsid w:val="0086030F"/>
    <w:rsid w:val="00860F36"/>
    <w:rsid w:val="00861021"/>
    <w:rsid w:val="008615B1"/>
    <w:rsid w:val="00861C20"/>
    <w:rsid w:val="0086250D"/>
    <w:rsid w:val="00863CC8"/>
    <w:rsid w:val="00864043"/>
    <w:rsid w:val="00864A6A"/>
    <w:rsid w:val="008713C2"/>
    <w:rsid w:val="008719A2"/>
    <w:rsid w:val="00872063"/>
    <w:rsid w:val="00872628"/>
    <w:rsid w:val="008729C4"/>
    <w:rsid w:val="00873A8C"/>
    <w:rsid w:val="008755D0"/>
    <w:rsid w:val="008760E8"/>
    <w:rsid w:val="00876679"/>
    <w:rsid w:val="00877958"/>
    <w:rsid w:val="00880850"/>
    <w:rsid w:val="00880FAD"/>
    <w:rsid w:val="00881305"/>
    <w:rsid w:val="00881A4A"/>
    <w:rsid w:val="00881C65"/>
    <w:rsid w:val="00882045"/>
    <w:rsid w:val="00882E7D"/>
    <w:rsid w:val="00883049"/>
    <w:rsid w:val="00884E73"/>
    <w:rsid w:val="00885BD8"/>
    <w:rsid w:val="00886647"/>
    <w:rsid w:val="00887E14"/>
    <w:rsid w:val="00887E15"/>
    <w:rsid w:val="00891083"/>
    <w:rsid w:val="00891092"/>
    <w:rsid w:val="00891775"/>
    <w:rsid w:val="00892974"/>
    <w:rsid w:val="00893758"/>
    <w:rsid w:val="008938CF"/>
    <w:rsid w:val="00894317"/>
    <w:rsid w:val="00894362"/>
    <w:rsid w:val="008945F5"/>
    <w:rsid w:val="00894C26"/>
    <w:rsid w:val="00895300"/>
    <w:rsid w:val="00895590"/>
    <w:rsid w:val="0089560F"/>
    <w:rsid w:val="00895916"/>
    <w:rsid w:val="0089595D"/>
    <w:rsid w:val="0089659E"/>
    <w:rsid w:val="008972AD"/>
    <w:rsid w:val="008974A8"/>
    <w:rsid w:val="00897A9B"/>
    <w:rsid w:val="008A08E2"/>
    <w:rsid w:val="008A1E80"/>
    <w:rsid w:val="008A1F32"/>
    <w:rsid w:val="008A2F22"/>
    <w:rsid w:val="008A3003"/>
    <w:rsid w:val="008A371C"/>
    <w:rsid w:val="008A4B47"/>
    <w:rsid w:val="008A4E12"/>
    <w:rsid w:val="008A511F"/>
    <w:rsid w:val="008A56F5"/>
    <w:rsid w:val="008A5789"/>
    <w:rsid w:val="008A592D"/>
    <w:rsid w:val="008A5BDC"/>
    <w:rsid w:val="008A5E35"/>
    <w:rsid w:val="008B0043"/>
    <w:rsid w:val="008B0468"/>
    <w:rsid w:val="008B0BC8"/>
    <w:rsid w:val="008B0CA1"/>
    <w:rsid w:val="008B1772"/>
    <w:rsid w:val="008B213D"/>
    <w:rsid w:val="008B28C8"/>
    <w:rsid w:val="008B328D"/>
    <w:rsid w:val="008B3B35"/>
    <w:rsid w:val="008B3DB8"/>
    <w:rsid w:val="008B52B2"/>
    <w:rsid w:val="008B5D25"/>
    <w:rsid w:val="008B646E"/>
    <w:rsid w:val="008B66BF"/>
    <w:rsid w:val="008B68E8"/>
    <w:rsid w:val="008B73A5"/>
    <w:rsid w:val="008B7570"/>
    <w:rsid w:val="008B7BC4"/>
    <w:rsid w:val="008B7E5E"/>
    <w:rsid w:val="008B7F16"/>
    <w:rsid w:val="008C0DE3"/>
    <w:rsid w:val="008C1862"/>
    <w:rsid w:val="008C2E30"/>
    <w:rsid w:val="008C4104"/>
    <w:rsid w:val="008C42B8"/>
    <w:rsid w:val="008C4327"/>
    <w:rsid w:val="008C5092"/>
    <w:rsid w:val="008C5103"/>
    <w:rsid w:val="008C7DBB"/>
    <w:rsid w:val="008D0774"/>
    <w:rsid w:val="008D13F3"/>
    <w:rsid w:val="008D1BDA"/>
    <w:rsid w:val="008D20CA"/>
    <w:rsid w:val="008D2200"/>
    <w:rsid w:val="008D22A9"/>
    <w:rsid w:val="008D4B4B"/>
    <w:rsid w:val="008D68B6"/>
    <w:rsid w:val="008D72A3"/>
    <w:rsid w:val="008D72E5"/>
    <w:rsid w:val="008D786C"/>
    <w:rsid w:val="008E0180"/>
    <w:rsid w:val="008E0404"/>
    <w:rsid w:val="008E0ADC"/>
    <w:rsid w:val="008E0F97"/>
    <w:rsid w:val="008E149D"/>
    <w:rsid w:val="008E186F"/>
    <w:rsid w:val="008E24B2"/>
    <w:rsid w:val="008E3121"/>
    <w:rsid w:val="008E368E"/>
    <w:rsid w:val="008E42CC"/>
    <w:rsid w:val="008E44D6"/>
    <w:rsid w:val="008E4DE8"/>
    <w:rsid w:val="008E51D4"/>
    <w:rsid w:val="008E55E1"/>
    <w:rsid w:val="008E6017"/>
    <w:rsid w:val="008E7AA4"/>
    <w:rsid w:val="008E7B29"/>
    <w:rsid w:val="008F19AC"/>
    <w:rsid w:val="008F283F"/>
    <w:rsid w:val="008F2D11"/>
    <w:rsid w:val="008F3D48"/>
    <w:rsid w:val="008F3EED"/>
    <w:rsid w:val="008F56A2"/>
    <w:rsid w:val="008F6158"/>
    <w:rsid w:val="008F6A54"/>
    <w:rsid w:val="008F6BC5"/>
    <w:rsid w:val="008F7CF8"/>
    <w:rsid w:val="008F7E59"/>
    <w:rsid w:val="00900805"/>
    <w:rsid w:val="009008CB"/>
    <w:rsid w:val="00900A29"/>
    <w:rsid w:val="00900D07"/>
    <w:rsid w:val="009026F7"/>
    <w:rsid w:val="00902DD0"/>
    <w:rsid w:val="009031CB"/>
    <w:rsid w:val="0090382A"/>
    <w:rsid w:val="00903899"/>
    <w:rsid w:val="00903F7B"/>
    <w:rsid w:val="0090530F"/>
    <w:rsid w:val="009058C2"/>
    <w:rsid w:val="0091037C"/>
    <w:rsid w:val="009108EA"/>
    <w:rsid w:val="00911802"/>
    <w:rsid w:val="00911D99"/>
    <w:rsid w:val="00912038"/>
    <w:rsid w:val="00912968"/>
    <w:rsid w:val="0091383E"/>
    <w:rsid w:val="009138BE"/>
    <w:rsid w:val="009148D6"/>
    <w:rsid w:val="009153BD"/>
    <w:rsid w:val="00915701"/>
    <w:rsid w:val="009157FE"/>
    <w:rsid w:val="009158BD"/>
    <w:rsid w:val="009162B9"/>
    <w:rsid w:val="00916308"/>
    <w:rsid w:val="0091635F"/>
    <w:rsid w:val="0091781A"/>
    <w:rsid w:val="00917963"/>
    <w:rsid w:val="00920CF1"/>
    <w:rsid w:val="00921293"/>
    <w:rsid w:val="00922223"/>
    <w:rsid w:val="00922332"/>
    <w:rsid w:val="0092343D"/>
    <w:rsid w:val="009246A9"/>
    <w:rsid w:val="00926508"/>
    <w:rsid w:val="00926568"/>
    <w:rsid w:val="00927BB4"/>
    <w:rsid w:val="00927C90"/>
    <w:rsid w:val="00927D56"/>
    <w:rsid w:val="00927DCA"/>
    <w:rsid w:val="00930964"/>
    <w:rsid w:val="00930DAF"/>
    <w:rsid w:val="00931409"/>
    <w:rsid w:val="00931666"/>
    <w:rsid w:val="00934CCE"/>
    <w:rsid w:val="00934F4F"/>
    <w:rsid w:val="00935CAE"/>
    <w:rsid w:val="00937101"/>
    <w:rsid w:val="0093739E"/>
    <w:rsid w:val="00937583"/>
    <w:rsid w:val="009377FA"/>
    <w:rsid w:val="0094047A"/>
    <w:rsid w:val="0094088F"/>
    <w:rsid w:val="00940E99"/>
    <w:rsid w:val="0094297A"/>
    <w:rsid w:val="00943245"/>
    <w:rsid w:val="009442F2"/>
    <w:rsid w:val="0094543F"/>
    <w:rsid w:val="00946BE0"/>
    <w:rsid w:val="009473B4"/>
    <w:rsid w:val="00950D34"/>
    <w:rsid w:val="00951242"/>
    <w:rsid w:val="00952524"/>
    <w:rsid w:val="00952B4C"/>
    <w:rsid w:val="009538C4"/>
    <w:rsid w:val="00953CF7"/>
    <w:rsid w:val="00953EB3"/>
    <w:rsid w:val="00953F9E"/>
    <w:rsid w:val="00953FDD"/>
    <w:rsid w:val="00954041"/>
    <w:rsid w:val="00954DCE"/>
    <w:rsid w:val="00954EE4"/>
    <w:rsid w:val="00955B86"/>
    <w:rsid w:val="009562D1"/>
    <w:rsid w:val="00956C34"/>
    <w:rsid w:val="00956E5E"/>
    <w:rsid w:val="009577D9"/>
    <w:rsid w:val="009600FE"/>
    <w:rsid w:val="009603EB"/>
    <w:rsid w:val="00960918"/>
    <w:rsid w:val="00960F6E"/>
    <w:rsid w:val="00961570"/>
    <w:rsid w:val="009617BA"/>
    <w:rsid w:val="009620CA"/>
    <w:rsid w:val="009625A4"/>
    <w:rsid w:val="00963AE7"/>
    <w:rsid w:val="00964FCA"/>
    <w:rsid w:val="0096569D"/>
    <w:rsid w:val="009658C3"/>
    <w:rsid w:val="00965E30"/>
    <w:rsid w:val="00965EEA"/>
    <w:rsid w:val="00966545"/>
    <w:rsid w:val="00966B3E"/>
    <w:rsid w:val="009678A5"/>
    <w:rsid w:val="00967F99"/>
    <w:rsid w:val="00972FC8"/>
    <w:rsid w:val="00974135"/>
    <w:rsid w:val="0097532A"/>
    <w:rsid w:val="00975E66"/>
    <w:rsid w:val="00976517"/>
    <w:rsid w:val="00976F1C"/>
    <w:rsid w:val="009774FA"/>
    <w:rsid w:val="00977540"/>
    <w:rsid w:val="00977D1B"/>
    <w:rsid w:val="009803D4"/>
    <w:rsid w:val="009809AF"/>
    <w:rsid w:val="00980FBF"/>
    <w:rsid w:val="00981A40"/>
    <w:rsid w:val="00981C36"/>
    <w:rsid w:val="00985AA7"/>
    <w:rsid w:val="00986763"/>
    <w:rsid w:val="00986B3E"/>
    <w:rsid w:val="00986DAE"/>
    <w:rsid w:val="009870CE"/>
    <w:rsid w:val="009873E2"/>
    <w:rsid w:val="00987C98"/>
    <w:rsid w:val="009905A3"/>
    <w:rsid w:val="00990C08"/>
    <w:rsid w:val="00990D7E"/>
    <w:rsid w:val="009910E1"/>
    <w:rsid w:val="00991D52"/>
    <w:rsid w:val="009921E0"/>
    <w:rsid w:val="00992CA8"/>
    <w:rsid w:val="00992D4A"/>
    <w:rsid w:val="009933D1"/>
    <w:rsid w:val="00993672"/>
    <w:rsid w:val="00995230"/>
    <w:rsid w:val="009952F4"/>
    <w:rsid w:val="009955AF"/>
    <w:rsid w:val="00996F61"/>
    <w:rsid w:val="009974F1"/>
    <w:rsid w:val="00997766"/>
    <w:rsid w:val="00997DBB"/>
    <w:rsid w:val="009A310C"/>
    <w:rsid w:val="009A3FA9"/>
    <w:rsid w:val="009A479A"/>
    <w:rsid w:val="009A4D3A"/>
    <w:rsid w:val="009A6CA5"/>
    <w:rsid w:val="009A6E2E"/>
    <w:rsid w:val="009B087A"/>
    <w:rsid w:val="009B1A90"/>
    <w:rsid w:val="009B37AE"/>
    <w:rsid w:val="009B493C"/>
    <w:rsid w:val="009B5AF3"/>
    <w:rsid w:val="009B5F69"/>
    <w:rsid w:val="009B6107"/>
    <w:rsid w:val="009B69E5"/>
    <w:rsid w:val="009B6A73"/>
    <w:rsid w:val="009C1621"/>
    <w:rsid w:val="009C16A0"/>
    <w:rsid w:val="009C185B"/>
    <w:rsid w:val="009C2DDF"/>
    <w:rsid w:val="009C4976"/>
    <w:rsid w:val="009C4981"/>
    <w:rsid w:val="009C4D93"/>
    <w:rsid w:val="009C4DD5"/>
    <w:rsid w:val="009C57AE"/>
    <w:rsid w:val="009C598A"/>
    <w:rsid w:val="009C66F9"/>
    <w:rsid w:val="009C6756"/>
    <w:rsid w:val="009C73F5"/>
    <w:rsid w:val="009C7451"/>
    <w:rsid w:val="009C7849"/>
    <w:rsid w:val="009D003D"/>
    <w:rsid w:val="009D006C"/>
    <w:rsid w:val="009D08D8"/>
    <w:rsid w:val="009D0F51"/>
    <w:rsid w:val="009D11ED"/>
    <w:rsid w:val="009D1961"/>
    <w:rsid w:val="009D1E35"/>
    <w:rsid w:val="009D1FA1"/>
    <w:rsid w:val="009D33D4"/>
    <w:rsid w:val="009D3685"/>
    <w:rsid w:val="009D4452"/>
    <w:rsid w:val="009D493A"/>
    <w:rsid w:val="009D4A83"/>
    <w:rsid w:val="009D4B6A"/>
    <w:rsid w:val="009D4F12"/>
    <w:rsid w:val="009D5B09"/>
    <w:rsid w:val="009D65CD"/>
    <w:rsid w:val="009D66BA"/>
    <w:rsid w:val="009E0249"/>
    <w:rsid w:val="009E0295"/>
    <w:rsid w:val="009E0850"/>
    <w:rsid w:val="009E0855"/>
    <w:rsid w:val="009E0FEC"/>
    <w:rsid w:val="009E2154"/>
    <w:rsid w:val="009E2547"/>
    <w:rsid w:val="009E3144"/>
    <w:rsid w:val="009E539E"/>
    <w:rsid w:val="009E5700"/>
    <w:rsid w:val="009E5C09"/>
    <w:rsid w:val="009E5CB8"/>
    <w:rsid w:val="009E71D9"/>
    <w:rsid w:val="009E7C12"/>
    <w:rsid w:val="009F0C0F"/>
    <w:rsid w:val="009F28AE"/>
    <w:rsid w:val="009F3A0B"/>
    <w:rsid w:val="009F3AD2"/>
    <w:rsid w:val="009F42A4"/>
    <w:rsid w:val="009F452B"/>
    <w:rsid w:val="009F4A31"/>
    <w:rsid w:val="009F4B06"/>
    <w:rsid w:val="009F5340"/>
    <w:rsid w:val="009F55EF"/>
    <w:rsid w:val="009F631B"/>
    <w:rsid w:val="009F73CB"/>
    <w:rsid w:val="009F7D83"/>
    <w:rsid w:val="00A0128C"/>
    <w:rsid w:val="00A012BF"/>
    <w:rsid w:val="00A02157"/>
    <w:rsid w:val="00A024F8"/>
    <w:rsid w:val="00A02AB9"/>
    <w:rsid w:val="00A03B76"/>
    <w:rsid w:val="00A05E1C"/>
    <w:rsid w:val="00A06641"/>
    <w:rsid w:val="00A06CCC"/>
    <w:rsid w:val="00A07837"/>
    <w:rsid w:val="00A07A73"/>
    <w:rsid w:val="00A103D6"/>
    <w:rsid w:val="00A1113C"/>
    <w:rsid w:val="00A11D2F"/>
    <w:rsid w:val="00A11F76"/>
    <w:rsid w:val="00A12380"/>
    <w:rsid w:val="00A133A3"/>
    <w:rsid w:val="00A13A55"/>
    <w:rsid w:val="00A13D27"/>
    <w:rsid w:val="00A13F27"/>
    <w:rsid w:val="00A13F29"/>
    <w:rsid w:val="00A15797"/>
    <w:rsid w:val="00A172C9"/>
    <w:rsid w:val="00A1795F"/>
    <w:rsid w:val="00A21FA3"/>
    <w:rsid w:val="00A22637"/>
    <w:rsid w:val="00A22985"/>
    <w:rsid w:val="00A236C3"/>
    <w:rsid w:val="00A2418C"/>
    <w:rsid w:val="00A241BF"/>
    <w:rsid w:val="00A2459F"/>
    <w:rsid w:val="00A26A77"/>
    <w:rsid w:val="00A302B8"/>
    <w:rsid w:val="00A31638"/>
    <w:rsid w:val="00A3168E"/>
    <w:rsid w:val="00A33154"/>
    <w:rsid w:val="00A33476"/>
    <w:rsid w:val="00A33681"/>
    <w:rsid w:val="00A339EE"/>
    <w:rsid w:val="00A34317"/>
    <w:rsid w:val="00A346FB"/>
    <w:rsid w:val="00A3710E"/>
    <w:rsid w:val="00A376B2"/>
    <w:rsid w:val="00A431D6"/>
    <w:rsid w:val="00A44753"/>
    <w:rsid w:val="00A4486E"/>
    <w:rsid w:val="00A44D64"/>
    <w:rsid w:val="00A4563D"/>
    <w:rsid w:val="00A46688"/>
    <w:rsid w:val="00A46AAB"/>
    <w:rsid w:val="00A46AB3"/>
    <w:rsid w:val="00A474EA"/>
    <w:rsid w:val="00A50883"/>
    <w:rsid w:val="00A5160E"/>
    <w:rsid w:val="00A53A1C"/>
    <w:rsid w:val="00A5417F"/>
    <w:rsid w:val="00A54405"/>
    <w:rsid w:val="00A547B4"/>
    <w:rsid w:val="00A54990"/>
    <w:rsid w:val="00A558BE"/>
    <w:rsid w:val="00A56E09"/>
    <w:rsid w:val="00A57E63"/>
    <w:rsid w:val="00A610A9"/>
    <w:rsid w:val="00A6297B"/>
    <w:rsid w:val="00A64227"/>
    <w:rsid w:val="00A64725"/>
    <w:rsid w:val="00A6493F"/>
    <w:rsid w:val="00A64AFA"/>
    <w:rsid w:val="00A65479"/>
    <w:rsid w:val="00A65CA7"/>
    <w:rsid w:val="00A67086"/>
    <w:rsid w:val="00A67291"/>
    <w:rsid w:val="00A678D1"/>
    <w:rsid w:val="00A679A1"/>
    <w:rsid w:val="00A70CBA"/>
    <w:rsid w:val="00A7236F"/>
    <w:rsid w:val="00A72808"/>
    <w:rsid w:val="00A72855"/>
    <w:rsid w:val="00A73278"/>
    <w:rsid w:val="00A73613"/>
    <w:rsid w:val="00A7361F"/>
    <w:rsid w:val="00A74081"/>
    <w:rsid w:val="00A74384"/>
    <w:rsid w:val="00A74BCA"/>
    <w:rsid w:val="00A74D55"/>
    <w:rsid w:val="00A75902"/>
    <w:rsid w:val="00A76C21"/>
    <w:rsid w:val="00A76EF6"/>
    <w:rsid w:val="00A77F40"/>
    <w:rsid w:val="00A77FBF"/>
    <w:rsid w:val="00A801F1"/>
    <w:rsid w:val="00A80F3D"/>
    <w:rsid w:val="00A8119E"/>
    <w:rsid w:val="00A81C15"/>
    <w:rsid w:val="00A82351"/>
    <w:rsid w:val="00A827E6"/>
    <w:rsid w:val="00A82962"/>
    <w:rsid w:val="00A8324F"/>
    <w:rsid w:val="00A84581"/>
    <w:rsid w:val="00A8496A"/>
    <w:rsid w:val="00A84DAC"/>
    <w:rsid w:val="00A84E77"/>
    <w:rsid w:val="00A850FD"/>
    <w:rsid w:val="00A85404"/>
    <w:rsid w:val="00A85FDE"/>
    <w:rsid w:val="00A862C4"/>
    <w:rsid w:val="00A86F4F"/>
    <w:rsid w:val="00A902AE"/>
    <w:rsid w:val="00A94814"/>
    <w:rsid w:val="00A95BB2"/>
    <w:rsid w:val="00A95D52"/>
    <w:rsid w:val="00A97193"/>
    <w:rsid w:val="00AA0329"/>
    <w:rsid w:val="00AA07EA"/>
    <w:rsid w:val="00AA1439"/>
    <w:rsid w:val="00AA161D"/>
    <w:rsid w:val="00AA1C1D"/>
    <w:rsid w:val="00AA1D19"/>
    <w:rsid w:val="00AA2DE5"/>
    <w:rsid w:val="00AA3612"/>
    <w:rsid w:val="00AA4873"/>
    <w:rsid w:val="00AA5299"/>
    <w:rsid w:val="00AA6075"/>
    <w:rsid w:val="00AA646E"/>
    <w:rsid w:val="00AA674B"/>
    <w:rsid w:val="00AA6A16"/>
    <w:rsid w:val="00AA748D"/>
    <w:rsid w:val="00AA7899"/>
    <w:rsid w:val="00AA7B87"/>
    <w:rsid w:val="00AB053A"/>
    <w:rsid w:val="00AB0C43"/>
    <w:rsid w:val="00AB17C2"/>
    <w:rsid w:val="00AB3852"/>
    <w:rsid w:val="00AB3D5A"/>
    <w:rsid w:val="00AB3FBD"/>
    <w:rsid w:val="00AB52CE"/>
    <w:rsid w:val="00AB7F95"/>
    <w:rsid w:val="00AC037A"/>
    <w:rsid w:val="00AC0AB1"/>
    <w:rsid w:val="00AC0B5B"/>
    <w:rsid w:val="00AC145C"/>
    <w:rsid w:val="00AC2BD5"/>
    <w:rsid w:val="00AC33A4"/>
    <w:rsid w:val="00AC3653"/>
    <w:rsid w:val="00AC381F"/>
    <w:rsid w:val="00AC544E"/>
    <w:rsid w:val="00AC5993"/>
    <w:rsid w:val="00AC60CC"/>
    <w:rsid w:val="00AC6C2F"/>
    <w:rsid w:val="00AC6D22"/>
    <w:rsid w:val="00AD1735"/>
    <w:rsid w:val="00AD19E2"/>
    <w:rsid w:val="00AD1BE0"/>
    <w:rsid w:val="00AD236C"/>
    <w:rsid w:val="00AD2424"/>
    <w:rsid w:val="00AD26D4"/>
    <w:rsid w:val="00AD3F73"/>
    <w:rsid w:val="00AD400F"/>
    <w:rsid w:val="00AD49A1"/>
    <w:rsid w:val="00AD4B5D"/>
    <w:rsid w:val="00AD5C91"/>
    <w:rsid w:val="00AD5DEB"/>
    <w:rsid w:val="00AD6906"/>
    <w:rsid w:val="00AD78B0"/>
    <w:rsid w:val="00AD7F87"/>
    <w:rsid w:val="00AE0763"/>
    <w:rsid w:val="00AE0879"/>
    <w:rsid w:val="00AE08B5"/>
    <w:rsid w:val="00AE0F50"/>
    <w:rsid w:val="00AE10D3"/>
    <w:rsid w:val="00AE22D6"/>
    <w:rsid w:val="00AE3015"/>
    <w:rsid w:val="00AE43CA"/>
    <w:rsid w:val="00AE4B2D"/>
    <w:rsid w:val="00AE4F0C"/>
    <w:rsid w:val="00AE6389"/>
    <w:rsid w:val="00AE7998"/>
    <w:rsid w:val="00AF0A31"/>
    <w:rsid w:val="00AF1B03"/>
    <w:rsid w:val="00AF22CF"/>
    <w:rsid w:val="00AF29DB"/>
    <w:rsid w:val="00AF378A"/>
    <w:rsid w:val="00AF46B5"/>
    <w:rsid w:val="00AF50D4"/>
    <w:rsid w:val="00AF5E88"/>
    <w:rsid w:val="00AF60A8"/>
    <w:rsid w:val="00AF61ED"/>
    <w:rsid w:val="00AF66E0"/>
    <w:rsid w:val="00AF7110"/>
    <w:rsid w:val="00B0046D"/>
    <w:rsid w:val="00B014D4"/>
    <w:rsid w:val="00B01B87"/>
    <w:rsid w:val="00B01F31"/>
    <w:rsid w:val="00B021E1"/>
    <w:rsid w:val="00B02BE5"/>
    <w:rsid w:val="00B02C03"/>
    <w:rsid w:val="00B04319"/>
    <w:rsid w:val="00B04661"/>
    <w:rsid w:val="00B05127"/>
    <w:rsid w:val="00B05142"/>
    <w:rsid w:val="00B058F5"/>
    <w:rsid w:val="00B05D02"/>
    <w:rsid w:val="00B05F16"/>
    <w:rsid w:val="00B05FA0"/>
    <w:rsid w:val="00B060DF"/>
    <w:rsid w:val="00B072DD"/>
    <w:rsid w:val="00B0777E"/>
    <w:rsid w:val="00B10565"/>
    <w:rsid w:val="00B111C6"/>
    <w:rsid w:val="00B117E5"/>
    <w:rsid w:val="00B118AB"/>
    <w:rsid w:val="00B11C7C"/>
    <w:rsid w:val="00B129C4"/>
    <w:rsid w:val="00B12CBE"/>
    <w:rsid w:val="00B14807"/>
    <w:rsid w:val="00B152FC"/>
    <w:rsid w:val="00B15C08"/>
    <w:rsid w:val="00B166E4"/>
    <w:rsid w:val="00B1783B"/>
    <w:rsid w:val="00B200C1"/>
    <w:rsid w:val="00B209A9"/>
    <w:rsid w:val="00B23707"/>
    <w:rsid w:val="00B241C2"/>
    <w:rsid w:val="00B241D3"/>
    <w:rsid w:val="00B265F0"/>
    <w:rsid w:val="00B26DE0"/>
    <w:rsid w:val="00B26E43"/>
    <w:rsid w:val="00B26F51"/>
    <w:rsid w:val="00B3084F"/>
    <w:rsid w:val="00B30907"/>
    <w:rsid w:val="00B30A4A"/>
    <w:rsid w:val="00B30DAA"/>
    <w:rsid w:val="00B31297"/>
    <w:rsid w:val="00B3278B"/>
    <w:rsid w:val="00B33B46"/>
    <w:rsid w:val="00B3456B"/>
    <w:rsid w:val="00B350C3"/>
    <w:rsid w:val="00B3563A"/>
    <w:rsid w:val="00B35ADC"/>
    <w:rsid w:val="00B37EF8"/>
    <w:rsid w:val="00B37F5F"/>
    <w:rsid w:val="00B40364"/>
    <w:rsid w:val="00B40C74"/>
    <w:rsid w:val="00B41927"/>
    <w:rsid w:val="00B41B17"/>
    <w:rsid w:val="00B42570"/>
    <w:rsid w:val="00B4295B"/>
    <w:rsid w:val="00B438A8"/>
    <w:rsid w:val="00B43916"/>
    <w:rsid w:val="00B43982"/>
    <w:rsid w:val="00B439C5"/>
    <w:rsid w:val="00B43B9B"/>
    <w:rsid w:val="00B4526A"/>
    <w:rsid w:val="00B45883"/>
    <w:rsid w:val="00B45C8A"/>
    <w:rsid w:val="00B47638"/>
    <w:rsid w:val="00B501CE"/>
    <w:rsid w:val="00B50967"/>
    <w:rsid w:val="00B50D37"/>
    <w:rsid w:val="00B5332C"/>
    <w:rsid w:val="00B535A1"/>
    <w:rsid w:val="00B53982"/>
    <w:rsid w:val="00B5402E"/>
    <w:rsid w:val="00B54421"/>
    <w:rsid w:val="00B551B3"/>
    <w:rsid w:val="00B5570D"/>
    <w:rsid w:val="00B57BF4"/>
    <w:rsid w:val="00B609E8"/>
    <w:rsid w:val="00B61518"/>
    <w:rsid w:val="00B61C3D"/>
    <w:rsid w:val="00B621F8"/>
    <w:rsid w:val="00B62BEC"/>
    <w:rsid w:val="00B62DE0"/>
    <w:rsid w:val="00B6308F"/>
    <w:rsid w:val="00B638E7"/>
    <w:rsid w:val="00B63EFB"/>
    <w:rsid w:val="00B6438F"/>
    <w:rsid w:val="00B65F1C"/>
    <w:rsid w:val="00B662AC"/>
    <w:rsid w:val="00B6645C"/>
    <w:rsid w:val="00B66728"/>
    <w:rsid w:val="00B66807"/>
    <w:rsid w:val="00B66DE0"/>
    <w:rsid w:val="00B6750E"/>
    <w:rsid w:val="00B706B2"/>
    <w:rsid w:val="00B727CE"/>
    <w:rsid w:val="00B72CD9"/>
    <w:rsid w:val="00B73414"/>
    <w:rsid w:val="00B7361E"/>
    <w:rsid w:val="00B75125"/>
    <w:rsid w:val="00B75F5B"/>
    <w:rsid w:val="00B76EDC"/>
    <w:rsid w:val="00B77005"/>
    <w:rsid w:val="00B775B7"/>
    <w:rsid w:val="00B77CBC"/>
    <w:rsid w:val="00B802B6"/>
    <w:rsid w:val="00B809F8"/>
    <w:rsid w:val="00B80B7A"/>
    <w:rsid w:val="00B8224B"/>
    <w:rsid w:val="00B82377"/>
    <w:rsid w:val="00B83660"/>
    <w:rsid w:val="00B842B9"/>
    <w:rsid w:val="00B845CE"/>
    <w:rsid w:val="00B8473B"/>
    <w:rsid w:val="00B84886"/>
    <w:rsid w:val="00B849AC"/>
    <w:rsid w:val="00B85B94"/>
    <w:rsid w:val="00B86BE9"/>
    <w:rsid w:val="00B86C80"/>
    <w:rsid w:val="00B86EFA"/>
    <w:rsid w:val="00B87A10"/>
    <w:rsid w:val="00B90544"/>
    <w:rsid w:val="00B91ABA"/>
    <w:rsid w:val="00B91CC1"/>
    <w:rsid w:val="00B91E00"/>
    <w:rsid w:val="00B9267F"/>
    <w:rsid w:val="00B92923"/>
    <w:rsid w:val="00B9292E"/>
    <w:rsid w:val="00B9340D"/>
    <w:rsid w:val="00B9372E"/>
    <w:rsid w:val="00B93D88"/>
    <w:rsid w:val="00B94C91"/>
    <w:rsid w:val="00B95479"/>
    <w:rsid w:val="00B965B7"/>
    <w:rsid w:val="00B96795"/>
    <w:rsid w:val="00B96B8E"/>
    <w:rsid w:val="00B96D11"/>
    <w:rsid w:val="00B9768C"/>
    <w:rsid w:val="00BA037E"/>
    <w:rsid w:val="00BA0939"/>
    <w:rsid w:val="00BA0CA9"/>
    <w:rsid w:val="00BA1917"/>
    <w:rsid w:val="00BA2172"/>
    <w:rsid w:val="00BA2504"/>
    <w:rsid w:val="00BA3E17"/>
    <w:rsid w:val="00BA3EB9"/>
    <w:rsid w:val="00BA4646"/>
    <w:rsid w:val="00BA4B17"/>
    <w:rsid w:val="00BA5281"/>
    <w:rsid w:val="00BA57AC"/>
    <w:rsid w:val="00BA601B"/>
    <w:rsid w:val="00BA64FE"/>
    <w:rsid w:val="00BA6BAF"/>
    <w:rsid w:val="00BA6EA3"/>
    <w:rsid w:val="00BB032E"/>
    <w:rsid w:val="00BB09A2"/>
    <w:rsid w:val="00BB0DF8"/>
    <w:rsid w:val="00BB31C5"/>
    <w:rsid w:val="00BB34B0"/>
    <w:rsid w:val="00BB383C"/>
    <w:rsid w:val="00BB3B08"/>
    <w:rsid w:val="00BB5668"/>
    <w:rsid w:val="00BB5B05"/>
    <w:rsid w:val="00BB6C12"/>
    <w:rsid w:val="00BB6E88"/>
    <w:rsid w:val="00BB7E51"/>
    <w:rsid w:val="00BC05C7"/>
    <w:rsid w:val="00BC0912"/>
    <w:rsid w:val="00BC0E67"/>
    <w:rsid w:val="00BC2377"/>
    <w:rsid w:val="00BC2385"/>
    <w:rsid w:val="00BC28C5"/>
    <w:rsid w:val="00BC29C1"/>
    <w:rsid w:val="00BC2E50"/>
    <w:rsid w:val="00BC382F"/>
    <w:rsid w:val="00BC52DF"/>
    <w:rsid w:val="00BC54E4"/>
    <w:rsid w:val="00BC5533"/>
    <w:rsid w:val="00BC5705"/>
    <w:rsid w:val="00BC6827"/>
    <w:rsid w:val="00BC752C"/>
    <w:rsid w:val="00BD13AD"/>
    <w:rsid w:val="00BD1587"/>
    <w:rsid w:val="00BD2F7C"/>
    <w:rsid w:val="00BD3961"/>
    <w:rsid w:val="00BD4A16"/>
    <w:rsid w:val="00BD502A"/>
    <w:rsid w:val="00BD56AF"/>
    <w:rsid w:val="00BD587C"/>
    <w:rsid w:val="00BD6821"/>
    <w:rsid w:val="00BD7753"/>
    <w:rsid w:val="00BD7C74"/>
    <w:rsid w:val="00BE1037"/>
    <w:rsid w:val="00BE12BC"/>
    <w:rsid w:val="00BE17C8"/>
    <w:rsid w:val="00BE251F"/>
    <w:rsid w:val="00BE33AB"/>
    <w:rsid w:val="00BE4396"/>
    <w:rsid w:val="00BE4826"/>
    <w:rsid w:val="00BE4E47"/>
    <w:rsid w:val="00BE505A"/>
    <w:rsid w:val="00BE59E0"/>
    <w:rsid w:val="00BE68BA"/>
    <w:rsid w:val="00BE7C3B"/>
    <w:rsid w:val="00BF06F3"/>
    <w:rsid w:val="00BF098B"/>
    <w:rsid w:val="00BF1344"/>
    <w:rsid w:val="00BF25E8"/>
    <w:rsid w:val="00BF3C5F"/>
    <w:rsid w:val="00BF45EC"/>
    <w:rsid w:val="00BF4868"/>
    <w:rsid w:val="00BF5467"/>
    <w:rsid w:val="00BF58A3"/>
    <w:rsid w:val="00BF63F2"/>
    <w:rsid w:val="00BF7108"/>
    <w:rsid w:val="00BF730F"/>
    <w:rsid w:val="00BF77FF"/>
    <w:rsid w:val="00BF7CC2"/>
    <w:rsid w:val="00BF7EC5"/>
    <w:rsid w:val="00C000C1"/>
    <w:rsid w:val="00C00209"/>
    <w:rsid w:val="00C00396"/>
    <w:rsid w:val="00C00AE0"/>
    <w:rsid w:val="00C013FF"/>
    <w:rsid w:val="00C01A8D"/>
    <w:rsid w:val="00C01B06"/>
    <w:rsid w:val="00C01FD5"/>
    <w:rsid w:val="00C020BC"/>
    <w:rsid w:val="00C03607"/>
    <w:rsid w:val="00C03A1E"/>
    <w:rsid w:val="00C049CD"/>
    <w:rsid w:val="00C054C6"/>
    <w:rsid w:val="00C06AFE"/>
    <w:rsid w:val="00C06C7B"/>
    <w:rsid w:val="00C06CBC"/>
    <w:rsid w:val="00C06D43"/>
    <w:rsid w:val="00C07111"/>
    <w:rsid w:val="00C073A1"/>
    <w:rsid w:val="00C079C5"/>
    <w:rsid w:val="00C07B4C"/>
    <w:rsid w:val="00C11541"/>
    <w:rsid w:val="00C118F3"/>
    <w:rsid w:val="00C143B7"/>
    <w:rsid w:val="00C1446E"/>
    <w:rsid w:val="00C153CA"/>
    <w:rsid w:val="00C16B05"/>
    <w:rsid w:val="00C16EC9"/>
    <w:rsid w:val="00C17980"/>
    <w:rsid w:val="00C20A39"/>
    <w:rsid w:val="00C20CA9"/>
    <w:rsid w:val="00C233C5"/>
    <w:rsid w:val="00C23F48"/>
    <w:rsid w:val="00C26533"/>
    <w:rsid w:val="00C2681D"/>
    <w:rsid w:val="00C268C6"/>
    <w:rsid w:val="00C26A2F"/>
    <w:rsid w:val="00C2795C"/>
    <w:rsid w:val="00C3038F"/>
    <w:rsid w:val="00C30F70"/>
    <w:rsid w:val="00C31AA4"/>
    <w:rsid w:val="00C33F2C"/>
    <w:rsid w:val="00C34D0C"/>
    <w:rsid w:val="00C35847"/>
    <w:rsid w:val="00C37A5B"/>
    <w:rsid w:val="00C37E41"/>
    <w:rsid w:val="00C4085E"/>
    <w:rsid w:val="00C41A05"/>
    <w:rsid w:val="00C431E1"/>
    <w:rsid w:val="00C439DD"/>
    <w:rsid w:val="00C452F8"/>
    <w:rsid w:val="00C4670D"/>
    <w:rsid w:val="00C46F22"/>
    <w:rsid w:val="00C50377"/>
    <w:rsid w:val="00C51A32"/>
    <w:rsid w:val="00C52149"/>
    <w:rsid w:val="00C52563"/>
    <w:rsid w:val="00C541F4"/>
    <w:rsid w:val="00C54464"/>
    <w:rsid w:val="00C55AB9"/>
    <w:rsid w:val="00C56C48"/>
    <w:rsid w:val="00C56E33"/>
    <w:rsid w:val="00C573CF"/>
    <w:rsid w:val="00C575AC"/>
    <w:rsid w:val="00C575B7"/>
    <w:rsid w:val="00C57944"/>
    <w:rsid w:val="00C57C02"/>
    <w:rsid w:val="00C60D06"/>
    <w:rsid w:val="00C61F3E"/>
    <w:rsid w:val="00C6210E"/>
    <w:rsid w:val="00C626D7"/>
    <w:rsid w:val="00C62E74"/>
    <w:rsid w:val="00C6313E"/>
    <w:rsid w:val="00C63E6A"/>
    <w:rsid w:val="00C647A9"/>
    <w:rsid w:val="00C657E5"/>
    <w:rsid w:val="00C65C2F"/>
    <w:rsid w:val="00C65C3A"/>
    <w:rsid w:val="00C65F53"/>
    <w:rsid w:val="00C660B8"/>
    <w:rsid w:val="00C66DD3"/>
    <w:rsid w:val="00C67349"/>
    <w:rsid w:val="00C674F4"/>
    <w:rsid w:val="00C67504"/>
    <w:rsid w:val="00C70370"/>
    <w:rsid w:val="00C703D0"/>
    <w:rsid w:val="00C705A5"/>
    <w:rsid w:val="00C71F41"/>
    <w:rsid w:val="00C720D9"/>
    <w:rsid w:val="00C725EF"/>
    <w:rsid w:val="00C737E9"/>
    <w:rsid w:val="00C743FB"/>
    <w:rsid w:val="00C75EC4"/>
    <w:rsid w:val="00C76843"/>
    <w:rsid w:val="00C76D4A"/>
    <w:rsid w:val="00C76D8D"/>
    <w:rsid w:val="00C800B3"/>
    <w:rsid w:val="00C812B6"/>
    <w:rsid w:val="00C81674"/>
    <w:rsid w:val="00C8167F"/>
    <w:rsid w:val="00C81BBB"/>
    <w:rsid w:val="00C829D5"/>
    <w:rsid w:val="00C82B4B"/>
    <w:rsid w:val="00C84C4E"/>
    <w:rsid w:val="00C85710"/>
    <w:rsid w:val="00C85E94"/>
    <w:rsid w:val="00C8658B"/>
    <w:rsid w:val="00C8686D"/>
    <w:rsid w:val="00C87069"/>
    <w:rsid w:val="00C90585"/>
    <w:rsid w:val="00C9138A"/>
    <w:rsid w:val="00C915CE"/>
    <w:rsid w:val="00C928AA"/>
    <w:rsid w:val="00C92CFA"/>
    <w:rsid w:val="00C9333D"/>
    <w:rsid w:val="00C93465"/>
    <w:rsid w:val="00C93671"/>
    <w:rsid w:val="00C93BD0"/>
    <w:rsid w:val="00C93C6D"/>
    <w:rsid w:val="00C946FC"/>
    <w:rsid w:val="00C94F8B"/>
    <w:rsid w:val="00C950F4"/>
    <w:rsid w:val="00C95141"/>
    <w:rsid w:val="00C95B1F"/>
    <w:rsid w:val="00C95F3F"/>
    <w:rsid w:val="00C9697E"/>
    <w:rsid w:val="00C96B4D"/>
    <w:rsid w:val="00C96DDF"/>
    <w:rsid w:val="00CA0BAA"/>
    <w:rsid w:val="00CA0E84"/>
    <w:rsid w:val="00CA121E"/>
    <w:rsid w:val="00CA1D04"/>
    <w:rsid w:val="00CA2578"/>
    <w:rsid w:val="00CA32A2"/>
    <w:rsid w:val="00CA464C"/>
    <w:rsid w:val="00CA46D6"/>
    <w:rsid w:val="00CA4D53"/>
    <w:rsid w:val="00CA6691"/>
    <w:rsid w:val="00CA6EA3"/>
    <w:rsid w:val="00CA7A5D"/>
    <w:rsid w:val="00CB038E"/>
    <w:rsid w:val="00CB1F1E"/>
    <w:rsid w:val="00CB4415"/>
    <w:rsid w:val="00CB449E"/>
    <w:rsid w:val="00CB493A"/>
    <w:rsid w:val="00CB4D96"/>
    <w:rsid w:val="00CB4EAE"/>
    <w:rsid w:val="00CB525B"/>
    <w:rsid w:val="00CB68B5"/>
    <w:rsid w:val="00CB6A5F"/>
    <w:rsid w:val="00CC012F"/>
    <w:rsid w:val="00CC0842"/>
    <w:rsid w:val="00CC0A3B"/>
    <w:rsid w:val="00CC0FE0"/>
    <w:rsid w:val="00CC16F3"/>
    <w:rsid w:val="00CC18D6"/>
    <w:rsid w:val="00CC337A"/>
    <w:rsid w:val="00CC3A50"/>
    <w:rsid w:val="00CC3C68"/>
    <w:rsid w:val="00CC5362"/>
    <w:rsid w:val="00CC548E"/>
    <w:rsid w:val="00CC68AB"/>
    <w:rsid w:val="00CC69B4"/>
    <w:rsid w:val="00CC6B54"/>
    <w:rsid w:val="00CC7165"/>
    <w:rsid w:val="00CC76E4"/>
    <w:rsid w:val="00CC77AA"/>
    <w:rsid w:val="00CC7D69"/>
    <w:rsid w:val="00CD0DAF"/>
    <w:rsid w:val="00CD112C"/>
    <w:rsid w:val="00CD12B7"/>
    <w:rsid w:val="00CD1910"/>
    <w:rsid w:val="00CD1CA5"/>
    <w:rsid w:val="00CD20B5"/>
    <w:rsid w:val="00CD212D"/>
    <w:rsid w:val="00CD2376"/>
    <w:rsid w:val="00CD2498"/>
    <w:rsid w:val="00CD2E29"/>
    <w:rsid w:val="00CD2E4D"/>
    <w:rsid w:val="00CD3418"/>
    <w:rsid w:val="00CD4739"/>
    <w:rsid w:val="00CD4E88"/>
    <w:rsid w:val="00CD54C8"/>
    <w:rsid w:val="00CD56D9"/>
    <w:rsid w:val="00CD69BB"/>
    <w:rsid w:val="00CD77DD"/>
    <w:rsid w:val="00CD78F8"/>
    <w:rsid w:val="00CD7DC6"/>
    <w:rsid w:val="00CE0563"/>
    <w:rsid w:val="00CE0B19"/>
    <w:rsid w:val="00CE1272"/>
    <w:rsid w:val="00CE15AC"/>
    <w:rsid w:val="00CE29D7"/>
    <w:rsid w:val="00CE2E3C"/>
    <w:rsid w:val="00CE3273"/>
    <w:rsid w:val="00CE38F7"/>
    <w:rsid w:val="00CE3999"/>
    <w:rsid w:val="00CE3BCD"/>
    <w:rsid w:val="00CE46FB"/>
    <w:rsid w:val="00CE4A4F"/>
    <w:rsid w:val="00CE5DCA"/>
    <w:rsid w:val="00CE684B"/>
    <w:rsid w:val="00CE763B"/>
    <w:rsid w:val="00CF0461"/>
    <w:rsid w:val="00CF0BF4"/>
    <w:rsid w:val="00CF0E2F"/>
    <w:rsid w:val="00CF147A"/>
    <w:rsid w:val="00CF246E"/>
    <w:rsid w:val="00CF35A5"/>
    <w:rsid w:val="00CF4202"/>
    <w:rsid w:val="00CF43EE"/>
    <w:rsid w:val="00CF72A0"/>
    <w:rsid w:val="00CF7EED"/>
    <w:rsid w:val="00D00062"/>
    <w:rsid w:val="00D00565"/>
    <w:rsid w:val="00D00669"/>
    <w:rsid w:val="00D01BA6"/>
    <w:rsid w:val="00D025E5"/>
    <w:rsid w:val="00D02BEC"/>
    <w:rsid w:val="00D03034"/>
    <w:rsid w:val="00D0308C"/>
    <w:rsid w:val="00D0617B"/>
    <w:rsid w:val="00D07521"/>
    <w:rsid w:val="00D1007F"/>
    <w:rsid w:val="00D11806"/>
    <w:rsid w:val="00D11F5B"/>
    <w:rsid w:val="00D11F9D"/>
    <w:rsid w:val="00D121B5"/>
    <w:rsid w:val="00D12502"/>
    <w:rsid w:val="00D126AE"/>
    <w:rsid w:val="00D12985"/>
    <w:rsid w:val="00D12E38"/>
    <w:rsid w:val="00D13636"/>
    <w:rsid w:val="00D1420D"/>
    <w:rsid w:val="00D14868"/>
    <w:rsid w:val="00D14D01"/>
    <w:rsid w:val="00D157AF"/>
    <w:rsid w:val="00D15C67"/>
    <w:rsid w:val="00D16086"/>
    <w:rsid w:val="00D16915"/>
    <w:rsid w:val="00D1757A"/>
    <w:rsid w:val="00D17DD4"/>
    <w:rsid w:val="00D20374"/>
    <w:rsid w:val="00D21B97"/>
    <w:rsid w:val="00D21E85"/>
    <w:rsid w:val="00D22326"/>
    <w:rsid w:val="00D225E6"/>
    <w:rsid w:val="00D22F3B"/>
    <w:rsid w:val="00D241CD"/>
    <w:rsid w:val="00D242B1"/>
    <w:rsid w:val="00D24C43"/>
    <w:rsid w:val="00D24C60"/>
    <w:rsid w:val="00D24D41"/>
    <w:rsid w:val="00D24DEB"/>
    <w:rsid w:val="00D25711"/>
    <w:rsid w:val="00D25E5F"/>
    <w:rsid w:val="00D30A78"/>
    <w:rsid w:val="00D30AD8"/>
    <w:rsid w:val="00D31306"/>
    <w:rsid w:val="00D3268C"/>
    <w:rsid w:val="00D329F7"/>
    <w:rsid w:val="00D32E94"/>
    <w:rsid w:val="00D33087"/>
    <w:rsid w:val="00D33635"/>
    <w:rsid w:val="00D34989"/>
    <w:rsid w:val="00D37113"/>
    <w:rsid w:val="00D37607"/>
    <w:rsid w:val="00D4059F"/>
    <w:rsid w:val="00D40C89"/>
    <w:rsid w:val="00D43052"/>
    <w:rsid w:val="00D43333"/>
    <w:rsid w:val="00D44D3A"/>
    <w:rsid w:val="00D454CE"/>
    <w:rsid w:val="00D45A74"/>
    <w:rsid w:val="00D462C4"/>
    <w:rsid w:val="00D46DB6"/>
    <w:rsid w:val="00D5034C"/>
    <w:rsid w:val="00D51EAB"/>
    <w:rsid w:val="00D52500"/>
    <w:rsid w:val="00D536BC"/>
    <w:rsid w:val="00D53F6D"/>
    <w:rsid w:val="00D54856"/>
    <w:rsid w:val="00D5551A"/>
    <w:rsid w:val="00D55535"/>
    <w:rsid w:val="00D55BA2"/>
    <w:rsid w:val="00D55E08"/>
    <w:rsid w:val="00D55FB6"/>
    <w:rsid w:val="00D56364"/>
    <w:rsid w:val="00D56A52"/>
    <w:rsid w:val="00D602A3"/>
    <w:rsid w:val="00D6034C"/>
    <w:rsid w:val="00D605D0"/>
    <w:rsid w:val="00D60687"/>
    <w:rsid w:val="00D61646"/>
    <w:rsid w:val="00D61A29"/>
    <w:rsid w:val="00D61D38"/>
    <w:rsid w:val="00D61E48"/>
    <w:rsid w:val="00D62DD1"/>
    <w:rsid w:val="00D63626"/>
    <w:rsid w:val="00D6408A"/>
    <w:rsid w:val="00D64240"/>
    <w:rsid w:val="00D6580C"/>
    <w:rsid w:val="00D65C1A"/>
    <w:rsid w:val="00D70DB1"/>
    <w:rsid w:val="00D7212B"/>
    <w:rsid w:val="00D726B4"/>
    <w:rsid w:val="00D72944"/>
    <w:rsid w:val="00D73659"/>
    <w:rsid w:val="00D73A64"/>
    <w:rsid w:val="00D74DE4"/>
    <w:rsid w:val="00D74FCD"/>
    <w:rsid w:val="00D75846"/>
    <w:rsid w:val="00D80493"/>
    <w:rsid w:val="00D815A1"/>
    <w:rsid w:val="00D820C4"/>
    <w:rsid w:val="00D8290D"/>
    <w:rsid w:val="00D82A5F"/>
    <w:rsid w:val="00D82D23"/>
    <w:rsid w:val="00D83324"/>
    <w:rsid w:val="00D8468C"/>
    <w:rsid w:val="00D84C69"/>
    <w:rsid w:val="00D850DD"/>
    <w:rsid w:val="00D85D65"/>
    <w:rsid w:val="00D87D03"/>
    <w:rsid w:val="00D906C6"/>
    <w:rsid w:val="00D909F9"/>
    <w:rsid w:val="00D90E75"/>
    <w:rsid w:val="00D90F59"/>
    <w:rsid w:val="00D9111C"/>
    <w:rsid w:val="00D92638"/>
    <w:rsid w:val="00D94EC5"/>
    <w:rsid w:val="00D95628"/>
    <w:rsid w:val="00D9613E"/>
    <w:rsid w:val="00D9746E"/>
    <w:rsid w:val="00D97729"/>
    <w:rsid w:val="00DA0076"/>
    <w:rsid w:val="00DA031A"/>
    <w:rsid w:val="00DA0F4F"/>
    <w:rsid w:val="00DA227F"/>
    <w:rsid w:val="00DA2C3C"/>
    <w:rsid w:val="00DA3195"/>
    <w:rsid w:val="00DA37C0"/>
    <w:rsid w:val="00DA3962"/>
    <w:rsid w:val="00DA4108"/>
    <w:rsid w:val="00DA4709"/>
    <w:rsid w:val="00DA6562"/>
    <w:rsid w:val="00DA6A92"/>
    <w:rsid w:val="00DA6E7C"/>
    <w:rsid w:val="00DB0AFF"/>
    <w:rsid w:val="00DB0F93"/>
    <w:rsid w:val="00DB146B"/>
    <w:rsid w:val="00DB181B"/>
    <w:rsid w:val="00DB2359"/>
    <w:rsid w:val="00DB483C"/>
    <w:rsid w:val="00DB5508"/>
    <w:rsid w:val="00DB5A12"/>
    <w:rsid w:val="00DB6E2A"/>
    <w:rsid w:val="00DB7169"/>
    <w:rsid w:val="00DB77BF"/>
    <w:rsid w:val="00DB787B"/>
    <w:rsid w:val="00DC173E"/>
    <w:rsid w:val="00DC1893"/>
    <w:rsid w:val="00DC2261"/>
    <w:rsid w:val="00DC23A8"/>
    <w:rsid w:val="00DC2D05"/>
    <w:rsid w:val="00DC3074"/>
    <w:rsid w:val="00DC5F84"/>
    <w:rsid w:val="00DC66BE"/>
    <w:rsid w:val="00DC7105"/>
    <w:rsid w:val="00DC7168"/>
    <w:rsid w:val="00DC723C"/>
    <w:rsid w:val="00DC72E2"/>
    <w:rsid w:val="00DD0965"/>
    <w:rsid w:val="00DD0A5A"/>
    <w:rsid w:val="00DD395A"/>
    <w:rsid w:val="00DD3D47"/>
    <w:rsid w:val="00DD4612"/>
    <w:rsid w:val="00DD5BDF"/>
    <w:rsid w:val="00DD6721"/>
    <w:rsid w:val="00DD6FF8"/>
    <w:rsid w:val="00DE0B39"/>
    <w:rsid w:val="00DE1A35"/>
    <w:rsid w:val="00DE1C62"/>
    <w:rsid w:val="00DE1D76"/>
    <w:rsid w:val="00DE2A28"/>
    <w:rsid w:val="00DE2D13"/>
    <w:rsid w:val="00DE3173"/>
    <w:rsid w:val="00DE3DE0"/>
    <w:rsid w:val="00DE4B81"/>
    <w:rsid w:val="00DE4E0D"/>
    <w:rsid w:val="00DE597E"/>
    <w:rsid w:val="00DE5B18"/>
    <w:rsid w:val="00DE5E1B"/>
    <w:rsid w:val="00DE648F"/>
    <w:rsid w:val="00DE688C"/>
    <w:rsid w:val="00DE7021"/>
    <w:rsid w:val="00DF13F8"/>
    <w:rsid w:val="00DF2AB5"/>
    <w:rsid w:val="00DF34CE"/>
    <w:rsid w:val="00DF41EE"/>
    <w:rsid w:val="00DF441C"/>
    <w:rsid w:val="00DF4F98"/>
    <w:rsid w:val="00DF5185"/>
    <w:rsid w:val="00DF6927"/>
    <w:rsid w:val="00E0078B"/>
    <w:rsid w:val="00E02946"/>
    <w:rsid w:val="00E02E96"/>
    <w:rsid w:val="00E03585"/>
    <w:rsid w:val="00E043C6"/>
    <w:rsid w:val="00E047F9"/>
    <w:rsid w:val="00E04948"/>
    <w:rsid w:val="00E04961"/>
    <w:rsid w:val="00E049EC"/>
    <w:rsid w:val="00E06080"/>
    <w:rsid w:val="00E06991"/>
    <w:rsid w:val="00E06C7B"/>
    <w:rsid w:val="00E06D2D"/>
    <w:rsid w:val="00E0727B"/>
    <w:rsid w:val="00E07536"/>
    <w:rsid w:val="00E100AF"/>
    <w:rsid w:val="00E105D0"/>
    <w:rsid w:val="00E10D8E"/>
    <w:rsid w:val="00E11944"/>
    <w:rsid w:val="00E11BED"/>
    <w:rsid w:val="00E11C15"/>
    <w:rsid w:val="00E1351F"/>
    <w:rsid w:val="00E13711"/>
    <w:rsid w:val="00E13986"/>
    <w:rsid w:val="00E1559D"/>
    <w:rsid w:val="00E157C9"/>
    <w:rsid w:val="00E168FB"/>
    <w:rsid w:val="00E16A39"/>
    <w:rsid w:val="00E175FC"/>
    <w:rsid w:val="00E1790D"/>
    <w:rsid w:val="00E17CDB"/>
    <w:rsid w:val="00E21152"/>
    <w:rsid w:val="00E21C19"/>
    <w:rsid w:val="00E2294B"/>
    <w:rsid w:val="00E230EA"/>
    <w:rsid w:val="00E2384D"/>
    <w:rsid w:val="00E248FC"/>
    <w:rsid w:val="00E25E75"/>
    <w:rsid w:val="00E25F25"/>
    <w:rsid w:val="00E269EF"/>
    <w:rsid w:val="00E26ECC"/>
    <w:rsid w:val="00E2797A"/>
    <w:rsid w:val="00E27D1D"/>
    <w:rsid w:val="00E30AE7"/>
    <w:rsid w:val="00E30F03"/>
    <w:rsid w:val="00E3130F"/>
    <w:rsid w:val="00E31753"/>
    <w:rsid w:val="00E31936"/>
    <w:rsid w:val="00E337CE"/>
    <w:rsid w:val="00E33869"/>
    <w:rsid w:val="00E33F49"/>
    <w:rsid w:val="00E345B0"/>
    <w:rsid w:val="00E34C52"/>
    <w:rsid w:val="00E3516F"/>
    <w:rsid w:val="00E35758"/>
    <w:rsid w:val="00E35769"/>
    <w:rsid w:val="00E379FC"/>
    <w:rsid w:val="00E37A43"/>
    <w:rsid w:val="00E37B5D"/>
    <w:rsid w:val="00E37C56"/>
    <w:rsid w:val="00E404D3"/>
    <w:rsid w:val="00E408C6"/>
    <w:rsid w:val="00E40B09"/>
    <w:rsid w:val="00E40E82"/>
    <w:rsid w:val="00E42DD1"/>
    <w:rsid w:val="00E43CA2"/>
    <w:rsid w:val="00E43D58"/>
    <w:rsid w:val="00E448D2"/>
    <w:rsid w:val="00E44B75"/>
    <w:rsid w:val="00E44DF3"/>
    <w:rsid w:val="00E47BD0"/>
    <w:rsid w:val="00E50214"/>
    <w:rsid w:val="00E51365"/>
    <w:rsid w:val="00E52989"/>
    <w:rsid w:val="00E5317B"/>
    <w:rsid w:val="00E53C3C"/>
    <w:rsid w:val="00E53F45"/>
    <w:rsid w:val="00E548A4"/>
    <w:rsid w:val="00E54BBE"/>
    <w:rsid w:val="00E55654"/>
    <w:rsid w:val="00E55B40"/>
    <w:rsid w:val="00E55F50"/>
    <w:rsid w:val="00E56483"/>
    <w:rsid w:val="00E570AE"/>
    <w:rsid w:val="00E576C0"/>
    <w:rsid w:val="00E6031F"/>
    <w:rsid w:val="00E60502"/>
    <w:rsid w:val="00E61295"/>
    <w:rsid w:val="00E61E0E"/>
    <w:rsid w:val="00E61F18"/>
    <w:rsid w:val="00E63283"/>
    <w:rsid w:val="00E64A2A"/>
    <w:rsid w:val="00E65A4D"/>
    <w:rsid w:val="00E6709B"/>
    <w:rsid w:val="00E67240"/>
    <w:rsid w:val="00E700FE"/>
    <w:rsid w:val="00E70F54"/>
    <w:rsid w:val="00E70FEE"/>
    <w:rsid w:val="00E71278"/>
    <w:rsid w:val="00E71393"/>
    <w:rsid w:val="00E71CAA"/>
    <w:rsid w:val="00E72033"/>
    <w:rsid w:val="00E72302"/>
    <w:rsid w:val="00E72BE3"/>
    <w:rsid w:val="00E72E3C"/>
    <w:rsid w:val="00E730E8"/>
    <w:rsid w:val="00E735E4"/>
    <w:rsid w:val="00E7382D"/>
    <w:rsid w:val="00E73AAE"/>
    <w:rsid w:val="00E74552"/>
    <w:rsid w:val="00E7492D"/>
    <w:rsid w:val="00E74E58"/>
    <w:rsid w:val="00E75634"/>
    <w:rsid w:val="00E759BA"/>
    <w:rsid w:val="00E75F46"/>
    <w:rsid w:val="00E76A43"/>
    <w:rsid w:val="00E76AD4"/>
    <w:rsid w:val="00E772AC"/>
    <w:rsid w:val="00E77590"/>
    <w:rsid w:val="00E77C20"/>
    <w:rsid w:val="00E803EC"/>
    <w:rsid w:val="00E8066B"/>
    <w:rsid w:val="00E81C08"/>
    <w:rsid w:val="00E820BC"/>
    <w:rsid w:val="00E82DEC"/>
    <w:rsid w:val="00E835B1"/>
    <w:rsid w:val="00E8396D"/>
    <w:rsid w:val="00E84415"/>
    <w:rsid w:val="00E8450C"/>
    <w:rsid w:val="00E85A19"/>
    <w:rsid w:val="00E86739"/>
    <w:rsid w:val="00E871C9"/>
    <w:rsid w:val="00E877C6"/>
    <w:rsid w:val="00E87953"/>
    <w:rsid w:val="00E87C0E"/>
    <w:rsid w:val="00E9148F"/>
    <w:rsid w:val="00E91E09"/>
    <w:rsid w:val="00E926AD"/>
    <w:rsid w:val="00E93C93"/>
    <w:rsid w:val="00E93DAA"/>
    <w:rsid w:val="00E94D2E"/>
    <w:rsid w:val="00E9511A"/>
    <w:rsid w:val="00E95DBA"/>
    <w:rsid w:val="00E97274"/>
    <w:rsid w:val="00E97C91"/>
    <w:rsid w:val="00EA01C5"/>
    <w:rsid w:val="00EA06CC"/>
    <w:rsid w:val="00EA0A32"/>
    <w:rsid w:val="00EA0C17"/>
    <w:rsid w:val="00EA2F58"/>
    <w:rsid w:val="00EA3172"/>
    <w:rsid w:val="00EA3A31"/>
    <w:rsid w:val="00EA43EA"/>
    <w:rsid w:val="00EA5859"/>
    <w:rsid w:val="00EA6D59"/>
    <w:rsid w:val="00EA702B"/>
    <w:rsid w:val="00EA7548"/>
    <w:rsid w:val="00EA758D"/>
    <w:rsid w:val="00EA7646"/>
    <w:rsid w:val="00EA7A58"/>
    <w:rsid w:val="00EB04E7"/>
    <w:rsid w:val="00EB0BA8"/>
    <w:rsid w:val="00EB0C14"/>
    <w:rsid w:val="00EB0FC1"/>
    <w:rsid w:val="00EB104B"/>
    <w:rsid w:val="00EB12DF"/>
    <w:rsid w:val="00EB3887"/>
    <w:rsid w:val="00EB4631"/>
    <w:rsid w:val="00EB4FF1"/>
    <w:rsid w:val="00EB57B1"/>
    <w:rsid w:val="00EB59E3"/>
    <w:rsid w:val="00EB6DAA"/>
    <w:rsid w:val="00EB6DF7"/>
    <w:rsid w:val="00EC03F5"/>
    <w:rsid w:val="00EC0413"/>
    <w:rsid w:val="00EC158C"/>
    <w:rsid w:val="00EC164D"/>
    <w:rsid w:val="00EC1877"/>
    <w:rsid w:val="00EC2E61"/>
    <w:rsid w:val="00EC362A"/>
    <w:rsid w:val="00EC3BC3"/>
    <w:rsid w:val="00EC41C8"/>
    <w:rsid w:val="00EC4299"/>
    <w:rsid w:val="00EC76FE"/>
    <w:rsid w:val="00EC7A23"/>
    <w:rsid w:val="00ED13B2"/>
    <w:rsid w:val="00ED1F6F"/>
    <w:rsid w:val="00ED321D"/>
    <w:rsid w:val="00ED326E"/>
    <w:rsid w:val="00ED35F5"/>
    <w:rsid w:val="00ED411D"/>
    <w:rsid w:val="00ED5737"/>
    <w:rsid w:val="00ED5823"/>
    <w:rsid w:val="00ED5DD7"/>
    <w:rsid w:val="00ED5FE3"/>
    <w:rsid w:val="00ED7266"/>
    <w:rsid w:val="00ED7C0B"/>
    <w:rsid w:val="00ED7CDA"/>
    <w:rsid w:val="00EE02B9"/>
    <w:rsid w:val="00EE08F1"/>
    <w:rsid w:val="00EE0BC2"/>
    <w:rsid w:val="00EE0BDE"/>
    <w:rsid w:val="00EE15B4"/>
    <w:rsid w:val="00EE17BE"/>
    <w:rsid w:val="00EE1891"/>
    <w:rsid w:val="00EE2189"/>
    <w:rsid w:val="00EE2539"/>
    <w:rsid w:val="00EE2ABF"/>
    <w:rsid w:val="00EE2C3D"/>
    <w:rsid w:val="00EE322B"/>
    <w:rsid w:val="00EE369B"/>
    <w:rsid w:val="00EE40C2"/>
    <w:rsid w:val="00EE600B"/>
    <w:rsid w:val="00EE672A"/>
    <w:rsid w:val="00EF06A8"/>
    <w:rsid w:val="00EF184D"/>
    <w:rsid w:val="00EF1A37"/>
    <w:rsid w:val="00EF2128"/>
    <w:rsid w:val="00EF22F9"/>
    <w:rsid w:val="00EF43DA"/>
    <w:rsid w:val="00EF487C"/>
    <w:rsid w:val="00EF4A27"/>
    <w:rsid w:val="00EF5212"/>
    <w:rsid w:val="00EF53A1"/>
    <w:rsid w:val="00EF53FB"/>
    <w:rsid w:val="00EF549D"/>
    <w:rsid w:val="00EF5D77"/>
    <w:rsid w:val="00EF5E07"/>
    <w:rsid w:val="00EF651B"/>
    <w:rsid w:val="00EF6BD2"/>
    <w:rsid w:val="00EF7776"/>
    <w:rsid w:val="00EF7D46"/>
    <w:rsid w:val="00EF7EF0"/>
    <w:rsid w:val="00F000F9"/>
    <w:rsid w:val="00F01F96"/>
    <w:rsid w:val="00F03F47"/>
    <w:rsid w:val="00F0494B"/>
    <w:rsid w:val="00F0549E"/>
    <w:rsid w:val="00F05781"/>
    <w:rsid w:val="00F06BD4"/>
    <w:rsid w:val="00F07308"/>
    <w:rsid w:val="00F07C80"/>
    <w:rsid w:val="00F1003F"/>
    <w:rsid w:val="00F10345"/>
    <w:rsid w:val="00F111A5"/>
    <w:rsid w:val="00F1128B"/>
    <w:rsid w:val="00F119FB"/>
    <w:rsid w:val="00F128FD"/>
    <w:rsid w:val="00F12ED3"/>
    <w:rsid w:val="00F12F87"/>
    <w:rsid w:val="00F131F1"/>
    <w:rsid w:val="00F133B9"/>
    <w:rsid w:val="00F1346C"/>
    <w:rsid w:val="00F13683"/>
    <w:rsid w:val="00F13750"/>
    <w:rsid w:val="00F13F5F"/>
    <w:rsid w:val="00F13FCC"/>
    <w:rsid w:val="00F14074"/>
    <w:rsid w:val="00F14600"/>
    <w:rsid w:val="00F156B0"/>
    <w:rsid w:val="00F157E5"/>
    <w:rsid w:val="00F167CB"/>
    <w:rsid w:val="00F16AAD"/>
    <w:rsid w:val="00F178E0"/>
    <w:rsid w:val="00F178FE"/>
    <w:rsid w:val="00F20E54"/>
    <w:rsid w:val="00F2267D"/>
    <w:rsid w:val="00F2297F"/>
    <w:rsid w:val="00F22D53"/>
    <w:rsid w:val="00F2451E"/>
    <w:rsid w:val="00F248A4"/>
    <w:rsid w:val="00F24B83"/>
    <w:rsid w:val="00F24CA8"/>
    <w:rsid w:val="00F2526D"/>
    <w:rsid w:val="00F255CB"/>
    <w:rsid w:val="00F26C22"/>
    <w:rsid w:val="00F31095"/>
    <w:rsid w:val="00F329DE"/>
    <w:rsid w:val="00F3320F"/>
    <w:rsid w:val="00F334F9"/>
    <w:rsid w:val="00F3424B"/>
    <w:rsid w:val="00F34FE2"/>
    <w:rsid w:val="00F36E36"/>
    <w:rsid w:val="00F37115"/>
    <w:rsid w:val="00F373B1"/>
    <w:rsid w:val="00F3751E"/>
    <w:rsid w:val="00F40EF2"/>
    <w:rsid w:val="00F417A7"/>
    <w:rsid w:val="00F41B1E"/>
    <w:rsid w:val="00F4238B"/>
    <w:rsid w:val="00F43116"/>
    <w:rsid w:val="00F43A3A"/>
    <w:rsid w:val="00F440E7"/>
    <w:rsid w:val="00F44262"/>
    <w:rsid w:val="00F444AC"/>
    <w:rsid w:val="00F447EA"/>
    <w:rsid w:val="00F4570E"/>
    <w:rsid w:val="00F45C65"/>
    <w:rsid w:val="00F45DD5"/>
    <w:rsid w:val="00F4694E"/>
    <w:rsid w:val="00F47587"/>
    <w:rsid w:val="00F47591"/>
    <w:rsid w:val="00F47848"/>
    <w:rsid w:val="00F47EDE"/>
    <w:rsid w:val="00F5019A"/>
    <w:rsid w:val="00F51E76"/>
    <w:rsid w:val="00F531F4"/>
    <w:rsid w:val="00F532FE"/>
    <w:rsid w:val="00F53725"/>
    <w:rsid w:val="00F553C6"/>
    <w:rsid w:val="00F5558E"/>
    <w:rsid w:val="00F579C2"/>
    <w:rsid w:val="00F57EB4"/>
    <w:rsid w:val="00F61693"/>
    <w:rsid w:val="00F6397F"/>
    <w:rsid w:val="00F63FBC"/>
    <w:rsid w:val="00F6450D"/>
    <w:rsid w:val="00F655C7"/>
    <w:rsid w:val="00F664D2"/>
    <w:rsid w:val="00F667DD"/>
    <w:rsid w:val="00F67718"/>
    <w:rsid w:val="00F70CD2"/>
    <w:rsid w:val="00F71432"/>
    <w:rsid w:val="00F72AAD"/>
    <w:rsid w:val="00F73992"/>
    <w:rsid w:val="00F749E1"/>
    <w:rsid w:val="00F75601"/>
    <w:rsid w:val="00F758B0"/>
    <w:rsid w:val="00F7763C"/>
    <w:rsid w:val="00F7797B"/>
    <w:rsid w:val="00F800B7"/>
    <w:rsid w:val="00F81962"/>
    <w:rsid w:val="00F82953"/>
    <w:rsid w:val="00F82CBD"/>
    <w:rsid w:val="00F82FF5"/>
    <w:rsid w:val="00F837BB"/>
    <w:rsid w:val="00F83F07"/>
    <w:rsid w:val="00F85575"/>
    <w:rsid w:val="00F85636"/>
    <w:rsid w:val="00F8607A"/>
    <w:rsid w:val="00F8610C"/>
    <w:rsid w:val="00F8756E"/>
    <w:rsid w:val="00F913CD"/>
    <w:rsid w:val="00F91875"/>
    <w:rsid w:val="00F91D8B"/>
    <w:rsid w:val="00F927B6"/>
    <w:rsid w:val="00F93577"/>
    <w:rsid w:val="00F935CD"/>
    <w:rsid w:val="00F9394E"/>
    <w:rsid w:val="00F954FE"/>
    <w:rsid w:val="00F95D3E"/>
    <w:rsid w:val="00F9631C"/>
    <w:rsid w:val="00F96844"/>
    <w:rsid w:val="00F96BCA"/>
    <w:rsid w:val="00F96C25"/>
    <w:rsid w:val="00FA08CC"/>
    <w:rsid w:val="00FA1118"/>
    <w:rsid w:val="00FA171D"/>
    <w:rsid w:val="00FA19D1"/>
    <w:rsid w:val="00FA2AFC"/>
    <w:rsid w:val="00FA4775"/>
    <w:rsid w:val="00FA4A7B"/>
    <w:rsid w:val="00FA4C9F"/>
    <w:rsid w:val="00FA59B0"/>
    <w:rsid w:val="00FA59E4"/>
    <w:rsid w:val="00FA666F"/>
    <w:rsid w:val="00FA6B42"/>
    <w:rsid w:val="00FA7447"/>
    <w:rsid w:val="00FA7513"/>
    <w:rsid w:val="00FB030F"/>
    <w:rsid w:val="00FB0AE0"/>
    <w:rsid w:val="00FB0CDA"/>
    <w:rsid w:val="00FB1686"/>
    <w:rsid w:val="00FB16F4"/>
    <w:rsid w:val="00FB25D5"/>
    <w:rsid w:val="00FB3B8C"/>
    <w:rsid w:val="00FB3BDE"/>
    <w:rsid w:val="00FB3EB3"/>
    <w:rsid w:val="00FB48FB"/>
    <w:rsid w:val="00FB4C1E"/>
    <w:rsid w:val="00FB50B1"/>
    <w:rsid w:val="00FB5101"/>
    <w:rsid w:val="00FB6816"/>
    <w:rsid w:val="00FB6AFC"/>
    <w:rsid w:val="00FB6BFC"/>
    <w:rsid w:val="00FB7A9F"/>
    <w:rsid w:val="00FC0468"/>
    <w:rsid w:val="00FC0FE5"/>
    <w:rsid w:val="00FC186F"/>
    <w:rsid w:val="00FC2063"/>
    <w:rsid w:val="00FC2F83"/>
    <w:rsid w:val="00FC359B"/>
    <w:rsid w:val="00FC3D01"/>
    <w:rsid w:val="00FC4023"/>
    <w:rsid w:val="00FC6DC3"/>
    <w:rsid w:val="00FC7271"/>
    <w:rsid w:val="00FC7B97"/>
    <w:rsid w:val="00FD1464"/>
    <w:rsid w:val="00FD1D6C"/>
    <w:rsid w:val="00FD25C0"/>
    <w:rsid w:val="00FD2A54"/>
    <w:rsid w:val="00FD2B4C"/>
    <w:rsid w:val="00FD3CCD"/>
    <w:rsid w:val="00FD476F"/>
    <w:rsid w:val="00FD4929"/>
    <w:rsid w:val="00FD6871"/>
    <w:rsid w:val="00FD68C4"/>
    <w:rsid w:val="00FD6CC2"/>
    <w:rsid w:val="00FD7559"/>
    <w:rsid w:val="00FD7611"/>
    <w:rsid w:val="00FD7A45"/>
    <w:rsid w:val="00FE103E"/>
    <w:rsid w:val="00FE21E7"/>
    <w:rsid w:val="00FE4373"/>
    <w:rsid w:val="00FE43FE"/>
    <w:rsid w:val="00FE5100"/>
    <w:rsid w:val="00FE5B66"/>
    <w:rsid w:val="00FE5EE0"/>
    <w:rsid w:val="00FE655D"/>
    <w:rsid w:val="00FE661A"/>
    <w:rsid w:val="00FE7DAF"/>
    <w:rsid w:val="00FF02EB"/>
    <w:rsid w:val="00FF13E3"/>
    <w:rsid w:val="00FF28DB"/>
    <w:rsid w:val="00FF351B"/>
    <w:rsid w:val="00FF38CF"/>
    <w:rsid w:val="00FF3DB0"/>
    <w:rsid w:val="00FF3EAE"/>
    <w:rsid w:val="00FF42C3"/>
    <w:rsid w:val="00FF5FB0"/>
    <w:rsid w:val="00FF6FAD"/>
    <w:rsid w:val="00FF7CE3"/>
    <w:rsid w:val="0A5316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82710"/>
  <w15:chartTrackingRefBased/>
  <w15:docId w15:val="{A0BC3B06-ACA4-45E5-84FF-1984C445D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A037E"/>
    <w:pPr>
      <w:spacing w:after="0"/>
    </w:pPr>
    <w:rPr>
      <w:rFonts w:ascii="Arial" w:hAnsi="Arial"/>
    </w:rPr>
  </w:style>
  <w:style w:type="paragraph" w:styleId="Heading1">
    <w:name w:val="heading 1"/>
    <w:basedOn w:val="Normal"/>
    <w:next w:val="Normal"/>
    <w:link w:val="Heading1Char"/>
    <w:uiPriority w:val="9"/>
    <w:qFormat/>
    <w:rsid w:val="00232935"/>
    <w:pPr>
      <w:keepNext/>
      <w:keepLines/>
      <w:numPr>
        <w:numId w:val="1"/>
      </w:numPr>
      <w:spacing w:before="120" w:after="120"/>
      <w:ind w:left="737" w:hanging="737"/>
      <w:outlineLvl w:val="0"/>
    </w:pPr>
    <w:rPr>
      <w:rFonts w:cs="Arial" w:eastAsiaTheme="majorEastAsia"/>
      <w:b/>
      <w:color w:val="404040" w:themeColor="text1" w:themeTint="BF"/>
      <w:sz w:val="28"/>
      <w:szCs w:val="32"/>
    </w:rPr>
  </w:style>
  <w:style w:type="paragraph" w:styleId="Heading2">
    <w:name w:val="heading 2"/>
    <w:basedOn w:val="Normal"/>
    <w:next w:val="Normal"/>
    <w:link w:val="Heading2Char"/>
    <w:uiPriority w:val="9"/>
    <w:unhideWhenUsed/>
    <w:qFormat/>
    <w:rsid w:val="00816D09"/>
    <w:pPr>
      <w:keepNext/>
      <w:keepLines/>
      <w:spacing w:before="200"/>
      <w:outlineLvl w:val="1"/>
    </w:pPr>
    <w:rPr>
      <w:rFonts w:cs="Arial" w:eastAsiaTheme="majorEastAsia"/>
      <w:b/>
      <w:color w:val="404040" w:themeColor="text1" w:themeTint="BF"/>
      <w:sz w:val="26"/>
      <w:szCs w:val="26"/>
    </w:rPr>
  </w:style>
  <w:style w:type="paragraph" w:styleId="Heading3">
    <w:name w:val="heading 3"/>
    <w:basedOn w:val="Normal"/>
    <w:next w:val="Normal"/>
    <w:link w:val="Heading3Char"/>
    <w:uiPriority w:val="9"/>
    <w:unhideWhenUsed/>
    <w:qFormat/>
    <w:rsid w:val="007206D5"/>
    <w:pPr>
      <w:keepNext/>
      <w:keepLines/>
      <w:spacing w:before="40"/>
      <w:outlineLvl w:val="2"/>
    </w:pPr>
    <w:rPr>
      <w:rFonts w:eastAsiaTheme="majorEastAsia" w:cstheme="majorBidi"/>
      <w:b/>
      <w:color w:val="262626" w:themeColor="text1" w:themeTint="D9"/>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5317B"/>
    <w:pPr>
      <w:ind w:left="720"/>
      <w:contextualSpacing/>
    </w:pPr>
  </w:style>
  <w:style w:type="character" w:styleId="Heading1Char" w:customStyle="1">
    <w:name w:val="Heading 1 Char"/>
    <w:basedOn w:val="DefaultParagraphFont"/>
    <w:link w:val="Heading1"/>
    <w:uiPriority w:val="9"/>
    <w:rsid w:val="00232935"/>
    <w:rPr>
      <w:rFonts w:ascii="Arial" w:hAnsi="Arial" w:cs="Arial" w:eastAsiaTheme="majorEastAsia"/>
      <w:b/>
      <w:color w:val="404040" w:themeColor="text1" w:themeTint="BF"/>
      <w:sz w:val="28"/>
      <w:szCs w:val="32"/>
    </w:rPr>
  </w:style>
  <w:style w:type="character" w:styleId="Heading2Char" w:customStyle="1">
    <w:name w:val="Heading 2 Char"/>
    <w:basedOn w:val="DefaultParagraphFont"/>
    <w:link w:val="Heading2"/>
    <w:uiPriority w:val="9"/>
    <w:rsid w:val="00816D09"/>
    <w:rPr>
      <w:rFonts w:ascii="Arial" w:hAnsi="Arial" w:cs="Arial" w:eastAsiaTheme="majorEastAsia"/>
      <w:b/>
      <w:color w:val="404040" w:themeColor="text1" w:themeTint="BF"/>
      <w:sz w:val="26"/>
      <w:szCs w:val="26"/>
    </w:rPr>
  </w:style>
  <w:style w:type="paragraph" w:styleId="Header">
    <w:name w:val="header"/>
    <w:basedOn w:val="Normal"/>
    <w:link w:val="HeaderChar"/>
    <w:uiPriority w:val="99"/>
    <w:unhideWhenUsed/>
    <w:rsid w:val="00DB0AFF"/>
    <w:pPr>
      <w:tabs>
        <w:tab w:val="center" w:pos="4513"/>
        <w:tab w:val="right" w:pos="9026"/>
      </w:tabs>
      <w:spacing w:line="240" w:lineRule="auto"/>
    </w:pPr>
  </w:style>
  <w:style w:type="character" w:styleId="HeaderChar" w:customStyle="1">
    <w:name w:val="Header Char"/>
    <w:basedOn w:val="DefaultParagraphFont"/>
    <w:link w:val="Header"/>
    <w:uiPriority w:val="99"/>
    <w:rsid w:val="00DB0AFF"/>
  </w:style>
  <w:style w:type="paragraph" w:styleId="Footer">
    <w:name w:val="footer"/>
    <w:basedOn w:val="Normal"/>
    <w:link w:val="FooterChar"/>
    <w:uiPriority w:val="99"/>
    <w:unhideWhenUsed/>
    <w:rsid w:val="00DB0AFF"/>
    <w:pPr>
      <w:tabs>
        <w:tab w:val="center" w:pos="4513"/>
        <w:tab w:val="right" w:pos="9026"/>
      </w:tabs>
      <w:spacing w:line="240" w:lineRule="auto"/>
    </w:pPr>
  </w:style>
  <w:style w:type="character" w:styleId="FooterChar" w:customStyle="1">
    <w:name w:val="Footer Char"/>
    <w:basedOn w:val="DefaultParagraphFont"/>
    <w:link w:val="Footer"/>
    <w:uiPriority w:val="99"/>
    <w:rsid w:val="00DB0AFF"/>
  </w:style>
  <w:style w:type="paragraph" w:styleId="Subtitle">
    <w:name w:val="Subtitle"/>
    <w:basedOn w:val="Normal"/>
    <w:next w:val="Normal"/>
    <w:link w:val="SubtitleChar"/>
    <w:uiPriority w:val="11"/>
    <w:qFormat/>
    <w:rsid w:val="00222D6E"/>
    <w:pPr>
      <w:numPr>
        <w:ilvl w:val="1"/>
      </w:numPr>
      <w:spacing w:after="160"/>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222D6E"/>
    <w:rPr>
      <w:rFonts w:eastAsiaTheme="minorEastAsia"/>
      <w:color w:val="5A5A5A" w:themeColor="text1" w:themeTint="A5"/>
      <w:spacing w:val="15"/>
    </w:rPr>
  </w:style>
  <w:style w:type="character" w:styleId="Heading3Char" w:customStyle="1">
    <w:name w:val="Heading 3 Char"/>
    <w:basedOn w:val="DefaultParagraphFont"/>
    <w:link w:val="Heading3"/>
    <w:uiPriority w:val="9"/>
    <w:rsid w:val="007206D5"/>
    <w:rPr>
      <w:rFonts w:ascii="Arial" w:hAnsi="Arial" w:eastAsiaTheme="majorEastAsia" w:cstheme="majorBidi"/>
      <w:b/>
      <w:color w:val="262626" w:themeColor="text1" w:themeTint="D9"/>
      <w:sz w:val="24"/>
      <w:szCs w:val="24"/>
    </w:rPr>
  </w:style>
  <w:style w:type="paragraph" w:styleId="NoSpacing">
    <w:name w:val="No Spacing"/>
    <w:link w:val="NoSpacingChar"/>
    <w:uiPriority w:val="1"/>
    <w:qFormat/>
    <w:rsid w:val="00D0617B"/>
    <w:pPr>
      <w:spacing w:after="0" w:line="240" w:lineRule="auto"/>
    </w:pPr>
    <w:rPr>
      <w:rFonts w:eastAsiaTheme="minorEastAsia"/>
      <w:kern w:val="0"/>
      <w:lang w:val="en-US"/>
      <w14:ligatures w14:val="none"/>
    </w:rPr>
  </w:style>
  <w:style w:type="character" w:styleId="NoSpacingChar" w:customStyle="1">
    <w:name w:val="No Spacing Char"/>
    <w:basedOn w:val="DefaultParagraphFont"/>
    <w:link w:val="NoSpacing"/>
    <w:uiPriority w:val="1"/>
    <w:rsid w:val="00D0617B"/>
    <w:rPr>
      <w:rFonts w:eastAsiaTheme="minorEastAsia"/>
      <w:kern w:val="0"/>
      <w:lang w:val="en-US"/>
      <w14:ligatures w14:val="none"/>
    </w:rPr>
  </w:style>
  <w:style w:type="paragraph" w:styleId="TOC1">
    <w:name w:val="toc 1"/>
    <w:basedOn w:val="Normal"/>
    <w:next w:val="Normal"/>
    <w:autoRedefine/>
    <w:uiPriority w:val="39"/>
    <w:unhideWhenUsed/>
    <w:rsid w:val="00620B09"/>
    <w:pPr>
      <w:tabs>
        <w:tab w:val="left" w:pos="440"/>
        <w:tab w:val="right" w:leader="dot" w:pos="9174"/>
      </w:tabs>
      <w:spacing w:after="100" w:line="240" w:lineRule="auto"/>
    </w:pPr>
    <w:rPr>
      <w:color w:val="404040" w:themeColor="text1" w:themeTint="BF"/>
    </w:rPr>
  </w:style>
  <w:style w:type="paragraph" w:styleId="TOC2">
    <w:name w:val="toc 2"/>
    <w:basedOn w:val="Normal"/>
    <w:next w:val="Normal"/>
    <w:autoRedefine/>
    <w:uiPriority w:val="39"/>
    <w:unhideWhenUsed/>
    <w:rsid w:val="0024292A"/>
    <w:pPr>
      <w:tabs>
        <w:tab w:val="right" w:leader="dot" w:pos="9174"/>
      </w:tabs>
      <w:spacing w:after="100"/>
      <w:ind w:left="567" w:firstLine="567"/>
    </w:pPr>
  </w:style>
  <w:style w:type="paragraph" w:styleId="TOC3">
    <w:name w:val="toc 3"/>
    <w:basedOn w:val="Normal"/>
    <w:next w:val="Normal"/>
    <w:autoRedefine/>
    <w:uiPriority w:val="39"/>
    <w:unhideWhenUsed/>
    <w:rsid w:val="00952B4C"/>
    <w:pPr>
      <w:spacing w:after="100"/>
      <w:ind w:left="440"/>
    </w:pPr>
  </w:style>
  <w:style w:type="character" w:styleId="Hyperlink">
    <w:name w:val="Hyperlink"/>
    <w:basedOn w:val="DefaultParagraphFont"/>
    <w:uiPriority w:val="99"/>
    <w:unhideWhenUsed/>
    <w:rsid w:val="00952B4C"/>
    <w:rPr>
      <w:color w:val="0563C1" w:themeColor="hyperlink"/>
      <w:u w:val="single"/>
    </w:rPr>
  </w:style>
  <w:style w:type="table" w:styleId="TableGrid">
    <w:name w:val="Table Grid"/>
    <w:basedOn w:val="TableNormal"/>
    <w:uiPriority w:val="39"/>
    <w:rsid w:val="009212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DD6721"/>
    <w:rPr>
      <w:color w:val="605E5C"/>
      <w:shd w:val="clear" w:color="auto" w:fill="E1DFDD"/>
    </w:rPr>
  </w:style>
  <w:style w:type="character" w:styleId="FollowedHyperlink">
    <w:name w:val="FollowedHyperlink"/>
    <w:basedOn w:val="DefaultParagraphFont"/>
    <w:uiPriority w:val="99"/>
    <w:semiHidden/>
    <w:unhideWhenUsed/>
    <w:rsid w:val="00806D1A"/>
    <w:rPr>
      <w:color w:val="954F72" w:themeColor="followedHyperlink"/>
      <w:u w:val="single"/>
    </w:rPr>
  </w:style>
  <w:style w:type="paragraph" w:styleId="Revision">
    <w:name w:val="Revision"/>
    <w:hidden/>
    <w:uiPriority w:val="99"/>
    <w:semiHidden/>
    <w:rsid w:val="0035249C"/>
    <w:pPr>
      <w:spacing w:after="0" w:line="240" w:lineRule="auto"/>
    </w:pPr>
  </w:style>
  <w:style w:type="character" w:styleId="CommentReference">
    <w:name w:val="annotation reference"/>
    <w:basedOn w:val="DefaultParagraphFont"/>
    <w:uiPriority w:val="99"/>
    <w:semiHidden/>
    <w:unhideWhenUsed/>
    <w:rsid w:val="00861021"/>
    <w:rPr>
      <w:sz w:val="16"/>
      <w:szCs w:val="16"/>
    </w:rPr>
  </w:style>
  <w:style w:type="paragraph" w:styleId="CommentText">
    <w:name w:val="annotation text"/>
    <w:basedOn w:val="Normal"/>
    <w:link w:val="CommentTextChar"/>
    <w:uiPriority w:val="99"/>
    <w:unhideWhenUsed/>
    <w:rsid w:val="00861021"/>
    <w:pPr>
      <w:spacing w:line="240" w:lineRule="auto"/>
    </w:pPr>
    <w:rPr>
      <w:sz w:val="20"/>
      <w:szCs w:val="20"/>
    </w:rPr>
  </w:style>
  <w:style w:type="character" w:styleId="CommentTextChar" w:customStyle="1">
    <w:name w:val="Comment Text Char"/>
    <w:basedOn w:val="DefaultParagraphFont"/>
    <w:link w:val="CommentText"/>
    <w:uiPriority w:val="99"/>
    <w:rsid w:val="00861021"/>
    <w:rPr>
      <w:sz w:val="20"/>
      <w:szCs w:val="20"/>
    </w:rPr>
  </w:style>
  <w:style w:type="paragraph" w:styleId="CommentSubject">
    <w:name w:val="annotation subject"/>
    <w:basedOn w:val="CommentText"/>
    <w:next w:val="CommentText"/>
    <w:link w:val="CommentSubjectChar"/>
    <w:uiPriority w:val="99"/>
    <w:semiHidden/>
    <w:unhideWhenUsed/>
    <w:rsid w:val="00861021"/>
    <w:rPr>
      <w:b/>
      <w:bCs/>
    </w:rPr>
  </w:style>
  <w:style w:type="character" w:styleId="CommentSubjectChar" w:customStyle="1">
    <w:name w:val="Comment Subject Char"/>
    <w:basedOn w:val="CommentTextChar"/>
    <w:link w:val="CommentSubject"/>
    <w:uiPriority w:val="99"/>
    <w:semiHidden/>
    <w:rsid w:val="00861021"/>
    <w:rPr>
      <w:b/>
      <w:bCs/>
      <w:sz w:val="20"/>
      <w:szCs w:val="20"/>
    </w:rPr>
  </w:style>
  <w:style w:type="paragraph" w:styleId="TOCHeading">
    <w:name w:val="TOC Heading"/>
    <w:basedOn w:val="Heading1"/>
    <w:next w:val="Normal"/>
    <w:uiPriority w:val="39"/>
    <w:unhideWhenUsed/>
    <w:qFormat/>
    <w:rsid w:val="00742A59"/>
    <w:pPr>
      <w:numPr>
        <w:numId w:val="0"/>
      </w:numPr>
      <w:spacing w:before="240" w:after="0"/>
      <w:outlineLvl w:val="9"/>
    </w:pPr>
    <w:rPr>
      <w:rFonts w:asciiTheme="majorHAnsi" w:hAnsiTheme="majorHAnsi" w:cstheme="majorBidi"/>
      <w:b w:val="0"/>
      <w:color w:val="2F5496" w:themeColor="accent1" w:themeShade="BF"/>
      <w:kern w:val="0"/>
      <w:sz w:val="3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60663">
      <w:bodyDiv w:val="1"/>
      <w:marLeft w:val="0"/>
      <w:marRight w:val="0"/>
      <w:marTop w:val="0"/>
      <w:marBottom w:val="0"/>
      <w:divBdr>
        <w:top w:val="none" w:sz="0" w:space="0" w:color="auto"/>
        <w:left w:val="none" w:sz="0" w:space="0" w:color="auto"/>
        <w:bottom w:val="none" w:sz="0" w:space="0" w:color="auto"/>
        <w:right w:val="none" w:sz="0" w:space="0" w:color="auto"/>
      </w:divBdr>
    </w:div>
    <w:div w:id="97218248">
      <w:bodyDiv w:val="1"/>
      <w:marLeft w:val="0"/>
      <w:marRight w:val="0"/>
      <w:marTop w:val="0"/>
      <w:marBottom w:val="0"/>
      <w:divBdr>
        <w:top w:val="none" w:sz="0" w:space="0" w:color="auto"/>
        <w:left w:val="none" w:sz="0" w:space="0" w:color="auto"/>
        <w:bottom w:val="none" w:sz="0" w:space="0" w:color="auto"/>
        <w:right w:val="none" w:sz="0" w:space="0" w:color="auto"/>
      </w:divBdr>
    </w:div>
    <w:div w:id="251746546">
      <w:bodyDiv w:val="1"/>
      <w:marLeft w:val="0"/>
      <w:marRight w:val="0"/>
      <w:marTop w:val="0"/>
      <w:marBottom w:val="0"/>
      <w:divBdr>
        <w:top w:val="none" w:sz="0" w:space="0" w:color="auto"/>
        <w:left w:val="none" w:sz="0" w:space="0" w:color="auto"/>
        <w:bottom w:val="none" w:sz="0" w:space="0" w:color="auto"/>
        <w:right w:val="none" w:sz="0" w:space="0" w:color="auto"/>
      </w:divBdr>
    </w:div>
    <w:div w:id="488135221">
      <w:bodyDiv w:val="1"/>
      <w:marLeft w:val="0"/>
      <w:marRight w:val="0"/>
      <w:marTop w:val="0"/>
      <w:marBottom w:val="0"/>
      <w:divBdr>
        <w:top w:val="none" w:sz="0" w:space="0" w:color="auto"/>
        <w:left w:val="none" w:sz="0" w:space="0" w:color="auto"/>
        <w:bottom w:val="none" w:sz="0" w:space="0" w:color="auto"/>
        <w:right w:val="none" w:sz="0" w:space="0" w:color="auto"/>
      </w:divBdr>
      <w:divsChild>
        <w:div w:id="343435067">
          <w:blockQuote w:val="1"/>
          <w:marLeft w:val="600"/>
          <w:marRight w:val="0"/>
          <w:marTop w:val="120"/>
          <w:marBottom w:val="120"/>
          <w:divBdr>
            <w:top w:val="none" w:sz="0" w:space="0" w:color="auto"/>
            <w:left w:val="none" w:sz="0" w:space="0" w:color="auto"/>
            <w:bottom w:val="none" w:sz="0" w:space="0" w:color="auto"/>
            <w:right w:val="none" w:sz="0" w:space="0" w:color="auto"/>
          </w:divBdr>
        </w:div>
        <w:div w:id="156239999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497577804">
      <w:bodyDiv w:val="1"/>
      <w:marLeft w:val="0"/>
      <w:marRight w:val="0"/>
      <w:marTop w:val="0"/>
      <w:marBottom w:val="0"/>
      <w:divBdr>
        <w:top w:val="none" w:sz="0" w:space="0" w:color="auto"/>
        <w:left w:val="none" w:sz="0" w:space="0" w:color="auto"/>
        <w:bottom w:val="none" w:sz="0" w:space="0" w:color="auto"/>
        <w:right w:val="none" w:sz="0" w:space="0" w:color="auto"/>
      </w:divBdr>
    </w:div>
    <w:div w:id="648248808">
      <w:bodyDiv w:val="1"/>
      <w:marLeft w:val="0"/>
      <w:marRight w:val="0"/>
      <w:marTop w:val="0"/>
      <w:marBottom w:val="0"/>
      <w:divBdr>
        <w:top w:val="none" w:sz="0" w:space="0" w:color="auto"/>
        <w:left w:val="none" w:sz="0" w:space="0" w:color="auto"/>
        <w:bottom w:val="none" w:sz="0" w:space="0" w:color="auto"/>
        <w:right w:val="none" w:sz="0" w:space="0" w:color="auto"/>
      </w:divBdr>
    </w:div>
    <w:div w:id="1028290907">
      <w:bodyDiv w:val="1"/>
      <w:marLeft w:val="0"/>
      <w:marRight w:val="0"/>
      <w:marTop w:val="0"/>
      <w:marBottom w:val="0"/>
      <w:divBdr>
        <w:top w:val="none" w:sz="0" w:space="0" w:color="auto"/>
        <w:left w:val="none" w:sz="0" w:space="0" w:color="auto"/>
        <w:bottom w:val="none" w:sz="0" w:space="0" w:color="auto"/>
        <w:right w:val="none" w:sz="0" w:space="0" w:color="auto"/>
      </w:divBdr>
    </w:div>
    <w:div w:id="1510869726">
      <w:bodyDiv w:val="1"/>
      <w:marLeft w:val="0"/>
      <w:marRight w:val="0"/>
      <w:marTop w:val="0"/>
      <w:marBottom w:val="0"/>
      <w:divBdr>
        <w:top w:val="none" w:sz="0" w:space="0" w:color="auto"/>
        <w:left w:val="none" w:sz="0" w:space="0" w:color="auto"/>
        <w:bottom w:val="none" w:sz="0" w:space="0" w:color="auto"/>
        <w:right w:val="none" w:sz="0" w:space="0" w:color="auto"/>
      </w:divBdr>
    </w:div>
    <w:div w:id="1576087385">
      <w:bodyDiv w:val="1"/>
      <w:marLeft w:val="0"/>
      <w:marRight w:val="0"/>
      <w:marTop w:val="0"/>
      <w:marBottom w:val="0"/>
      <w:divBdr>
        <w:top w:val="none" w:sz="0" w:space="0" w:color="auto"/>
        <w:left w:val="none" w:sz="0" w:space="0" w:color="auto"/>
        <w:bottom w:val="none" w:sz="0" w:space="0" w:color="auto"/>
        <w:right w:val="none" w:sz="0" w:space="0" w:color="auto"/>
      </w:divBdr>
    </w:div>
    <w:div w:id="1580404013">
      <w:bodyDiv w:val="1"/>
      <w:marLeft w:val="0"/>
      <w:marRight w:val="0"/>
      <w:marTop w:val="0"/>
      <w:marBottom w:val="0"/>
      <w:divBdr>
        <w:top w:val="none" w:sz="0" w:space="0" w:color="auto"/>
        <w:left w:val="none" w:sz="0" w:space="0" w:color="auto"/>
        <w:bottom w:val="none" w:sz="0" w:space="0" w:color="auto"/>
        <w:right w:val="none" w:sz="0" w:space="0" w:color="auto"/>
      </w:divBdr>
    </w:div>
    <w:div w:id="1634671173">
      <w:bodyDiv w:val="1"/>
      <w:marLeft w:val="0"/>
      <w:marRight w:val="0"/>
      <w:marTop w:val="0"/>
      <w:marBottom w:val="0"/>
      <w:divBdr>
        <w:top w:val="none" w:sz="0" w:space="0" w:color="auto"/>
        <w:left w:val="none" w:sz="0" w:space="0" w:color="auto"/>
        <w:bottom w:val="none" w:sz="0" w:space="0" w:color="auto"/>
        <w:right w:val="none" w:sz="0" w:space="0" w:color="auto"/>
      </w:divBdr>
    </w:div>
    <w:div w:id="1666516918">
      <w:bodyDiv w:val="1"/>
      <w:marLeft w:val="0"/>
      <w:marRight w:val="0"/>
      <w:marTop w:val="0"/>
      <w:marBottom w:val="0"/>
      <w:divBdr>
        <w:top w:val="none" w:sz="0" w:space="0" w:color="auto"/>
        <w:left w:val="none" w:sz="0" w:space="0" w:color="auto"/>
        <w:bottom w:val="none" w:sz="0" w:space="0" w:color="auto"/>
        <w:right w:val="none" w:sz="0" w:space="0" w:color="auto"/>
      </w:divBdr>
    </w:div>
    <w:div w:id="185657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owhsp.qld.gov.au/court-report/non-profit-charity-fined-300000-youth-fatality-incident" TargetMode="External" Id="rId13" /><Relationship Type="http://schemas.openxmlformats.org/officeDocument/2006/relationships/hyperlink" Target="https://www.fire.qld.gov.au/sites/default/files/2021-05/Evacuation-sign-A4-landscape.doc" TargetMode="External" Id="rId18" /><Relationship Type="http://schemas.openxmlformats.org/officeDocument/2006/relationships/hyperlink" Target="https://wcq-search.squiz.cloud/s/redirect?collection=wcq-meta&amp;url=https%3A%2F%2Fwww.worksafe.qld.gov.au%2F__data%2Fassets%2Fpdf_file%2F0023%2F72644%2Fsafe-design-of-structures-cop-2021.pdf&amp;auth=9pg%2BKSx4nkXeJ3cBE3gCjQ&amp;profile=_default&amp;rank=2&amp;query=design+codesign+code" TargetMode="External" Id="rId26" /><Relationship Type="http://schemas.openxmlformats.org/officeDocument/2006/relationships/hyperlink" Target="https://www.worksafe.qld.gov.au/__data/assets/pdf_file/0025/72637/managing-electrical-risks-in-the-workplace-cop-2021.pdf" TargetMode="External" Id="rId39" /><Relationship Type="http://schemas.openxmlformats.org/officeDocument/2006/relationships/hyperlink" Target="https://www.owhsp.qld.gov.au/court-report/worker-fined-performing-work-without-appropriate-high-risk-work-licence" TargetMode="External" Id="rId21" /><Relationship Type="http://schemas.openxmlformats.org/officeDocument/2006/relationships/hyperlink" Target="https://www.legislation.qld.gov.au/view/pdf/inforce/current/act-2024-049" TargetMode="External" Id="rId34" /><Relationship Type="http://schemas.openxmlformats.org/officeDocument/2006/relationships/hyperlink" Target="https://www.worksafe.qld.gov.au/laws-and-compliance/compliance-and-enforcement/enforceable-undertakings/enforceable-undertakings-list" TargetMode="External" Id="rId42" /><Relationship Type="http://schemas.openxmlformats.org/officeDocument/2006/relationships/hyperlink" Target="https://www.worksafe.qld.gov.au/resources/case-studies/common-law-claim-case-studies/180627-colwell-v-top-cut-foods-pty-ltd" TargetMode="External" Id="rId47" /><Relationship Type="http://schemas.openxmlformats.org/officeDocument/2006/relationships/hyperlink" Target="https://www.worksafe.qld.gov.au/__data/assets/pdf_file/0022/141952/prevention-plan-template.pdf" TargetMode="External" Id="rId50" /><Relationship Type="http://schemas.openxmlformats.org/officeDocument/2006/relationships/hyperlink" Target="https://wcq-search.squiz.cloud/s/redirect?collection=wcq-meta&amp;url=https%3A%2F%2Fwww.worksafe.qld.gov.au%2F__data%2Fassets%2Fpdf_file%2F0021%2F72642%2Fmanaging-the-work-environment-facilities-cop-2021.pdf&amp;auth=DM1LV8XoL0FpNHmoapFHuw&amp;profile=_default&amp;rank=32&amp;query=%21padrenull" TargetMode="External" Id="rId55" /><Relationship Type="http://schemas.openxmlformats.org/officeDocument/2006/relationships/footer" Target="footer1.xml" Id="rId6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business.qld.gov.au/industries/building-property-development/building-construction/laws-codes-standards/queensland-development-code/fire-safety-installations" TargetMode="External" Id="rId16" /><Relationship Type="http://schemas.openxmlformats.org/officeDocument/2006/relationships/hyperlink" Target="https://www.legislation.qld.gov.au/view/html/inforce/current/act-2011-018" TargetMode="External" Id="rId20" /><Relationship Type="http://schemas.openxmlformats.org/officeDocument/2006/relationships/hyperlink" Target="https://www.worksafe.qld.gov.au/news-and-events/alerts/workplace-health-and-safety-alerts/2005/entry-to-confined-spaces-on-marine-craft" TargetMode="External" Id="rId29" /><Relationship Type="http://schemas.openxmlformats.org/officeDocument/2006/relationships/hyperlink" Target="https://www.worksafe.qld.gov.au/__data/assets/pdf_file/0019/72640/managing-the-risk-of-falls-at-workplaces-cop-2021.pdf" TargetMode="External" Id="rId41" /><Relationship Type="http://schemas.openxmlformats.org/officeDocument/2006/relationships/hyperlink" Target="https://www.rshq.qld.gov.au/safety-notices/mines/missing-exploration-worker" TargetMode="External" Id="rId54" /><Relationship Type="http://schemas.openxmlformats.org/officeDocument/2006/relationships/header" Target="header1.xml" Id="rId6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legislation.qld.gov.au/view/html/inforce/current/sl-2013-0213" TargetMode="External" Id="rId11" /><Relationship Type="http://schemas.openxmlformats.org/officeDocument/2006/relationships/hyperlink" Target="https://www.worksafe.qld.gov.au/resources/case-studies/common-law-claim-case-studies/no-proper-system-of-inspection" TargetMode="External" Id="rId24" /><Relationship Type="http://schemas.openxmlformats.org/officeDocument/2006/relationships/hyperlink" Target="https://www.qfcc.qld.gov.au/node/597" TargetMode="External" Id="rId32" /><Relationship Type="http://schemas.openxmlformats.org/officeDocument/2006/relationships/hyperlink" Target="https://www.owhsp.qld.gov.au/court-report/textiles-company-fined-60000-multiple-electrical-safety-breaches" TargetMode="External" Id="rId37" /><Relationship Type="http://schemas.openxmlformats.org/officeDocument/2006/relationships/hyperlink" Target="https://www.owhsp.qld.gov.au/court-report/worker-fined-7500-lifting-workers-wheel-loader-bucket" TargetMode="External" Id="rId40" /><Relationship Type="http://schemas.openxmlformats.org/officeDocument/2006/relationships/hyperlink" Target="https://www.worksafe.qld.gov.au/resources/case-studies/common-law-claim-case-studies/common-law-case-study" TargetMode="External" Id="rId45" /><Relationship Type="http://schemas.openxmlformats.org/officeDocument/2006/relationships/hyperlink" Target="https://www.worksafe.qld.gov.au/resources/videos/films/how-to-properly-wear-personal-protective-equipment-for-airborne-contaminants" TargetMode="External" Id="rId53" /><Relationship Type="http://schemas.openxmlformats.org/officeDocument/2006/relationships/hyperlink" Target="https://data.safeworkaustralia.gov.au/insights/key-whs-statistics-australia" TargetMode="External" Id="rId58" /><Relationship Type="http://schemas.openxmlformats.org/officeDocument/2006/relationships/numbering" Target="numbering.xml" Id="rId5" /><Relationship Type="http://schemas.openxmlformats.org/officeDocument/2006/relationships/hyperlink" Target="https://www.worksafe.qld.gov.au/news-and-events/alerts/incident-alerts/2022/serious-fire-and-explosion-injuries-in-three-hot-work-incidents" TargetMode="External" Id="rId15" /><Relationship Type="http://schemas.openxmlformats.org/officeDocument/2006/relationships/hyperlink" Target="https://www.worksafe.qld.gov.au/__data/assets/pdf_file/0026/72647/whs-consultation-cooperation-coordination-cop-2021.pdf?collection=wcq-meta&amp;url=https%3A%2F%2Fwww.worksafe.qld.gov.au%2F__data%2Fassets%2Fpdf_file%2F0022%2F72634%2Fhow-to-manage-work-health-and-safety-risks-cop-2021.pdf&amp;auth=Qd%2Fx7wmS%2FSmdqW24FqY7hg&amp;profile=_default&amp;rank=20&amp;query=%21padrenull" TargetMode="External" Id="rId23" /><Relationship Type="http://schemas.openxmlformats.org/officeDocument/2006/relationships/hyperlink" Target="https://www.owhsp.qld.gov.au/court-report/not-profit-fined-unlicensed-and-uncontrolled-asbestos-removal-work" TargetMode="External" Id="rId28" /><Relationship Type="http://schemas.openxmlformats.org/officeDocument/2006/relationships/hyperlink" Target="https://www.worksafe.qld.gov.au/__data/assets/pdf_file/0027/72639/managing-risks-of-hazardous-chemicals-cop-2021.pdf" TargetMode="External" Id="rId36" /><Relationship Type="http://schemas.openxmlformats.org/officeDocument/2006/relationships/hyperlink" Target="https://www.worksafe.qld.gov.au/__data/assets/pdf_file/0017/134306/sexual-harassment-regs-2024-comms-kit.pdf" TargetMode="External" Id="rId49" /><Relationship Type="http://schemas.openxmlformats.org/officeDocument/2006/relationships/hyperlink" Target="https://www.worksafe.qld.gov.au/__data/assets/pdf_file/0019/128701/guide-to-preventing-stf-at-work.pdf" TargetMode="External" Id="rId57" /><Relationship Type="http://schemas.openxmlformats.org/officeDocument/2006/relationships/hyperlink" Target="https://wcq-search.squiz.cloud/s/redirect?collection=wcq-meta&amp;url=https%3A%2F%2Fwww.worksafe.qld.gov.au%2F__data%2Fassets%2Fpdf_file%2F0021%2F72642%2Fmanaging-the-work-environment-facilities-cop-2021.pdf&amp;auth=DM1LV8XoL0FpNHmoapFHuw&amp;profile=_default&amp;rank=32&amp;query=%21padrenull" TargetMode="External" Id="rId61" /><Relationship Type="http://schemas.openxmlformats.org/officeDocument/2006/relationships/endnotes" Target="endnotes.xml" Id="rId10" /><Relationship Type="http://schemas.openxmlformats.org/officeDocument/2006/relationships/hyperlink" Target="https://www.owhsp.qld.gov.au/court-report/marina-operator-fined-exposing-public-risk-and-failing-notify-regulator-about-it" TargetMode="External" Id="rId19" /><Relationship Type="http://schemas.openxmlformats.org/officeDocument/2006/relationships/hyperlink" Target="https://us18.list-manage.com/survey?u=e968f25cf608976d416c0d9c0&amp;id=0ba80f0b15&amp;attribution=false" TargetMode="External" Id="rId31" /><Relationship Type="http://schemas.openxmlformats.org/officeDocument/2006/relationships/hyperlink" Target="https://www.healthywa.wa.gov.au/~/media/Files/HealthyWA/Original/Mould-guidelines.pdf" TargetMode="External" Id="rId44" /><Relationship Type="http://schemas.openxmlformats.org/officeDocument/2006/relationships/hyperlink" Target="https://www.owhsp.qld.gov.au/court-report/local-abattoir-fined-25000-after-failing-provide-adequate-ppe" TargetMode="External" Id="rId52" /><Relationship Type="http://schemas.openxmlformats.org/officeDocument/2006/relationships/hyperlink" Target="https://www.owhsp.qld.gov.au/court-report/north-queensland-farm-operator-convicted-exposing-workers-heat-risk" TargetMode="External" Id="rId60" /><Relationship Type="http://schemas.openxmlformats.org/officeDocument/2006/relationships/theme" Target="theme/theme1.xml" Id="rId65"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worksafe.qld.gov.au/__data/assets/pdf_file/0019/72631/first-aid-in-the-workplace-cop-2021.pdf" TargetMode="External" Id="rId14" /><Relationship Type="http://schemas.openxmlformats.org/officeDocument/2006/relationships/hyperlink" Target="https://www.owhsp.qld.gov.au/court-report/university-fined-failures-concerning-explosion-laboratory" TargetMode="External" Id="rId22" /><Relationship Type="http://schemas.openxmlformats.org/officeDocument/2006/relationships/hyperlink" Target="https://wcq-search.squiz.cloud/s/redirect?collection=wcq-meta&amp;url=https%3A%2F%2Fwww.worksafe.qld.gov.au%2F__data%2Fassets%2Fpdf_file%2F0020%2F72641%2Fmanaging-the-risks-of-plant-in-the-workplace-cop-2021-1.pdf&amp;auth=LFYlliJb8vypu8Q1dk93rw&amp;profile=_default&amp;rank=31&amp;query=%21padrenull" TargetMode="External" Id="rId27" /><Relationship Type="http://schemas.openxmlformats.org/officeDocument/2006/relationships/hyperlink" Target="https://www.qfcc.qld.gov.au/childsafe" TargetMode="External" Id="rId30" /><Relationship Type="http://schemas.openxmlformats.org/officeDocument/2006/relationships/hyperlink" Target="https://www.owhsp.qld.gov.au/court-report/company-failed-train-worker-safe-work-practices-use-hazardous-substance-fined-45000" TargetMode="External" Id="rId35" /><Relationship Type="http://schemas.openxmlformats.org/officeDocument/2006/relationships/hyperlink" Target="https://www.forgov.qld.gov.au/information-and-communication-technology/recordkeeping-and-information-management/recordkeeping/maintain-physical-records/prevent-or-treat-mould" TargetMode="External" Id="rId43" /><Relationship Type="http://schemas.openxmlformats.org/officeDocument/2006/relationships/hyperlink" Target="https://www.worksafe.qld.gov.au/__data/assets/pdf_file/0025/104857/managing-the-risk-of-psychosocial-hazards-at-work-code-of-practice.pdf" TargetMode="External" Id="rId48" /><Relationship Type="http://schemas.openxmlformats.org/officeDocument/2006/relationships/hyperlink" Target="https://data.safeworkaustralia.gov.au/insights/key-whs-statistics-australia" TargetMode="External" Id="rId56" /><Relationship Type="http://schemas.openxmlformats.org/officeDocument/2006/relationships/fontTable" Target="fontTable.xml" Id="rId64" /><Relationship Type="http://schemas.openxmlformats.org/officeDocument/2006/relationships/webSettings" Target="webSettings.xml" Id="rId8" /><Relationship Type="http://schemas.openxmlformats.org/officeDocument/2006/relationships/hyperlink" Target="https://www.owhsp.qld.gov.au/court-report/individual-fined-12000-after-worker-sustained-fractures-both-legs" TargetMode="External" Id="rId51" /><Relationship Type="http://schemas.openxmlformats.org/officeDocument/2006/relationships/customXml" Target="../customXml/item3.xml" Id="rId3" /><Relationship Type="http://schemas.openxmlformats.org/officeDocument/2006/relationships/hyperlink" Target="https://www.owhsp.qld.gov.au/court-report/manager-failed-supervise-16-year-old-school-based-apprentice-leading-fatality" TargetMode="External" Id="rId12" /><Relationship Type="http://schemas.openxmlformats.org/officeDocument/2006/relationships/hyperlink" Target="https://www.fire.qld.gov.au/sites/default/files/2021-05/Fire-safety-installation-checklist.doc" TargetMode="External" Id="rId17" /><Relationship Type="http://schemas.openxmlformats.org/officeDocument/2006/relationships/hyperlink" Target="https://www.owhsp.qld.gov.au/court-report/monster-truck-event-organiser-fined-inadequate-crowd-control-barriers" TargetMode="External" Id="rId25" /><Relationship Type="http://schemas.openxmlformats.org/officeDocument/2006/relationships/hyperlink" Target="https://www.qld.gov.au/law/laws-regulated-industries-and-accountability/queensland-laws-and-regulations/regulated-industries-and-licensing/blue-card/required/individuals" TargetMode="External" Id="rId33" /><Relationship Type="http://schemas.openxmlformats.org/officeDocument/2006/relationships/hyperlink" Target="https://www.business.qld.gov.au/industries/building-property-development/building-construction/laws-codes-standards/queensland-development-code/fire-safety-installations" TargetMode="External" Id="rId38" /><Relationship Type="http://schemas.openxmlformats.org/officeDocument/2006/relationships/hyperlink" Target="https://wcq-search.squiz.cloud/s/redirect?collection=wcq-meta&amp;url=https%3A%2F%2Fwww.worksafe.qld.gov.au%2F__data%2Fassets%2Fpdf_file%2F0020%2F72632%2Fhazardous-manual-tasks-cop-2021.pdf&amp;auth=J3efO%2BX1q4OioAuUgcZhXQ&amp;profile=_default&amp;rank=17&amp;query=%21padrenull" TargetMode="External" Id="rId46" /><Relationship Type="http://schemas.openxmlformats.org/officeDocument/2006/relationships/hyperlink" Target="https://www.qld.gov.au/transport/safety/rules/road" TargetMode="External" Id="rId5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22501CF33A464EB398AFA3964F8546" ma:contentTypeVersion="13" ma:contentTypeDescription="Create a new document." ma:contentTypeScope="" ma:versionID="1cb4c46616d921ca6fad26e322de7b3f">
  <xsd:schema xmlns:xsd="http://www.w3.org/2001/XMLSchema" xmlns:xs="http://www.w3.org/2001/XMLSchema" xmlns:p="http://schemas.microsoft.com/office/2006/metadata/properties" xmlns:ns2="5daa2805-3014-4694-800c-841e7984fce4" xmlns:ns3="56d4b4d3-1899-445c-8189-9af2d23ab474" targetNamespace="http://schemas.microsoft.com/office/2006/metadata/properties" ma:root="true" ma:fieldsID="5b3755459b3eb8b58abf3da1b4446ed3" ns2:_="" ns3:_="">
    <xsd:import namespace="5daa2805-3014-4694-800c-841e7984fce4"/>
    <xsd:import namespace="56d4b4d3-1899-445c-8189-9af2d23ab4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aa2805-3014-4694-800c-841e7984fc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d603967-6ed5-4178-af05-9e9c4868249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d4b4d3-1899-445c-8189-9af2d23ab47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ed943e1-690d-42e4-8427-816f7982e8d6}" ma:internalName="TaxCatchAll" ma:showField="CatchAllData" ma:web="56d4b4d3-1899-445c-8189-9af2d23ab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6d4b4d3-1899-445c-8189-9af2d23ab474" xsi:nil="true"/>
    <lcf76f155ced4ddcb4097134ff3c332f xmlns="5daa2805-3014-4694-800c-841e7984fce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964FA5-3E98-442B-8FCF-DDF4CE02C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aa2805-3014-4694-800c-841e7984fce4"/>
    <ds:schemaRef ds:uri="56d4b4d3-1899-445c-8189-9af2d23ab4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A4D9EB-BD81-46CB-8C3C-503EDEC6675A}">
  <ds:schemaRefs>
    <ds:schemaRef ds:uri="http://schemas.microsoft.com/office/2006/metadata/properties"/>
    <ds:schemaRef ds:uri="http://schemas.microsoft.com/office/infopath/2007/PartnerControls"/>
    <ds:schemaRef ds:uri="56d4b4d3-1899-445c-8189-9af2d23ab474"/>
    <ds:schemaRef ds:uri="5daa2805-3014-4694-800c-841e7984fce4"/>
  </ds:schemaRefs>
</ds:datastoreItem>
</file>

<file path=customXml/itemProps3.xml><?xml version="1.0" encoding="utf-8"?>
<ds:datastoreItem xmlns:ds="http://schemas.openxmlformats.org/officeDocument/2006/customXml" ds:itemID="{165777AD-9066-45B2-B4F2-5C533FA0B6E3}">
  <ds:schemaRefs>
    <ds:schemaRef ds:uri="http://schemas.openxmlformats.org/officeDocument/2006/bibliography"/>
  </ds:schemaRefs>
</ds:datastoreItem>
</file>

<file path=customXml/itemProps4.xml><?xml version="1.0" encoding="utf-8"?>
<ds:datastoreItem xmlns:ds="http://schemas.openxmlformats.org/officeDocument/2006/customXml" ds:itemID="{0C6C3096-67DC-4543-871B-561941DC36F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Verity Wroe</dc:creator>
  <keywords/>
  <dc:description/>
  <lastModifiedBy>Savina Ivanova</lastModifiedBy>
  <revision>17</revision>
  <dcterms:created xsi:type="dcterms:W3CDTF">2026-02-06T05:14:00.0000000Z</dcterms:created>
  <dcterms:modified xsi:type="dcterms:W3CDTF">2026-02-09T01:49:25.2487639Z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0x010100B722501CF33A464EB398AFA3964F8546</vt:lpwstr>
  </property>
  <property fmtid="{D5CDD505-2E9C-101B-9397-08002B2CF9AE}" pid="3" name="MediaServiceImageTags">
    <vt:lpwstr/>
  </property>
</Properties>
</file>